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8E5E0" w14:textId="6FDC80B3" w:rsidR="008C6810" w:rsidRPr="00CE30CB" w:rsidRDefault="008C6810" w:rsidP="00FE64AC">
      <w:pPr>
        <w:pStyle w:val="BodyText"/>
        <w:rPr>
          <w:rFonts w:ascii="Arial" w:hAnsi="Arial" w:cs="Arial"/>
          <w:color w:val="000000"/>
          <w:szCs w:val="12"/>
        </w:rPr>
      </w:pPr>
      <w:bookmarkStart w:id="0" w:name="_GoBack"/>
      <w:bookmarkEnd w:id="0"/>
    </w:p>
    <w:p w14:paraId="4EB7A880" w14:textId="77777777" w:rsidR="00D07BA4" w:rsidRPr="00CE30CB" w:rsidRDefault="00D07BA4" w:rsidP="00FE64AC">
      <w:pPr>
        <w:pStyle w:val="Heading1"/>
        <w:ind w:left="720" w:hanging="720"/>
        <w:rPr>
          <w:rFonts w:ascii="Arial" w:hAnsi="Arial" w:cs="Arial"/>
          <w:color w:val="000000"/>
          <w:lang w:val="vi-VN"/>
        </w:rPr>
      </w:pPr>
      <w:r w:rsidRPr="00CE30CB">
        <w:rPr>
          <w:rFonts w:ascii="Arial" w:hAnsi="Arial" w:cs="Arial"/>
          <w:color w:val="000000"/>
        </w:rPr>
        <w:t>1.</w:t>
      </w:r>
      <w:r w:rsidRPr="00CE30CB">
        <w:rPr>
          <w:rFonts w:ascii="Arial" w:hAnsi="Arial" w:cs="Arial"/>
          <w:color w:val="000000"/>
        </w:rPr>
        <w:tab/>
      </w:r>
      <w:r w:rsidRPr="00CE30CB">
        <w:rPr>
          <w:rFonts w:ascii="Arial" w:hAnsi="Arial" w:cs="Arial"/>
          <w:color w:val="000000"/>
          <w:lang w:val="vi-VN"/>
        </w:rPr>
        <w:t>ĐẶC ĐIỂM HOẠT ĐỘNG CỦA QUỸ</w:t>
      </w:r>
    </w:p>
    <w:p w14:paraId="76C82671" w14:textId="77777777" w:rsidR="00D07BA4" w:rsidRPr="00CE30CB" w:rsidRDefault="00D07BA4" w:rsidP="00FE64AC">
      <w:pPr>
        <w:pStyle w:val="BodyText"/>
        <w:ind w:left="720"/>
        <w:rPr>
          <w:rFonts w:ascii="Arial" w:hAnsi="Arial" w:cs="Arial"/>
          <w:color w:val="000000"/>
        </w:rPr>
      </w:pPr>
    </w:p>
    <w:p w14:paraId="7777A520" w14:textId="77777777" w:rsidR="00D07BA4" w:rsidRPr="00CE30CB" w:rsidRDefault="00D07BA4" w:rsidP="00FA0342">
      <w:pPr>
        <w:pStyle w:val="BodyText"/>
        <w:numPr>
          <w:ilvl w:val="1"/>
          <w:numId w:val="22"/>
        </w:numPr>
        <w:rPr>
          <w:rFonts w:ascii="Arial" w:hAnsi="Arial" w:cs="Arial"/>
          <w:b/>
          <w:i/>
          <w:color w:val="000000"/>
          <w:lang w:val="vi-VN"/>
        </w:rPr>
      </w:pPr>
      <w:r w:rsidRPr="00CE30CB">
        <w:rPr>
          <w:rFonts w:ascii="Arial" w:hAnsi="Arial" w:cs="Arial"/>
          <w:b/>
          <w:i/>
          <w:color w:val="000000"/>
          <w:lang w:val="vi-VN"/>
        </w:rPr>
        <w:t>Thông tin về Quỹ</w:t>
      </w:r>
    </w:p>
    <w:p w14:paraId="4406A201" w14:textId="77777777" w:rsidR="00D07BA4" w:rsidRPr="00CE30CB" w:rsidRDefault="00D07BA4" w:rsidP="00FE64AC">
      <w:pPr>
        <w:pStyle w:val="BodyText"/>
        <w:spacing w:before="200"/>
        <w:ind w:left="738"/>
        <w:rPr>
          <w:rFonts w:ascii="Arial" w:hAnsi="Arial" w:cs="Arial"/>
          <w:b/>
          <w:color w:val="000000"/>
          <w:lang w:val="vi-VN"/>
        </w:rPr>
      </w:pPr>
      <w:r w:rsidRPr="00CE30CB">
        <w:rPr>
          <w:rFonts w:ascii="Arial" w:hAnsi="Arial" w:cs="Arial"/>
          <w:b/>
          <w:color w:val="000000"/>
          <w:lang w:val="vi-VN"/>
        </w:rPr>
        <w:t>Quỹ</w:t>
      </w:r>
    </w:p>
    <w:p w14:paraId="4D81D110" w14:textId="323FDEFC" w:rsidR="00A403F0" w:rsidRPr="00CE30CB" w:rsidRDefault="00A403F0" w:rsidP="00FE64AC">
      <w:pPr>
        <w:pStyle w:val="BodyText"/>
        <w:spacing w:before="120"/>
        <w:ind w:left="747"/>
        <w:rPr>
          <w:rFonts w:ascii="Arial" w:hAnsi="Arial" w:cs="Arial"/>
          <w:color w:val="000000"/>
        </w:rPr>
      </w:pPr>
      <w:r w:rsidRPr="00CE30CB">
        <w:rPr>
          <w:rFonts w:ascii="Arial" w:hAnsi="Arial" w:cs="Arial"/>
          <w:color w:val="000000"/>
        </w:rPr>
        <w:t xml:space="preserve">Quỹ </w:t>
      </w:r>
      <w:r w:rsidRPr="00CE30CB">
        <w:rPr>
          <w:rFonts w:ascii="Arial" w:hAnsi="Arial" w:cs="Arial" w:hint="eastAsia"/>
          <w:color w:val="000000"/>
        </w:rPr>
        <w:t>Đầ</w:t>
      </w:r>
      <w:r w:rsidRPr="00CE30CB">
        <w:rPr>
          <w:rFonts w:ascii="Arial" w:hAnsi="Arial" w:cs="Arial"/>
          <w:color w:val="000000"/>
        </w:rPr>
        <w:t xml:space="preserve">u </w:t>
      </w:r>
      <w:r w:rsidR="00985D6B" w:rsidRPr="00CE30CB">
        <w:rPr>
          <w:rFonts w:ascii="Arial" w:hAnsi="Arial" w:cs="Arial"/>
          <w:color w:val="000000"/>
        </w:rPr>
        <w:t>t</w:t>
      </w:r>
      <w:r w:rsidRPr="00CE30CB">
        <w:rPr>
          <w:rFonts w:ascii="Arial" w:hAnsi="Arial" w:cs="Arial" w:hint="eastAsia"/>
          <w:color w:val="000000"/>
        </w:rPr>
        <w:t>ư</w:t>
      </w:r>
      <w:r w:rsidRPr="00CE30CB">
        <w:rPr>
          <w:rFonts w:ascii="Arial" w:hAnsi="Arial" w:cs="Arial"/>
          <w:color w:val="000000"/>
        </w:rPr>
        <w:t xml:space="preserve"> Cân </w:t>
      </w:r>
      <w:r w:rsidR="00985D6B" w:rsidRPr="00CE30CB">
        <w:rPr>
          <w:rFonts w:ascii="Arial" w:hAnsi="Arial" w:cs="Arial"/>
          <w:color w:val="000000"/>
        </w:rPr>
        <w:t>b</w:t>
      </w:r>
      <w:r w:rsidRPr="00CE30CB">
        <w:rPr>
          <w:rFonts w:ascii="Arial" w:hAnsi="Arial" w:cs="Arial"/>
          <w:color w:val="000000"/>
        </w:rPr>
        <w:t xml:space="preserve">ằng Manulife (“Quỹ”) </w:t>
      </w:r>
      <w:r w:rsidRPr="00CE30CB">
        <w:rPr>
          <w:rFonts w:ascii="Arial" w:hAnsi="Arial" w:cs="Arial" w:hint="eastAsia"/>
          <w:color w:val="000000"/>
        </w:rPr>
        <w:t>đư</w:t>
      </w:r>
      <w:r w:rsidRPr="00CE30CB">
        <w:rPr>
          <w:rFonts w:ascii="Arial" w:hAnsi="Arial" w:cs="Arial"/>
          <w:color w:val="000000"/>
        </w:rPr>
        <w:t>ợc thành lập tại Việt Nam d</w:t>
      </w:r>
      <w:r w:rsidRPr="00CE30CB">
        <w:rPr>
          <w:rFonts w:ascii="Arial" w:hAnsi="Arial" w:cs="Arial" w:hint="eastAsia"/>
          <w:color w:val="000000"/>
        </w:rPr>
        <w:t>ư</w:t>
      </w:r>
      <w:r w:rsidRPr="00CE30CB">
        <w:rPr>
          <w:rFonts w:ascii="Arial" w:hAnsi="Arial" w:cs="Arial"/>
          <w:color w:val="000000"/>
        </w:rPr>
        <w:t xml:space="preserve">ới hình thức Quỹ mở theo Giấy chứng nhận chào bán chứng chỉ quỹ </w:t>
      </w:r>
      <w:r w:rsidRPr="00CE30CB">
        <w:rPr>
          <w:rFonts w:ascii="Arial" w:hAnsi="Arial" w:cs="Arial" w:hint="eastAsia"/>
          <w:color w:val="000000"/>
        </w:rPr>
        <w:t>đ</w:t>
      </w:r>
      <w:r w:rsidRPr="00CE30CB">
        <w:rPr>
          <w:rFonts w:ascii="Arial" w:hAnsi="Arial" w:cs="Arial"/>
          <w:color w:val="000000"/>
        </w:rPr>
        <w:t>ầu t</w:t>
      </w:r>
      <w:r w:rsidRPr="00CE30CB">
        <w:rPr>
          <w:rFonts w:ascii="Arial" w:hAnsi="Arial" w:cs="Arial" w:hint="eastAsia"/>
          <w:color w:val="000000"/>
        </w:rPr>
        <w:t>ư</w:t>
      </w:r>
      <w:r w:rsidRPr="00CE30CB">
        <w:rPr>
          <w:rFonts w:ascii="Arial" w:hAnsi="Arial" w:cs="Arial"/>
          <w:color w:val="000000"/>
        </w:rPr>
        <w:t xml:space="preserve"> chứng khoán ra công chúng số 37/GCN-UBCK do Ủy Ban Chứng khoán Nhà n</w:t>
      </w:r>
      <w:r w:rsidRPr="00CE30CB">
        <w:rPr>
          <w:rFonts w:ascii="Arial" w:hAnsi="Arial" w:cs="Arial" w:hint="eastAsia"/>
          <w:color w:val="000000"/>
        </w:rPr>
        <w:t>ư</w:t>
      </w:r>
      <w:r w:rsidRPr="00CE30CB">
        <w:rPr>
          <w:rFonts w:ascii="Arial" w:hAnsi="Arial" w:cs="Arial"/>
          <w:color w:val="000000"/>
        </w:rPr>
        <w:t>ớc cấp ngày 20 tháng 7 n</w:t>
      </w:r>
      <w:r w:rsidRPr="00CE30CB">
        <w:rPr>
          <w:rFonts w:ascii="Arial" w:hAnsi="Arial" w:cs="Arial" w:hint="eastAsia"/>
          <w:color w:val="000000"/>
        </w:rPr>
        <w:t>ă</w:t>
      </w:r>
      <w:r w:rsidRPr="00CE30CB">
        <w:rPr>
          <w:rFonts w:ascii="Arial" w:hAnsi="Arial" w:cs="Arial"/>
          <w:color w:val="000000"/>
        </w:rPr>
        <w:t>m 2017 và Giấy chứng nhận thành lập Quỹ mở số 28/GCN-UBCK do Ủy Ban Chứng khoán Nhà n</w:t>
      </w:r>
      <w:r w:rsidRPr="00CE30CB">
        <w:rPr>
          <w:rFonts w:ascii="Arial" w:hAnsi="Arial" w:cs="Arial" w:hint="eastAsia"/>
          <w:color w:val="000000"/>
        </w:rPr>
        <w:t>ư</w:t>
      </w:r>
      <w:r w:rsidRPr="00CE30CB">
        <w:rPr>
          <w:rFonts w:ascii="Arial" w:hAnsi="Arial" w:cs="Arial"/>
          <w:color w:val="000000"/>
        </w:rPr>
        <w:t>ớc cấp ngày 22 tháng 11 n</w:t>
      </w:r>
      <w:r w:rsidRPr="00CE30CB">
        <w:rPr>
          <w:rFonts w:ascii="Arial" w:hAnsi="Arial" w:cs="Arial" w:hint="eastAsia"/>
          <w:color w:val="000000"/>
        </w:rPr>
        <w:t>ă</w:t>
      </w:r>
      <w:r w:rsidRPr="00CE30CB">
        <w:rPr>
          <w:rFonts w:ascii="Arial" w:hAnsi="Arial" w:cs="Arial"/>
          <w:color w:val="000000"/>
        </w:rPr>
        <w:t xml:space="preserve">m 2017. Quỹ không bị giới hạn về thời gian hoạt </w:t>
      </w:r>
      <w:r w:rsidRPr="00CE30CB">
        <w:rPr>
          <w:rFonts w:ascii="Arial" w:hAnsi="Arial" w:cs="Arial" w:hint="eastAsia"/>
          <w:color w:val="000000"/>
        </w:rPr>
        <w:t>đ</w:t>
      </w:r>
      <w:r w:rsidRPr="00CE30CB">
        <w:rPr>
          <w:rFonts w:ascii="Arial" w:hAnsi="Arial" w:cs="Arial"/>
          <w:color w:val="000000"/>
        </w:rPr>
        <w:t>ộng.</w:t>
      </w:r>
    </w:p>
    <w:p w14:paraId="083E1E58" w14:textId="77777777" w:rsidR="009043AB" w:rsidRPr="00CE30CB" w:rsidRDefault="00FD65B5" w:rsidP="00FE64AC">
      <w:pPr>
        <w:pStyle w:val="BodyText"/>
        <w:spacing w:before="120"/>
        <w:ind w:left="747"/>
        <w:rPr>
          <w:rFonts w:ascii="Arial" w:hAnsi="Arial" w:cs="Arial"/>
          <w:color w:val="000000"/>
        </w:rPr>
      </w:pPr>
      <w:r w:rsidRPr="00CE30CB">
        <w:rPr>
          <w:rFonts w:ascii="Arial" w:hAnsi="Arial" w:cs="Arial"/>
          <w:color w:val="000000"/>
        </w:rPr>
        <w:t xml:space="preserve">Địa chỉ liên hệ của Quỹ: </w:t>
      </w:r>
      <w:r w:rsidR="00887F95" w:rsidRPr="00CE30CB">
        <w:rPr>
          <w:rFonts w:ascii="Arial" w:hAnsi="Arial" w:cs="Arial"/>
          <w:color w:val="000000"/>
        </w:rPr>
        <w:t>Lầu 4</w:t>
      </w:r>
      <w:r w:rsidRPr="00CE30CB">
        <w:rPr>
          <w:rFonts w:ascii="Arial" w:hAnsi="Arial" w:cs="Arial"/>
          <w:color w:val="000000"/>
        </w:rPr>
        <w:t xml:space="preserve">, </w:t>
      </w:r>
      <w:r w:rsidR="00887F95" w:rsidRPr="00CE30CB">
        <w:rPr>
          <w:rFonts w:ascii="Arial" w:hAnsi="Arial" w:cs="Arial"/>
          <w:color w:val="000000"/>
        </w:rPr>
        <w:t>Manulife Plaza, số 75</w:t>
      </w:r>
      <w:r w:rsidRPr="00CE30CB">
        <w:rPr>
          <w:rFonts w:ascii="Arial" w:hAnsi="Arial" w:cs="Arial"/>
          <w:color w:val="000000"/>
        </w:rPr>
        <w:t xml:space="preserve"> </w:t>
      </w:r>
      <w:r w:rsidR="00887F95" w:rsidRPr="00CE30CB">
        <w:rPr>
          <w:rFonts w:ascii="Arial" w:hAnsi="Arial" w:cs="Arial"/>
          <w:color w:val="000000"/>
        </w:rPr>
        <w:t>Hoàng Văn Thái, Quận 7</w:t>
      </w:r>
      <w:r w:rsidRPr="00CE30CB">
        <w:rPr>
          <w:rFonts w:ascii="Arial" w:hAnsi="Arial" w:cs="Arial"/>
          <w:color w:val="000000"/>
        </w:rPr>
        <w:t>, Thành phố Hồ Chí Minh, Việt Nam.</w:t>
      </w:r>
    </w:p>
    <w:p w14:paraId="521ECD0A" w14:textId="0DB2C69B" w:rsidR="00501FA0" w:rsidRPr="00CE30CB" w:rsidRDefault="00501FA0" w:rsidP="00FE64AC">
      <w:pPr>
        <w:pStyle w:val="BodyText"/>
        <w:spacing w:before="120"/>
        <w:ind w:left="747"/>
        <w:rPr>
          <w:rFonts w:ascii="Arial" w:hAnsi="Arial" w:cs="Arial"/>
          <w:color w:val="000000"/>
        </w:rPr>
      </w:pPr>
      <w:r w:rsidRPr="00CE30CB">
        <w:rPr>
          <w:rFonts w:ascii="Arial" w:hAnsi="Arial" w:cs="Arial"/>
          <w:color w:val="000000"/>
        </w:rPr>
        <w:t xml:space="preserve">Điều lệ hoạt động Quỹ mở </w:t>
      </w:r>
      <w:r w:rsidR="00B75E6E" w:rsidRPr="00CE30CB">
        <w:rPr>
          <w:rFonts w:ascii="Arial" w:hAnsi="Arial" w:cs="Arial"/>
          <w:color w:val="000000"/>
        </w:rPr>
        <w:t xml:space="preserve">được </w:t>
      </w:r>
      <w:r w:rsidRPr="00CE30CB">
        <w:rPr>
          <w:rFonts w:ascii="Arial" w:hAnsi="Arial" w:cs="Arial"/>
          <w:color w:val="000000"/>
        </w:rPr>
        <w:t xml:space="preserve">ban hành </w:t>
      </w:r>
      <w:r w:rsidR="00B75E6E" w:rsidRPr="00CE30CB">
        <w:rPr>
          <w:rFonts w:ascii="Arial" w:hAnsi="Arial" w:cs="Arial"/>
          <w:color w:val="000000"/>
        </w:rPr>
        <w:t xml:space="preserve">trong tháng 5 năm </w:t>
      </w:r>
      <w:r w:rsidR="00AB43F6" w:rsidRPr="00CE30CB">
        <w:rPr>
          <w:rFonts w:ascii="Arial" w:hAnsi="Arial" w:cs="Arial"/>
          <w:color w:val="000000"/>
        </w:rPr>
        <w:t xml:space="preserve">2017 và bản sửa đổi mới nhất được ban hành trong tháng </w:t>
      </w:r>
      <w:r w:rsidR="0094717B" w:rsidRPr="00CE30CB">
        <w:rPr>
          <w:rFonts w:ascii="Arial" w:hAnsi="Arial" w:cs="Arial"/>
          <w:color w:val="000000"/>
        </w:rPr>
        <w:t>9</w:t>
      </w:r>
      <w:r w:rsidR="006050CC" w:rsidRPr="00CE30CB">
        <w:rPr>
          <w:rFonts w:ascii="Arial" w:hAnsi="Arial" w:cs="Arial"/>
          <w:color w:val="000000"/>
        </w:rPr>
        <w:t xml:space="preserve"> năm 2019</w:t>
      </w:r>
      <w:r w:rsidR="00AB43F6" w:rsidRPr="00CE30CB">
        <w:rPr>
          <w:rFonts w:ascii="Arial" w:hAnsi="Arial" w:cs="Arial"/>
          <w:color w:val="000000"/>
        </w:rPr>
        <w:t>.</w:t>
      </w:r>
    </w:p>
    <w:p w14:paraId="02ACE5E2" w14:textId="77777777" w:rsidR="009043AB" w:rsidRPr="00CE30CB" w:rsidRDefault="009043AB" w:rsidP="00FE64AC">
      <w:pPr>
        <w:pStyle w:val="BodyText"/>
        <w:spacing w:before="200"/>
        <w:ind w:left="738"/>
        <w:rPr>
          <w:rFonts w:ascii="Arial" w:hAnsi="Arial" w:cs="Arial"/>
          <w:b/>
          <w:color w:val="000000"/>
          <w:lang w:val="vi-VN"/>
        </w:rPr>
      </w:pPr>
      <w:r w:rsidRPr="00CE30CB">
        <w:rPr>
          <w:rFonts w:ascii="Arial" w:hAnsi="Arial" w:cs="Arial"/>
          <w:b/>
          <w:color w:val="000000"/>
          <w:lang w:val="vi-VN"/>
        </w:rPr>
        <w:t>Công ty Quản lý Quỹ</w:t>
      </w:r>
    </w:p>
    <w:p w14:paraId="3DFBBC22" w14:textId="37ECF52A" w:rsidR="00FD65B5" w:rsidRPr="00CE30CB" w:rsidRDefault="00FD65B5" w:rsidP="00FE64AC">
      <w:pPr>
        <w:shd w:val="clear" w:color="auto" w:fill="FFFFFF"/>
        <w:spacing w:before="120"/>
        <w:ind w:left="747"/>
        <w:rPr>
          <w:rFonts w:ascii="Arial" w:hAnsi="Arial" w:cs="Arial"/>
        </w:rPr>
      </w:pPr>
      <w:r w:rsidRPr="00CE30CB">
        <w:rPr>
          <w:rFonts w:ascii="Arial" w:hAnsi="Arial" w:cs="Arial"/>
        </w:rPr>
        <w:t>Quỹ không có nhân viên</w:t>
      </w:r>
      <w:r w:rsidR="00916192" w:rsidRPr="00CE30CB">
        <w:rPr>
          <w:rFonts w:ascii="Arial" w:hAnsi="Arial" w:cs="Arial"/>
        </w:rPr>
        <w:t xml:space="preserve"> và</w:t>
      </w:r>
      <w:r w:rsidRPr="00CE30CB">
        <w:rPr>
          <w:rFonts w:ascii="Arial" w:hAnsi="Arial" w:cs="Arial"/>
        </w:rPr>
        <w:t xml:space="preserve"> được quản lý bởi Công ty </w:t>
      </w:r>
      <w:r w:rsidR="00707638" w:rsidRPr="00CE30CB">
        <w:rPr>
          <w:rFonts w:ascii="Arial" w:hAnsi="Arial" w:cs="Arial"/>
          <w:color w:val="000000"/>
          <w:spacing w:val="-2"/>
        </w:rPr>
        <w:t>TNHH</w:t>
      </w:r>
      <w:r w:rsidRPr="00CE30CB">
        <w:rPr>
          <w:rFonts w:ascii="Arial" w:hAnsi="Arial" w:cs="Arial"/>
        </w:rPr>
        <w:t xml:space="preserve"> </w:t>
      </w:r>
      <w:r w:rsidR="002279C6" w:rsidRPr="00CE30CB">
        <w:rPr>
          <w:rFonts w:ascii="Arial" w:hAnsi="Arial" w:cs="Arial"/>
        </w:rPr>
        <w:t xml:space="preserve">Quản lý Quỹ </w:t>
      </w:r>
      <w:r w:rsidR="00817189" w:rsidRPr="00CE30CB">
        <w:rPr>
          <w:rFonts w:ascii="Arial" w:hAnsi="Arial" w:cs="Arial"/>
        </w:rPr>
        <w:t>Manulife Investment (Việt Nam)</w:t>
      </w:r>
      <w:r w:rsidRPr="00CE30CB">
        <w:rPr>
          <w:rFonts w:ascii="Arial" w:hAnsi="Arial" w:cs="Arial"/>
        </w:rPr>
        <w:t xml:space="preserve"> </w:t>
      </w:r>
      <w:r w:rsidR="00356AF6" w:rsidRPr="00CE30CB">
        <w:rPr>
          <w:rFonts w:ascii="Arial" w:hAnsi="Arial" w:cs="Arial"/>
          <w:color w:val="000000"/>
        </w:rPr>
        <w:t>(tr</w:t>
      </w:r>
      <w:r w:rsidR="00356AF6" w:rsidRPr="00CE30CB">
        <w:rPr>
          <w:rFonts w:ascii="Arial" w:hAnsi="Arial" w:cs="Arial" w:hint="eastAsia"/>
          <w:color w:val="000000"/>
        </w:rPr>
        <w:t>ư</w:t>
      </w:r>
      <w:r w:rsidR="00356AF6" w:rsidRPr="00CE30CB">
        <w:rPr>
          <w:rFonts w:ascii="Arial" w:hAnsi="Arial" w:cs="Arial"/>
          <w:color w:val="000000"/>
        </w:rPr>
        <w:t xml:space="preserve">ớc </w:t>
      </w:r>
      <w:r w:rsidR="00356AF6" w:rsidRPr="00CE30CB">
        <w:rPr>
          <w:rFonts w:ascii="Arial" w:hAnsi="Arial" w:cs="Arial" w:hint="eastAsia"/>
          <w:color w:val="000000"/>
        </w:rPr>
        <w:t>đâ</w:t>
      </w:r>
      <w:r w:rsidR="00356AF6" w:rsidRPr="00CE30CB">
        <w:rPr>
          <w:rFonts w:ascii="Arial" w:hAnsi="Arial" w:cs="Arial"/>
          <w:color w:val="000000"/>
        </w:rPr>
        <w:t>y là Công ty TNHH Quản lý Quỹ Manulife Việt Nam)</w:t>
      </w:r>
      <w:r w:rsidR="00356AF6" w:rsidRPr="00CE30CB">
        <w:rPr>
          <w:rFonts w:ascii="Arial" w:hAnsi="Arial" w:cs="Arial"/>
        </w:rPr>
        <w:t xml:space="preserve"> </w:t>
      </w:r>
      <w:r w:rsidRPr="00CE30CB">
        <w:rPr>
          <w:rFonts w:ascii="Arial" w:hAnsi="Arial" w:cs="Arial"/>
        </w:rPr>
        <w:t xml:space="preserve">(“Công ty </w:t>
      </w:r>
      <w:r w:rsidR="0053701A" w:rsidRPr="00CE30CB">
        <w:rPr>
          <w:rFonts w:ascii="Arial" w:hAnsi="Arial" w:cs="Arial"/>
        </w:rPr>
        <w:t xml:space="preserve">Quản </w:t>
      </w:r>
      <w:r w:rsidRPr="00CE30CB">
        <w:rPr>
          <w:rFonts w:ascii="Arial" w:hAnsi="Arial" w:cs="Arial"/>
        </w:rPr>
        <w:t xml:space="preserve">lý </w:t>
      </w:r>
      <w:r w:rsidR="00CA5419" w:rsidRPr="00CE30CB">
        <w:rPr>
          <w:rFonts w:ascii="Arial" w:hAnsi="Arial" w:cs="Arial"/>
        </w:rPr>
        <w:t>Quỹ</w:t>
      </w:r>
      <w:r w:rsidRPr="00CE30CB">
        <w:rPr>
          <w:rFonts w:ascii="Arial" w:hAnsi="Arial" w:cs="Arial"/>
        </w:rPr>
        <w:t xml:space="preserve">”). Công ty </w:t>
      </w:r>
      <w:r w:rsidR="00BA5455" w:rsidRPr="00CE30CB">
        <w:rPr>
          <w:rFonts w:ascii="Arial" w:hAnsi="Arial" w:cs="Arial"/>
        </w:rPr>
        <w:t xml:space="preserve">Quản lý Quỹ </w:t>
      </w:r>
      <w:r w:rsidRPr="00CE30CB">
        <w:rPr>
          <w:rFonts w:ascii="Arial" w:hAnsi="Arial" w:cs="Arial"/>
        </w:rPr>
        <w:t>đượ</w:t>
      </w:r>
      <w:r w:rsidR="00E25500" w:rsidRPr="00CE30CB">
        <w:rPr>
          <w:rFonts w:ascii="Arial" w:hAnsi="Arial" w:cs="Arial"/>
        </w:rPr>
        <w:t>c thành lập theo Giấy phép số 04</w:t>
      </w:r>
      <w:r w:rsidRPr="00CE30CB">
        <w:rPr>
          <w:rFonts w:ascii="Arial" w:hAnsi="Arial" w:cs="Arial"/>
        </w:rPr>
        <w:t>/UBCK-GP</w:t>
      </w:r>
      <w:r w:rsidR="00E25500" w:rsidRPr="00CE30CB">
        <w:rPr>
          <w:rFonts w:ascii="Arial" w:hAnsi="Arial" w:cs="Arial"/>
        </w:rPr>
        <w:t>HĐQLQ</w:t>
      </w:r>
      <w:r w:rsidRPr="00CE30CB">
        <w:rPr>
          <w:rFonts w:ascii="Arial" w:hAnsi="Arial" w:cs="Arial"/>
        </w:rPr>
        <w:t xml:space="preserve"> do </w:t>
      </w:r>
      <w:r w:rsidR="00307504" w:rsidRPr="00CE30CB">
        <w:rPr>
          <w:rFonts w:ascii="Arial" w:hAnsi="Arial" w:cs="Arial"/>
        </w:rPr>
        <w:t>Ủy Ban</w:t>
      </w:r>
      <w:r w:rsidR="00FA66BF" w:rsidRPr="00CE30CB">
        <w:rPr>
          <w:rFonts w:ascii="Arial" w:hAnsi="Arial" w:cs="Arial"/>
        </w:rPr>
        <w:t xml:space="preserve"> </w:t>
      </w:r>
      <w:r w:rsidRPr="00CE30CB">
        <w:rPr>
          <w:rFonts w:ascii="Arial" w:hAnsi="Arial" w:cs="Arial"/>
        </w:rPr>
        <w:t xml:space="preserve">Chứng </w:t>
      </w:r>
      <w:r w:rsidR="00FA66BF" w:rsidRPr="00CE30CB">
        <w:rPr>
          <w:rFonts w:ascii="Arial" w:hAnsi="Arial" w:cs="Arial"/>
        </w:rPr>
        <w:t xml:space="preserve">khoán </w:t>
      </w:r>
      <w:r w:rsidR="00707638" w:rsidRPr="00CE30CB">
        <w:rPr>
          <w:rFonts w:ascii="Arial" w:hAnsi="Arial" w:cs="Arial"/>
        </w:rPr>
        <w:t>Nhà n</w:t>
      </w:r>
      <w:r w:rsidR="00E25500" w:rsidRPr="00CE30CB">
        <w:rPr>
          <w:rFonts w:ascii="Arial" w:hAnsi="Arial" w:cs="Arial"/>
        </w:rPr>
        <w:t>ước cấp ngày 14 tháng 6 năm 2005</w:t>
      </w:r>
      <w:r w:rsidRPr="00CE30CB">
        <w:rPr>
          <w:rFonts w:ascii="Arial" w:hAnsi="Arial" w:cs="Arial"/>
        </w:rPr>
        <w:t>.</w:t>
      </w:r>
    </w:p>
    <w:p w14:paraId="7D6D448F" w14:textId="77777777" w:rsidR="009043AB" w:rsidRPr="00CE30CB" w:rsidRDefault="001A2F01" w:rsidP="00FE64AC">
      <w:pPr>
        <w:shd w:val="clear" w:color="auto" w:fill="FFFFFF"/>
        <w:spacing w:before="200"/>
        <w:ind w:left="738"/>
        <w:rPr>
          <w:rFonts w:ascii="Arial" w:hAnsi="Arial" w:cs="Arial"/>
        </w:rPr>
      </w:pPr>
      <w:r w:rsidRPr="00CE30CB">
        <w:rPr>
          <w:rFonts w:ascii="Arial" w:hAnsi="Arial" w:cs="Arial"/>
          <w:b/>
          <w:color w:val="000000"/>
          <w:lang w:val="vi-VN"/>
        </w:rPr>
        <w:t xml:space="preserve">Ngân hàng </w:t>
      </w:r>
      <w:r w:rsidRPr="00CE30CB">
        <w:rPr>
          <w:rFonts w:ascii="Arial" w:hAnsi="Arial" w:cs="Arial"/>
          <w:b/>
          <w:color w:val="000000"/>
          <w:lang w:val="en-US"/>
        </w:rPr>
        <w:t>G</w:t>
      </w:r>
      <w:r w:rsidR="009043AB" w:rsidRPr="00CE30CB">
        <w:rPr>
          <w:rFonts w:ascii="Arial" w:hAnsi="Arial" w:cs="Arial"/>
          <w:b/>
          <w:color w:val="000000"/>
          <w:lang w:val="vi-VN"/>
        </w:rPr>
        <w:t>iám sát</w:t>
      </w:r>
    </w:p>
    <w:p w14:paraId="63EC1B7B" w14:textId="77777777" w:rsidR="00B16524" w:rsidRPr="00CE30CB" w:rsidRDefault="00FD65B5" w:rsidP="00FE64AC">
      <w:pPr>
        <w:shd w:val="clear" w:color="auto" w:fill="FFFFFF"/>
        <w:spacing w:before="120"/>
        <w:ind w:left="747"/>
        <w:rPr>
          <w:rFonts w:ascii="Arial" w:hAnsi="Arial" w:cs="Arial"/>
          <w:color w:val="000000"/>
          <w:spacing w:val="-2"/>
        </w:rPr>
      </w:pPr>
      <w:r w:rsidRPr="00CE30CB">
        <w:rPr>
          <w:rFonts w:ascii="Arial" w:hAnsi="Arial" w:cs="Arial"/>
          <w:color w:val="000000"/>
          <w:spacing w:val="-2"/>
        </w:rPr>
        <w:t xml:space="preserve">Ngân hàng </w:t>
      </w:r>
      <w:r w:rsidR="00707638" w:rsidRPr="00CE30CB">
        <w:rPr>
          <w:rFonts w:ascii="Arial" w:hAnsi="Arial" w:cs="Arial"/>
          <w:color w:val="000000"/>
          <w:spacing w:val="-2"/>
        </w:rPr>
        <w:t>TNHH</w:t>
      </w:r>
      <w:r w:rsidRPr="00CE30CB">
        <w:rPr>
          <w:rFonts w:ascii="Arial" w:hAnsi="Arial" w:cs="Arial"/>
          <w:color w:val="000000"/>
          <w:spacing w:val="-2"/>
        </w:rPr>
        <w:t xml:space="preserve"> </w:t>
      </w:r>
      <w:r w:rsidR="00FF5B80" w:rsidRPr="00CE30CB">
        <w:rPr>
          <w:rFonts w:ascii="Arial" w:hAnsi="Arial" w:cs="Arial"/>
          <w:color w:val="000000"/>
          <w:spacing w:val="-2"/>
        </w:rPr>
        <w:t xml:space="preserve">một thành viên HSBC </w:t>
      </w:r>
      <w:r w:rsidR="008E6FBA" w:rsidRPr="00CE30CB">
        <w:rPr>
          <w:rFonts w:ascii="Arial" w:hAnsi="Arial" w:cs="Arial"/>
          <w:color w:val="000000"/>
          <w:spacing w:val="-2"/>
        </w:rPr>
        <w:t>(</w:t>
      </w:r>
      <w:r w:rsidR="00FF5B80" w:rsidRPr="00CE30CB">
        <w:rPr>
          <w:rFonts w:ascii="Arial" w:hAnsi="Arial" w:cs="Arial"/>
          <w:color w:val="000000"/>
          <w:spacing w:val="-2"/>
        </w:rPr>
        <w:t>Việt Nam</w:t>
      </w:r>
      <w:r w:rsidR="008E6FBA" w:rsidRPr="00CE30CB">
        <w:rPr>
          <w:rFonts w:ascii="Arial" w:hAnsi="Arial" w:cs="Arial"/>
          <w:color w:val="000000"/>
          <w:spacing w:val="-2"/>
        </w:rPr>
        <w:t>)</w:t>
      </w:r>
      <w:r w:rsidR="00FF5B80" w:rsidRPr="00CE30CB">
        <w:rPr>
          <w:rFonts w:ascii="Arial" w:hAnsi="Arial" w:cs="Arial"/>
          <w:color w:val="000000"/>
          <w:spacing w:val="-2"/>
        </w:rPr>
        <w:t xml:space="preserve"> (“Ngân hàng HSBC”) </w:t>
      </w:r>
      <w:r w:rsidRPr="00CE30CB">
        <w:rPr>
          <w:rFonts w:ascii="Arial" w:hAnsi="Arial" w:cs="Arial"/>
          <w:color w:val="000000"/>
          <w:spacing w:val="-2"/>
        </w:rPr>
        <w:t xml:space="preserve">được chỉ định là Ngân hàng Giám sát và Lưu ký cho Quỹ. Ngân hàng </w:t>
      </w:r>
      <w:r w:rsidR="005C0940" w:rsidRPr="00CE30CB">
        <w:rPr>
          <w:rFonts w:ascii="Arial" w:hAnsi="Arial" w:cs="Arial"/>
          <w:color w:val="000000"/>
          <w:spacing w:val="-2"/>
        </w:rPr>
        <w:t>HSBC</w:t>
      </w:r>
      <w:r w:rsidRPr="00CE30CB">
        <w:rPr>
          <w:rFonts w:ascii="Arial" w:hAnsi="Arial" w:cs="Arial"/>
          <w:spacing w:val="-2"/>
        </w:rPr>
        <w:t xml:space="preserve"> đượ</w:t>
      </w:r>
      <w:r w:rsidR="005C0940" w:rsidRPr="00CE30CB">
        <w:rPr>
          <w:rFonts w:ascii="Arial" w:hAnsi="Arial" w:cs="Arial"/>
          <w:spacing w:val="-2"/>
        </w:rPr>
        <w:t>c thành lập theo Giấy phép số 235</w:t>
      </w:r>
      <w:r w:rsidRPr="00CE30CB">
        <w:rPr>
          <w:rFonts w:ascii="Arial" w:hAnsi="Arial" w:cs="Arial"/>
          <w:spacing w:val="-2"/>
        </w:rPr>
        <w:t>/</w:t>
      </w:r>
      <w:r w:rsidR="005C0940" w:rsidRPr="00CE30CB">
        <w:rPr>
          <w:rFonts w:ascii="Arial" w:hAnsi="Arial" w:cs="Arial"/>
          <w:spacing w:val="-2"/>
        </w:rPr>
        <w:t>GP</w:t>
      </w:r>
      <w:r w:rsidRPr="00CE30CB">
        <w:rPr>
          <w:rFonts w:ascii="Arial" w:hAnsi="Arial" w:cs="Arial"/>
          <w:spacing w:val="-2"/>
        </w:rPr>
        <w:t>-</w:t>
      </w:r>
      <w:r w:rsidR="005C0940" w:rsidRPr="00CE30CB">
        <w:rPr>
          <w:rFonts w:ascii="Arial" w:hAnsi="Arial" w:cs="Arial"/>
          <w:spacing w:val="-2"/>
        </w:rPr>
        <w:t>NHNN</w:t>
      </w:r>
      <w:r w:rsidRPr="00CE30CB">
        <w:rPr>
          <w:rFonts w:ascii="Arial" w:hAnsi="Arial" w:cs="Arial"/>
          <w:spacing w:val="-2"/>
        </w:rPr>
        <w:t xml:space="preserve"> do Ngân hà</w:t>
      </w:r>
      <w:r w:rsidR="00031297" w:rsidRPr="00CE30CB">
        <w:rPr>
          <w:rFonts w:ascii="Arial" w:hAnsi="Arial" w:cs="Arial"/>
          <w:spacing w:val="-2"/>
        </w:rPr>
        <w:t xml:space="preserve">ng Nhà nước Việt Nam cấp ngày </w:t>
      </w:r>
      <w:r w:rsidR="005C0940" w:rsidRPr="00CE30CB">
        <w:rPr>
          <w:rFonts w:ascii="Arial" w:hAnsi="Arial" w:cs="Arial"/>
          <w:spacing w:val="-2"/>
        </w:rPr>
        <w:t>8</w:t>
      </w:r>
      <w:r w:rsidRPr="00CE30CB">
        <w:rPr>
          <w:rFonts w:ascii="Arial" w:hAnsi="Arial" w:cs="Arial"/>
          <w:spacing w:val="-2"/>
        </w:rPr>
        <w:t xml:space="preserve"> </w:t>
      </w:r>
      <w:r w:rsidR="005C0940" w:rsidRPr="00CE30CB">
        <w:rPr>
          <w:rFonts w:ascii="Arial" w:hAnsi="Arial" w:cs="Arial"/>
          <w:color w:val="000000"/>
          <w:spacing w:val="-2"/>
        </w:rPr>
        <w:t>tháng 9</w:t>
      </w:r>
      <w:r w:rsidRPr="00CE30CB">
        <w:rPr>
          <w:rFonts w:ascii="Arial" w:hAnsi="Arial" w:cs="Arial"/>
          <w:color w:val="000000"/>
          <w:spacing w:val="-2"/>
        </w:rPr>
        <w:t xml:space="preserve"> năm </w:t>
      </w:r>
      <w:r w:rsidR="005C0940" w:rsidRPr="00CE30CB">
        <w:rPr>
          <w:rFonts w:ascii="Arial" w:hAnsi="Arial" w:cs="Arial"/>
          <w:color w:val="000000"/>
          <w:spacing w:val="-2"/>
        </w:rPr>
        <w:t>2008</w:t>
      </w:r>
      <w:r w:rsidRPr="00CE30CB">
        <w:rPr>
          <w:rFonts w:ascii="Arial" w:hAnsi="Arial" w:cs="Arial"/>
          <w:spacing w:val="-2"/>
        </w:rPr>
        <w:t xml:space="preserve"> và được cấp Giấy chứng nhận đăng ký ho</w:t>
      </w:r>
      <w:r w:rsidR="005C0940" w:rsidRPr="00CE30CB">
        <w:rPr>
          <w:rFonts w:ascii="Arial" w:hAnsi="Arial" w:cs="Arial"/>
          <w:spacing w:val="-2"/>
        </w:rPr>
        <w:t>ạt động lưu ký chứng khoán số 05</w:t>
      </w:r>
      <w:r w:rsidRPr="00CE30CB">
        <w:rPr>
          <w:rFonts w:ascii="Arial" w:hAnsi="Arial" w:cs="Arial"/>
          <w:spacing w:val="-2"/>
        </w:rPr>
        <w:t>/</w:t>
      </w:r>
      <w:r w:rsidR="005C0940" w:rsidRPr="00CE30CB">
        <w:rPr>
          <w:rFonts w:ascii="Arial" w:hAnsi="Arial" w:cs="Arial"/>
          <w:spacing w:val="-2"/>
        </w:rPr>
        <w:t>GCN-UBCK</w:t>
      </w:r>
      <w:r w:rsidRPr="00CE30CB">
        <w:rPr>
          <w:rFonts w:ascii="Arial" w:hAnsi="Arial" w:cs="Arial"/>
          <w:spacing w:val="-2"/>
        </w:rPr>
        <w:t xml:space="preserve"> do </w:t>
      </w:r>
      <w:r w:rsidR="00307504" w:rsidRPr="00CE30CB">
        <w:rPr>
          <w:rFonts w:ascii="Arial" w:hAnsi="Arial" w:cs="Arial"/>
          <w:spacing w:val="-2"/>
        </w:rPr>
        <w:t>Ủy Ban</w:t>
      </w:r>
      <w:r w:rsidR="008521EC" w:rsidRPr="00CE30CB">
        <w:rPr>
          <w:rFonts w:ascii="Arial" w:hAnsi="Arial" w:cs="Arial"/>
          <w:spacing w:val="-2"/>
        </w:rPr>
        <w:t xml:space="preserve"> </w:t>
      </w:r>
      <w:r w:rsidRPr="00CE30CB">
        <w:rPr>
          <w:rFonts w:ascii="Arial" w:hAnsi="Arial" w:cs="Arial"/>
          <w:spacing w:val="-2"/>
        </w:rPr>
        <w:t xml:space="preserve">Chứng </w:t>
      </w:r>
      <w:r w:rsidR="005D48FB" w:rsidRPr="00CE30CB">
        <w:rPr>
          <w:rFonts w:ascii="Arial" w:hAnsi="Arial" w:cs="Arial"/>
          <w:spacing w:val="-2"/>
        </w:rPr>
        <w:t>k</w:t>
      </w:r>
      <w:r w:rsidR="008521EC" w:rsidRPr="00CE30CB">
        <w:rPr>
          <w:rFonts w:ascii="Arial" w:hAnsi="Arial" w:cs="Arial"/>
          <w:spacing w:val="-2"/>
        </w:rPr>
        <w:t xml:space="preserve">hoán </w:t>
      </w:r>
      <w:r w:rsidR="005309A3" w:rsidRPr="00CE30CB">
        <w:rPr>
          <w:rFonts w:ascii="Arial" w:hAnsi="Arial" w:cs="Arial"/>
          <w:spacing w:val="-2"/>
        </w:rPr>
        <w:t>Nhà nước</w:t>
      </w:r>
      <w:r w:rsidR="00DD03AD" w:rsidRPr="00CE30CB">
        <w:rPr>
          <w:rFonts w:ascii="Arial" w:hAnsi="Arial" w:cs="Arial"/>
          <w:spacing w:val="-2"/>
        </w:rPr>
        <w:t xml:space="preserve"> </w:t>
      </w:r>
      <w:r w:rsidR="005C0940" w:rsidRPr="00CE30CB">
        <w:rPr>
          <w:rFonts w:ascii="Arial" w:hAnsi="Arial" w:cs="Arial"/>
          <w:spacing w:val="-2"/>
        </w:rPr>
        <w:t>cấp ngày 10 tháng 12</w:t>
      </w:r>
      <w:r w:rsidRPr="00CE30CB">
        <w:rPr>
          <w:rFonts w:ascii="Arial" w:hAnsi="Arial" w:cs="Arial"/>
          <w:spacing w:val="-2"/>
        </w:rPr>
        <w:t xml:space="preserve"> năm 20</w:t>
      </w:r>
      <w:r w:rsidR="005C0940" w:rsidRPr="00CE30CB">
        <w:rPr>
          <w:rFonts w:ascii="Arial" w:hAnsi="Arial" w:cs="Arial"/>
          <w:spacing w:val="-2"/>
        </w:rPr>
        <w:t>13</w:t>
      </w:r>
      <w:r w:rsidRPr="00CE30CB">
        <w:rPr>
          <w:rFonts w:ascii="Arial" w:hAnsi="Arial" w:cs="Arial"/>
          <w:color w:val="000000"/>
          <w:spacing w:val="-2"/>
        </w:rPr>
        <w:t>.</w:t>
      </w:r>
    </w:p>
    <w:p w14:paraId="73E72F7F" w14:textId="77777777" w:rsidR="009043AB" w:rsidRPr="00CE30CB" w:rsidRDefault="009043AB" w:rsidP="00FE64AC">
      <w:pPr>
        <w:shd w:val="clear" w:color="auto" w:fill="FFFFFF"/>
        <w:ind w:left="747"/>
        <w:rPr>
          <w:rFonts w:ascii="Arial" w:hAnsi="Arial" w:cs="Arial"/>
          <w:color w:val="000000"/>
          <w:spacing w:val="-2"/>
        </w:rPr>
      </w:pPr>
    </w:p>
    <w:p w14:paraId="071617F9" w14:textId="77777777" w:rsidR="009043AB" w:rsidRPr="00CE30CB" w:rsidRDefault="009043AB" w:rsidP="00FE64AC">
      <w:pPr>
        <w:pStyle w:val="Level0"/>
        <w:numPr>
          <w:ilvl w:val="1"/>
          <w:numId w:val="8"/>
        </w:numPr>
        <w:tabs>
          <w:tab w:val="clear" w:pos="576"/>
          <w:tab w:val="left" w:pos="720"/>
        </w:tabs>
        <w:spacing w:before="0" w:line="240" w:lineRule="auto"/>
        <w:ind w:hanging="1069"/>
        <w:jc w:val="both"/>
        <w:rPr>
          <w:rFonts w:ascii="Arial" w:hAnsi="Arial" w:cs="Arial"/>
          <w:b/>
          <w:i/>
          <w:sz w:val="20"/>
          <w:lang w:val="vi-VN"/>
        </w:rPr>
      </w:pPr>
      <w:r w:rsidRPr="00CE30CB">
        <w:rPr>
          <w:rFonts w:ascii="Arial" w:hAnsi="Arial" w:cs="Arial"/>
          <w:b/>
          <w:i/>
          <w:sz w:val="20"/>
          <w:lang w:val="vi-VN"/>
        </w:rPr>
        <w:t>Các đặc điểm hoạt động chính của Quỹ</w:t>
      </w:r>
    </w:p>
    <w:p w14:paraId="75A2503E" w14:textId="77777777" w:rsidR="009043AB" w:rsidRPr="00CE30CB" w:rsidRDefault="009043AB" w:rsidP="00FE64AC">
      <w:pPr>
        <w:pStyle w:val="Level0"/>
        <w:tabs>
          <w:tab w:val="clear" w:pos="576"/>
          <w:tab w:val="left" w:pos="720"/>
        </w:tabs>
        <w:overflowPunct w:val="0"/>
        <w:autoSpaceDE w:val="0"/>
        <w:autoSpaceDN w:val="0"/>
        <w:adjustRightInd w:val="0"/>
        <w:spacing w:before="200" w:line="240" w:lineRule="auto"/>
        <w:ind w:left="738" w:firstLine="0"/>
        <w:jc w:val="both"/>
        <w:textAlignment w:val="baseline"/>
        <w:rPr>
          <w:rFonts w:ascii="Arial" w:hAnsi="Arial" w:cs="Arial"/>
          <w:b/>
          <w:sz w:val="20"/>
          <w:lang w:val="en-US"/>
        </w:rPr>
      </w:pPr>
      <w:r w:rsidRPr="00CE30CB">
        <w:rPr>
          <w:rFonts w:ascii="Arial" w:hAnsi="Arial" w:cs="Arial"/>
          <w:b/>
          <w:sz w:val="20"/>
          <w:lang w:val="vi-VN"/>
        </w:rPr>
        <w:t>Quy mô vốn</w:t>
      </w:r>
      <w:r w:rsidRPr="00CE30CB">
        <w:rPr>
          <w:rFonts w:ascii="Arial" w:hAnsi="Arial" w:cs="Arial"/>
          <w:b/>
          <w:sz w:val="20"/>
          <w:lang w:val="en-US"/>
        </w:rPr>
        <w:tab/>
      </w:r>
    </w:p>
    <w:p w14:paraId="6EED61D7" w14:textId="0D544190" w:rsidR="009043AB" w:rsidRPr="00CE30CB" w:rsidRDefault="009043AB" w:rsidP="00FE64AC">
      <w:pPr>
        <w:pStyle w:val="BodyText"/>
        <w:spacing w:before="120"/>
        <w:ind w:left="738"/>
        <w:rPr>
          <w:rFonts w:ascii="Arial" w:hAnsi="Arial" w:cs="Arial"/>
          <w:color w:val="000000"/>
        </w:rPr>
      </w:pPr>
      <w:r w:rsidRPr="00CE30CB">
        <w:rPr>
          <w:rFonts w:ascii="Arial" w:hAnsi="Arial" w:cs="Arial"/>
          <w:color w:val="000000"/>
        </w:rPr>
        <w:t xml:space="preserve">Tổng số chứng chỉ quỹ đã phân phối lần đầu là </w:t>
      </w:r>
      <w:r w:rsidR="00342546" w:rsidRPr="00CE30CB">
        <w:rPr>
          <w:rFonts w:ascii="Arial" w:hAnsi="Arial" w:cs="Arial"/>
          <w:color w:val="000000"/>
        </w:rPr>
        <w:t xml:space="preserve">7.677.986,96 </w:t>
      </w:r>
      <w:r w:rsidRPr="00CE30CB">
        <w:rPr>
          <w:rFonts w:ascii="Arial" w:hAnsi="Arial" w:cs="Arial"/>
          <w:color w:val="000000"/>
        </w:rPr>
        <w:t xml:space="preserve">chứng chỉ </w:t>
      </w:r>
      <w:r w:rsidR="00BA5455" w:rsidRPr="00CE30CB">
        <w:rPr>
          <w:rFonts w:ascii="Arial" w:hAnsi="Arial" w:cs="Arial"/>
          <w:color w:val="000000"/>
        </w:rPr>
        <w:t xml:space="preserve">quỹ </w:t>
      </w:r>
      <w:r w:rsidRPr="00CE30CB">
        <w:rPr>
          <w:rFonts w:ascii="Arial" w:hAnsi="Arial" w:cs="Arial"/>
          <w:color w:val="000000"/>
        </w:rPr>
        <w:t xml:space="preserve">với tổng giá trị là </w:t>
      </w:r>
      <w:r w:rsidR="00342546" w:rsidRPr="00CE30CB">
        <w:rPr>
          <w:rFonts w:ascii="Arial" w:hAnsi="Arial" w:cs="Arial"/>
          <w:color w:val="000000"/>
        </w:rPr>
        <w:t>76.779.869.600</w:t>
      </w:r>
      <w:r w:rsidRPr="00CE30CB">
        <w:rPr>
          <w:rFonts w:ascii="Arial" w:hAnsi="Arial" w:cs="Arial"/>
          <w:color w:val="000000"/>
        </w:rPr>
        <w:t xml:space="preserve"> đồng, chiếm </w:t>
      </w:r>
      <w:r w:rsidR="00FD6C45" w:rsidRPr="00CE30CB">
        <w:rPr>
          <w:rFonts w:ascii="Arial" w:hAnsi="Arial" w:cs="Arial"/>
          <w:color w:val="000000"/>
        </w:rPr>
        <w:t>153,56%</w:t>
      </w:r>
      <w:r w:rsidRPr="00CE30CB">
        <w:rPr>
          <w:rFonts w:ascii="Arial" w:hAnsi="Arial" w:cs="Arial"/>
          <w:color w:val="000000"/>
        </w:rPr>
        <w:t xml:space="preserve"> tổng số chứng chỉ quỹ dự kiến chào bán là 5.000.000 chứng chỉ quỹ với mệnh giá là 10.000 </w:t>
      </w:r>
      <w:r w:rsidR="0014405F" w:rsidRPr="00CE30CB">
        <w:rPr>
          <w:rFonts w:ascii="Arial" w:hAnsi="Arial" w:cs="Arial"/>
          <w:color w:val="000000"/>
        </w:rPr>
        <w:t>VND</w:t>
      </w:r>
      <w:r w:rsidRPr="00CE30CB">
        <w:rPr>
          <w:rFonts w:ascii="Arial" w:hAnsi="Arial" w:cs="Arial"/>
          <w:color w:val="000000"/>
        </w:rPr>
        <w:t>/</w:t>
      </w:r>
      <w:r w:rsidR="0025342B" w:rsidRPr="00CE30CB">
        <w:rPr>
          <w:rFonts w:ascii="Arial" w:hAnsi="Arial" w:cs="Arial"/>
          <w:color w:val="000000"/>
        </w:rPr>
        <w:t>chứng chỉ</w:t>
      </w:r>
      <w:r w:rsidR="00FE36A9" w:rsidRPr="00CE30CB">
        <w:rPr>
          <w:rFonts w:ascii="Arial" w:hAnsi="Arial" w:cs="Arial"/>
          <w:color w:val="000000"/>
        </w:rPr>
        <w:t xml:space="preserve"> quỹ</w:t>
      </w:r>
      <w:r w:rsidR="008E6FBA" w:rsidRPr="00CE30CB">
        <w:rPr>
          <w:rFonts w:ascii="Arial" w:hAnsi="Arial" w:cs="Arial"/>
          <w:color w:val="000000"/>
        </w:rPr>
        <w:t>. Q</w:t>
      </w:r>
      <w:r w:rsidR="0025342B" w:rsidRPr="00CE30CB">
        <w:rPr>
          <w:rFonts w:ascii="Arial" w:hAnsi="Arial" w:cs="Arial"/>
          <w:bCs/>
          <w:color w:val="000000"/>
        </w:rPr>
        <w:t xml:space="preserve">uy </w:t>
      </w:r>
      <w:r w:rsidR="000F1E00" w:rsidRPr="00CE30CB">
        <w:rPr>
          <w:rFonts w:ascii="Arial" w:hAnsi="Arial" w:cs="Arial"/>
          <w:bCs/>
          <w:color w:val="000000"/>
        </w:rPr>
        <w:t xml:space="preserve">mô vốn của Quỹ theo mệnh giá là </w:t>
      </w:r>
      <w:r w:rsidR="00990FDE" w:rsidRPr="00CE30CB">
        <w:rPr>
          <w:rFonts w:ascii="Arial" w:hAnsi="Arial" w:cs="Arial"/>
        </w:rPr>
        <w:t xml:space="preserve">128.879.349.400 </w:t>
      </w:r>
      <w:r w:rsidR="0025342B" w:rsidRPr="00CE30CB">
        <w:rPr>
          <w:rFonts w:ascii="Arial" w:hAnsi="Arial" w:cs="Arial" w:hint="eastAsia"/>
          <w:bCs/>
          <w:color w:val="000000"/>
        </w:rPr>
        <w:t>đ</w:t>
      </w:r>
      <w:r w:rsidR="00BD2926" w:rsidRPr="00CE30CB">
        <w:rPr>
          <w:rFonts w:ascii="Arial" w:hAnsi="Arial" w:cs="Arial"/>
          <w:bCs/>
          <w:color w:val="000000"/>
        </w:rPr>
        <w:t>ồng t</w:t>
      </w:r>
      <w:r w:rsidR="00CD6D41" w:rsidRPr="00CE30CB">
        <w:rPr>
          <w:rFonts w:ascii="Arial" w:hAnsi="Arial" w:cs="Arial"/>
          <w:bCs/>
          <w:color w:val="000000"/>
        </w:rPr>
        <w:t xml:space="preserve">ại thời điểm </w:t>
      </w:r>
      <w:r w:rsidR="004037C8" w:rsidRPr="00CE30CB">
        <w:rPr>
          <w:rFonts w:ascii="Arial" w:hAnsi="Arial" w:cs="Arial"/>
          <w:bCs/>
          <w:color w:val="000000"/>
        </w:rPr>
        <w:t>3</w:t>
      </w:r>
      <w:r w:rsidR="00990FDE" w:rsidRPr="00CE30CB">
        <w:rPr>
          <w:rFonts w:ascii="Arial" w:hAnsi="Arial" w:cs="Arial"/>
          <w:bCs/>
          <w:color w:val="000000"/>
        </w:rPr>
        <w:t>1</w:t>
      </w:r>
      <w:r w:rsidR="004037C8" w:rsidRPr="00CE30CB">
        <w:rPr>
          <w:rFonts w:ascii="Arial" w:hAnsi="Arial" w:cs="Arial"/>
          <w:bCs/>
          <w:color w:val="000000"/>
        </w:rPr>
        <w:t xml:space="preserve"> tháng </w:t>
      </w:r>
      <w:r w:rsidR="00990FDE" w:rsidRPr="00CE30CB">
        <w:rPr>
          <w:rFonts w:ascii="Arial" w:hAnsi="Arial" w:cs="Arial"/>
          <w:bCs/>
          <w:color w:val="000000"/>
        </w:rPr>
        <w:t>12</w:t>
      </w:r>
      <w:r w:rsidR="004037C8" w:rsidRPr="00CE30CB">
        <w:rPr>
          <w:rFonts w:ascii="Arial" w:hAnsi="Arial" w:cs="Arial"/>
          <w:bCs/>
          <w:color w:val="000000"/>
        </w:rPr>
        <w:t xml:space="preserve"> năm 2019</w:t>
      </w:r>
      <w:r w:rsidRPr="00CE30CB">
        <w:rPr>
          <w:rFonts w:ascii="Arial" w:hAnsi="Arial" w:cs="Arial"/>
          <w:bCs/>
          <w:color w:val="000000"/>
        </w:rPr>
        <w:t>.</w:t>
      </w:r>
    </w:p>
    <w:p w14:paraId="23CF771C" w14:textId="77777777" w:rsidR="009043AB" w:rsidRPr="00CE30CB" w:rsidRDefault="009043AB" w:rsidP="00703BBA">
      <w:pPr>
        <w:pStyle w:val="BodyText"/>
        <w:spacing w:before="200" w:after="120"/>
        <w:ind w:left="738"/>
        <w:rPr>
          <w:rFonts w:ascii="Arial" w:hAnsi="Arial" w:cs="Arial"/>
          <w:b/>
          <w:color w:val="000000"/>
          <w:lang w:val="vi-VN"/>
        </w:rPr>
      </w:pPr>
      <w:r w:rsidRPr="00CE30CB">
        <w:rPr>
          <w:rFonts w:ascii="Arial" w:hAnsi="Arial" w:cs="Arial"/>
          <w:b/>
          <w:color w:val="000000"/>
          <w:lang w:val="vi-VN"/>
        </w:rPr>
        <w:t>Mục tiêu đầu tư</w:t>
      </w:r>
    </w:p>
    <w:p w14:paraId="69192657" w14:textId="1F819E0B" w:rsidR="00703BBA" w:rsidRPr="00CE30CB" w:rsidRDefault="00AA0B4E" w:rsidP="00703BBA">
      <w:pPr>
        <w:pStyle w:val="BodyText"/>
        <w:ind w:left="738"/>
        <w:rPr>
          <w:rFonts w:ascii="Arial" w:hAnsi="Arial" w:cs="Arial"/>
          <w:color w:val="000000"/>
        </w:rPr>
      </w:pPr>
      <w:r w:rsidRPr="00CE30CB">
        <w:rPr>
          <w:rFonts w:ascii="Arial" w:hAnsi="Arial" w:cs="Arial"/>
          <w:lang w:val="vi-VN"/>
        </w:rPr>
        <w:t>Mục tiêu của Quỹ là</w:t>
      </w:r>
      <w:r w:rsidR="00703BBA" w:rsidRPr="00CE30CB">
        <w:rPr>
          <w:rFonts w:ascii="Arial" w:hAnsi="Arial" w:cs="Arial"/>
          <w:lang w:val="vi-VN"/>
        </w:rPr>
        <w:t xml:space="preserve"> </w:t>
      </w:r>
      <w:r w:rsidR="00703BBA" w:rsidRPr="00CE30CB">
        <w:rPr>
          <w:rFonts w:ascii="Arial" w:hAnsi="Arial" w:cs="Arial" w:hint="eastAsia"/>
          <w:lang w:val="vi-VN"/>
        </w:rPr>
        <w:t>đ</w:t>
      </w:r>
      <w:r w:rsidR="00703BBA" w:rsidRPr="00CE30CB">
        <w:rPr>
          <w:rFonts w:ascii="Arial" w:hAnsi="Arial" w:cs="Arial"/>
          <w:lang w:val="vi-VN"/>
        </w:rPr>
        <w:t xml:space="preserve">em </w:t>
      </w:r>
      <w:r w:rsidR="00703BBA" w:rsidRPr="00CE30CB">
        <w:rPr>
          <w:rFonts w:ascii="Arial" w:hAnsi="Arial" w:cs="Arial" w:hint="eastAsia"/>
          <w:lang w:val="vi-VN"/>
        </w:rPr>
        <w:t>đ</w:t>
      </w:r>
      <w:r w:rsidR="00703BBA" w:rsidRPr="00CE30CB">
        <w:rPr>
          <w:rFonts w:ascii="Arial" w:hAnsi="Arial" w:cs="Arial"/>
          <w:lang w:val="vi-VN"/>
        </w:rPr>
        <w:t>ến thu nhập và tiềm n</w:t>
      </w:r>
      <w:r w:rsidR="00703BBA" w:rsidRPr="00CE30CB">
        <w:rPr>
          <w:rFonts w:ascii="Arial" w:hAnsi="Arial" w:cs="Arial" w:hint="eastAsia"/>
          <w:lang w:val="vi-VN"/>
        </w:rPr>
        <w:t>ă</w:t>
      </w:r>
      <w:r w:rsidR="00703BBA" w:rsidRPr="00CE30CB">
        <w:rPr>
          <w:rFonts w:ascii="Arial" w:hAnsi="Arial" w:cs="Arial"/>
          <w:lang w:val="vi-VN"/>
        </w:rPr>
        <w:t>ng t</w:t>
      </w:r>
      <w:r w:rsidR="00703BBA" w:rsidRPr="00CE30CB">
        <w:rPr>
          <w:rFonts w:ascii="Arial" w:hAnsi="Arial" w:cs="Arial" w:hint="eastAsia"/>
          <w:lang w:val="vi-VN"/>
        </w:rPr>
        <w:t>ă</w:t>
      </w:r>
      <w:r w:rsidR="00703BBA" w:rsidRPr="00CE30CB">
        <w:rPr>
          <w:rFonts w:ascii="Arial" w:hAnsi="Arial" w:cs="Arial"/>
          <w:lang w:val="vi-VN"/>
        </w:rPr>
        <w:t>ng tr</w:t>
      </w:r>
      <w:r w:rsidR="00703BBA" w:rsidRPr="00CE30CB">
        <w:rPr>
          <w:rFonts w:ascii="Arial" w:hAnsi="Arial" w:cs="Arial" w:hint="eastAsia"/>
          <w:lang w:val="vi-VN"/>
        </w:rPr>
        <w:t>ư</w:t>
      </w:r>
      <w:r w:rsidR="00703BBA" w:rsidRPr="00CE30CB">
        <w:rPr>
          <w:rFonts w:ascii="Arial" w:hAnsi="Arial" w:cs="Arial"/>
          <w:lang w:val="vi-VN"/>
        </w:rPr>
        <w:t xml:space="preserve">ởng giá trị </w:t>
      </w:r>
      <w:r w:rsidR="00703BBA" w:rsidRPr="00CE30CB">
        <w:rPr>
          <w:rFonts w:ascii="Arial" w:hAnsi="Arial" w:cs="Arial" w:hint="eastAsia"/>
          <w:lang w:val="vi-VN"/>
        </w:rPr>
        <w:t>đ</w:t>
      </w:r>
      <w:r w:rsidR="00703BBA" w:rsidRPr="00CE30CB">
        <w:rPr>
          <w:rFonts w:ascii="Arial" w:hAnsi="Arial" w:cs="Arial"/>
          <w:lang w:val="vi-VN"/>
        </w:rPr>
        <w:t>ầu t</w:t>
      </w:r>
      <w:r w:rsidR="00703BBA" w:rsidRPr="00CE30CB">
        <w:rPr>
          <w:rFonts w:ascii="Arial" w:hAnsi="Arial" w:cs="Arial" w:hint="eastAsia"/>
          <w:lang w:val="vi-VN"/>
        </w:rPr>
        <w:t>ư</w:t>
      </w:r>
      <w:r w:rsidR="00703BBA" w:rsidRPr="00CE30CB">
        <w:rPr>
          <w:rFonts w:ascii="Arial" w:hAnsi="Arial" w:cs="Arial"/>
          <w:lang w:val="vi-VN"/>
        </w:rPr>
        <w:t xml:space="preserve"> vốn trong dài hạn thông qua việc phân bổ cân bằng vào các cổ phiếu và các ch</w:t>
      </w:r>
      <w:r w:rsidR="00703BBA" w:rsidRPr="00CE30CB">
        <w:rPr>
          <w:rFonts w:ascii="Arial" w:hAnsi="Arial" w:cs="Arial" w:hint="eastAsia"/>
          <w:lang w:val="vi-VN"/>
        </w:rPr>
        <w:t>ứ</w:t>
      </w:r>
      <w:r w:rsidR="00703BBA" w:rsidRPr="00CE30CB">
        <w:rPr>
          <w:rFonts w:ascii="Arial" w:hAnsi="Arial" w:cs="Arial"/>
          <w:lang w:val="vi-VN"/>
        </w:rPr>
        <w:t xml:space="preserve">ng khoán có thu nhập cố </w:t>
      </w:r>
      <w:r w:rsidR="00703BBA" w:rsidRPr="00CE30CB">
        <w:rPr>
          <w:rFonts w:ascii="Arial" w:hAnsi="Arial" w:cs="Arial" w:hint="eastAsia"/>
          <w:lang w:val="vi-VN"/>
        </w:rPr>
        <w:t>đ</w:t>
      </w:r>
      <w:r w:rsidR="00703BBA" w:rsidRPr="00CE30CB">
        <w:rPr>
          <w:rFonts w:ascii="Arial" w:hAnsi="Arial" w:cs="Arial"/>
          <w:lang w:val="vi-VN"/>
        </w:rPr>
        <w:t>ịnh. Ngoài ra, mục tiêu đầu tư của Quỹ có thể được thay đổi theo quyết định của Đại hội nhà đầu tư, phù hợp với quy định pháp luật hiện hành và báo cáo với Ủy Ban Chứng khoán Nhà nước.</w:t>
      </w:r>
    </w:p>
    <w:p w14:paraId="04E0C827" w14:textId="77777777" w:rsidR="009043AB" w:rsidRPr="00CE30CB" w:rsidRDefault="009043AB" w:rsidP="00FE64AC">
      <w:pPr>
        <w:pStyle w:val="Level0"/>
        <w:tabs>
          <w:tab w:val="clear" w:pos="576"/>
          <w:tab w:val="left" w:pos="720"/>
        </w:tabs>
        <w:overflowPunct w:val="0"/>
        <w:autoSpaceDE w:val="0"/>
        <w:autoSpaceDN w:val="0"/>
        <w:adjustRightInd w:val="0"/>
        <w:spacing w:before="200" w:line="240" w:lineRule="auto"/>
        <w:ind w:left="738" w:firstLine="0"/>
        <w:jc w:val="both"/>
        <w:textAlignment w:val="baseline"/>
        <w:rPr>
          <w:rFonts w:ascii="Arial" w:hAnsi="Arial" w:cs="Arial"/>
          <w:b/>
          <w:sz w:val="20"/>
          <w:lang w:val="es-MX"/>
        </w:rPr>
      </w:pPr>
      <w:r w:rsidRPr="00CE30CB">
        <w:rPr>
          <w:rFonts w:ascii="Arial" w:hAnsi="Arial" w:cs="Arial"/>
          <w:b/>
          <w:sz w:val="20"/>
          <w:lang w:val="es-MX"/>
        </w:rPr>
        <w:t>Kỳ tính giá trị tài sản ròng</w:t>
      </w:r>
    </w:p>
    <w:p w14:paraId="3E6B2CE7" w14:textId="77777777" w:rsidR="009043AB" w:rsidRPr="00CE30CB" w:rsidRDefault="009043AB" w:rsidP="00FE64AC">
      <w:pPr>
        <w:pStyle w:val="BodyText"/>
        <w:spacing w:before="120"/>
        <w:ind w:firstLine="720"/>
        <w:rPr>
          <w:rFonts w:ascii="Arial" w:hAnsi="Arial" w:cs="Arial"/>
          <w:bCs/>
          <w:color w:val="000000"/>
        </w:rPr>
      </w:pPr>
      <w:r w:rsidRPr="00CE30CB">
        <w:rPr>
          <w:rFonts w:ascii="Arial" w:hAnsi="Arial" w:cs="Arial"/>
          <w:bCs/>
          <w:color w:val="000000"/>
        </w:rPr>
        <w:t xml:space="preserve">Kỳ tính giá trị tài sản ròng (NAV): </w:t>
      </w:r>
    </w:p>
    <w:p w14:paraId="10BCA414" w14:textId="2CD0636F" w:rsidR="00C121EE" w:rsidRPr="00CE30CB" w:rsidRDefault="00C121EE" w:rsidP="00437251">
      <w:pPr>
        <w:pStyle w:val="BodyText"/>
        <w:numPr>
          <w:ilvl w:val="0"/>
          <w:numId w:val="14"/>
        </w:numPr>
        <w:spacing w:before="120"/>
        <w:ind w:left="1170" w:hanging="468"/>
        <w:rPr>
          <w:rFonts w:ascii="Arial" w:hAnsi="Arial" w:cs="Arial"/>
          <w:bCs/>
          <w:color w:val="000000"/>
        </w:rPr>
      </w:pPr>
      <w:r w:rsidRPr="00CE30CB">
        <w:rPr>
          <w:rFonts w:ascii="Arial" w:hAnsi="Arial" w:cs="Arial"/>
          <w:bCs/>
          <w:color w:val="000000"/>
        </w:rPr>
        <w:t xml:space="preserve">Kỳ </w:t>
      </w:r>
      <w:r w:rsidRPr="00CE30CB">
        <w:rPr>
          <w:rFonts w:ascii="Arial" w:hAnsi="Arial" w:cs="Arial" w:hint="eastAsia"/>
          <w:bCs/>
          <w:color w:val="000000"/>
        </w:rPr>
        <w:t>đ</w:t>
      </w:r>
      <w:r w:rsidRPr="00CE30CB">
        <w:rPr>
          <w:rFonts w:ascii="Arial" w:hAnsi="Arial" w:cs="Arial"/>
          <w:bCs/>
          <w:color w:val="000000"/>
        </w:rPr>
        <w:t xml:space="preserve">ịnh giá hàng tuần: </w:t>
      </w:r>
      <w:r w:rsidRPr="00CE30CB">
        <w:rPr>
          <w:rFonts w:ascii="Arial" w:hAnsi="Arial" w:cs="Arial"/>
          <w:lang w:val="nl-NL"/>
        </w:rPr>
        <w:t>NAV được định giá hai (02) lần/tuần vào thứ Hai và thứ Sáu.</w:t>
      </w:r>
    </w:p>
    <w:p w14:paraId="797AB043" w14:textId="77777777" w:rsidR="00C27962" w:rsidRPr="00CE30CB" w:rsidRDefault="009043AB" w:rsidP="00FE64AC">
      <w:pPr>
        <w:pStyle w:val="BodyText"/>
        <w:numPr>
          <w:ilvl w:val="0"/>
          <w:numId w:val="14"/>
        </w:numPr>
        <w:spacing w:before="120"/>
        <w:ind w:left="1170" w:hanging="468"/>
        <w:rPr>
          <w:rFonts w:ascii="Arial" w:hAnsi="Arial" w:cs="Arial"/>
          <w:bCs/>
          <w:color w:val="000000"/>
        </w:rPr>
        <w:sectPr w:rsidR="00C27962" w:rsidRPr="00CE30CB" w:rsidSect="007340D9">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864" w:left="1584" w:header="720" w:footer="576" w:gutter="0"/>
          <w:cols w:space="720"/>
          <w:docGrid w:linePitch="272"/>
        </w:sectPr>
      </w:pPr>
      <w:r w:rsidRPr="00CE30CB">
        <w:rPr>
          <w:rFonts w:ascii="Arial" w:hAnsi="Arial" w:cs="Arial"/>
          <w:bCs/>
          <w:color w:val="000000"/>
        </w:rPr>
        <w:t xml:space="preserve">Kỳ </w:t>
      </w:r>
      <w:r w:rsidRPr="00CE30CB">
        <w:rPr>
          <w:rFonts w:ascii="Arial" w:hAnsi="Arial" w:cs="Arial" w:hint="eastAsia"/>
          <w:color w:val="000000"/>
        </w:rPr>
        <w:t>đ</w:t>
      </w:r>
      <w:r w:rsidRPr="00CE30CB">
        <w:rPr>
          <w:rFonts w:ascii="Arial" w:hAnsi="Arial" w:cs="Arial"/>
          <w:color w:val="000000"/>
        </w:rPr>
        <w:t xml:space="preserve">ịnh giá hàng tháng: NAV </w:t>
      </w:r>
      <w:r w:rsidRPr="00CE30CB">
        <w:rPr>
          <w:rFonts w:ascii="Arial" w:hAnsi="Arial" w:cs="Arial" w:hint="eastAsia"/>
          <w:color w:val="000000"/>
        </w:rPr>
        <w:t>đư</w:t>
      </w:r>
      <w:r w:rsidRPr="00CE30CB">
        <w:rPr>
          <w:rFonts w:ascii="Arial" w:hAnsi="Arial" w:cs="Arial"/>
          <w:color w:val="000000"/>
        </w:rPr>
        <w:t xml:space="preserve">ợc </w:t>
      </w:r>
      <w:r w:rsidRPr="00CE30CB">
        <w:rPr>
          <w:rFonts w:ascii="Arial" w:hAnsi="Arial" w:cs="Arial" w:hint="eastAsia"/>
          <w:color w:val="000000"/>
        </w:rPr>
        <w:t>đ</w:t>
      </w:r>
      <w:r w:rsidRPr="00CE30CB">
        <w:rPr>
          <w:rFonts w:ascii="Arial" w:hAnsi="Arial" w:cs="Arial"/>
          <w:color w:val="000000"/>
        </w:rPr>
        <w:t xml:space="preserve">ịnh giá hàng tháng vào ngày </w:t>
      </w:r>
      <w:r w:rsidRPr="00CE30CB">
        <w:rPr>
          <w:rFonts w:ascii="Arial" w:hAnsi="Arial" w:cs="Arial" w:hint="eastAsia"/>
          <w:color w:val="000000"/>
        </w:rPr>
        <w:t>đ</w:t>
      </w:r>
      <w:r w:rsidRPr="00CE30CB">
        <w:rPr>
          <w:rFonts w:ascii="Arial" w:hAnsi="Arial" w:cs="Arial"/>
          <w:color w:val="000000"/>
        </w:rPr>
        <w:t>ầu tiên của tháng tiếp theo</w:t>
      </w:r>
      <w:r w:rsidRPr="00CE30CB">
        <w:rPr>
          <w:rFonts w:ascii="Arial" w:hAnsi="Arial" w:cs="Arial"/>
          <w:bCs/>
          <w:color w:val="000000"/>
        </w:rPr>
        <w:t>.</w:t>
      </w:r>
    </w:p>
    <w:p w14:paraId="22352459" w14:textId="77777777" w:rsidR="00C27962" w:rsidRPr="00CE30CB" w:rsidRDefault="00C27962" w:rsidP="00FE64AC">
      <w:pPr>
        <w:pStyle w:val="BodyText"/>
        <w:rPr>
          <w:rFonts w:ascii="Arial" w:hAnsi="Arial" w:cs="Arial"/>
          <w:bCs/>
          <w:color w:val="000000"/>
        </w:rPr>
      </w:pPr>
    </w:p>
    <w:p w14:paraId="6BC02AFE" w14:textId="77777777" w:rsidR="009043AB" w:rsidRPr="00CE30CB" w:rsidRDefault="009043AB" w:rsidP="00FA0342">
      <w:pPr>
        <w:pStyle w:val="Heading1"/>
        <w:numPr>
          <w:ilvl w:val="0"/>
          <w:numId w:val="18"/>
        </w:numPr>
        <w:ind w:hanging="720"/>
        <w:rPr>
          <w:rFonts w:ascii="Arial" w:hAnsi="Arial" w:cs="Arial"/>
          <w:color w:val="000000"/>
          <w:lang w:val="vi-VN"/>
        </w:rPr>
      </w:pPr>
      <w:r w:rsidRPr="00CE30CB">
        <w:rPr>
          <w:rFonts w:ascii="Arial" w:hAnsi="Arial" w:cs="Arial"/>
          <w:color w:val="000000"/>
          <w:lang w:val="vi-VN"/>
        </w:rPr>
        <w:t xml:space="preserve">ĐẶC ĐIỂM HOẠT ĐỘNG CỦA QUỸ </w:t>
      </w:r>
      <w:r w:rsidRPr="00CE30CB">
        <w:rPr>
          <w:rFonts w:ascii="Arial" w:hAnsi="Arial" w:cs="Arial"/>
          <w:b w:val="0"/>
          <w:color w:val="000000"/>
          <w:lang w:val="vi-VN"/>
        </w:rPr>
        <w:t>(tiếp theo)</w:t>
      </w:r>
    </w:p>
    <w:p w14:paraId="463E491C" w14:textId="77777777" w:rsidR="009043AB" w:rsidRPr="00CE30CB" w:rsidRDefault="009043AB" w:rsidP="00FE64AC">
      <w:pPr>
        <w:pStyle w:val="Level0"/>
        <w:tabs>
          <w:tab w:val="clear" w:pos="576"/>
          <w:tab w:val="left" w:pos="720"/>
        </w:tabs>
        <w:spacing w:before="0" w:line="240" w:lineRule="auto"/>
        <w:ind w:firstLine="133"/>
        <w:jc w:val="both"/>
        <w:rPr>
          <w:rFonts w:ascii="Arial" w:hAnsi="Arial" w:cs="Arial"/>
          <w:b/>
          <w:i/>
          <w:sz w:val="20"/>
          <w:lang w:val="vi-VN"/>
        </w:rPr>
      </w:pPr>
    </w:p>
    <w:p w14:paraId="5E87944E" w14:textId="77777777" w:rsidR="009043AB" w:rsidRPr="00CE30CB" w:rsidRDefault="009043AB" w:rsidP="00FE64AC">
      <w:pPr>
        <w:pStyle w:val="Level0"/>
        <w:tabs>
          <w:tab w:val="clear" w:pos="576"/>
          <w:tab w:val="left" w:pos="720"/>
        </w:tabs>
        <w:spacing w:before="0" w:line="240" w:lineRule="auto"/>
        <w:ind w:left="709" w:hanging="709"/>
        <w:jc w:val="both"/>
        <w:rPr>
          <w:rFonts w:ascii="Arial" w:hAnsi="Arial" w:cs="Arial"/>
          <w:sz w:val="20"/>
          <w:lang w:val="en-US"/>
        </w:rPr>
      </w:pPr>
      <w:r w:rsidRPr="00CE30CB">
        <w:rPr>
          <w:rFonts w:ascii="Arial" w:hAnsi="Arial" w:cs="Arial"/>
          <w:b/>
          <w:i/>
          <w:sz w:val="20"/>
          <w:lang w:val="vi-VN"/>
        </w:rPr>
        <w:t>1.2</w:t>
      </w:r>
      <w:r w:rsidRPr="00CE30CB">
        <w:rPr>
          <w:rFonts w:ascii="Arial" w:hAnsi="Arial" w:cs="Arial"/>
          <w:b/>
          <w:i/>
          <w:sz w:val="20"/>
          <w:lang w:val="vi-VN"/>
        </w:rPr>
        <w:tab/>
        <w:t xml:space="preserve">Các đặc điểm hoạt động chính của Quỹ </w:t>
      </w:r>
      <w:r w:rsidRPr="00CE30CB">
        <w:rPr>
          <w:rFonts w:ascii="Arial" w:hAnsi="Arial" w:cs="Arial"/>
          <w:sz w:val="20"/>
          <w:lang w:val="vi-VN"/>
        </w:rPr>
        <w:t>(tiếp theo)</w:t>
      </w:r>
    </w:p>
    <w:p w14:paraId="12516C13" w14:textId="77777777" w:rsidR="009043AB" w:rsidRPr="00CE30CB" w:rsidRDefault="009043AB" w:rsidP="00FE64AC">
      <w:pPr>
        <w:pStyle w:val="Level0"/>
        <w:tabs>
          <w:tab w:val="clear" w:pos="576"/>
          <w:tab w:val="left" w:pos="720"/>
        </w:tabs>
        <w:spacing w:before="200" w:line="240" w:lineRule="auto"/>
        <w:ind w:left="720" w:firstLine="0"/>
        <w:jc w:val="both"/>
        <w:rPr>
          <w:rFonts w:ascii="Arial" w:hAnsi="Arial" w:cs="Arial"/>
          <w:b/>
          <w:sz w:val="20"/>
          <w:lang w:val="en-US"/>
        </w:rPr>
      </w:pPr>
      <w:r w:rsidRPr="00CE30CB">
        <w:rPr>
          <w:rFonts w:ascii="Arial" w:hAnsi="Arial" w:cs="Arial"/>
          <w:b/>
          <w:sz w:val="20"/>
          <w:lang w:val="vi-VN"/>
        </w:rPr>
        <w:t>Tần suất giao dịch chứng chỉ Quỹ</w:t>
      </w:r>
    </w:p>
    <w:p w14:paraId="58ABD26B" w14:textId="3C1551F5" w:rsidR="009043AB" w:rsidRPr="00CE30CB" w:rsidRDefault="009043AB" w:rsidP="00FE64AC">
      <w:pPr>
        <w:pStyle w:val="Level0"/>
        <w:tabs>
          <w:tab w:val="clear" w:pos="576"/>
          <w:tab w:val="left" w:pos="720"/>
        </w:tabs>
        <w:spacing w:line="240" w:lineRule="auto"/>
        <w:ind w:left="720" w:firstLine="0"/>
        <w:jc w:val="both"/>
        <w:rPr>
          <w:rFonts w:ascii="Arial" w:eastAsia="Times New Roman" w:hAnsi="Arial" w:cs="Arial"/>
          <w:color w:val="000000"/>
          <w:sz w:val="20"/>
        </w:rPr>
      </w:pPr>
      <w:r w:rsidRPr="00CE30CB">
        <w:rPr>
          <w:rFonts w:ascii="Arial" w:eastAsia="Times New Roman" w:hAnsi="Arial" w:cs="Arial"/>
          <w:color w:val="000000"/>
          <w:sz w:val="20"/>
        </w:rPr>
        <w:t xml:space="preserve">Quỹ thực hiện giao dịch chứng chỉ Quỹ một tuần một lần vào ngày thứ </w:t>
      </w:r>
      <w:r w:rsidR="00CD6D41" w:rsidRPr="00CE30CB">
        <w:rPr>
          <w:rFonts w:ascii="Arial" w:eastAsia="Times New Roman" w:hAnsi="Arial" w:cs="Arial"/>
          <w:color w:val="000000"/>
          <w:sz w:val="20"/>
        </w:rPr>
        <w:t>Hai</w:t>
      </w:r>
      <w:r w:rsidR="00F94B2A" w:rsidRPr="00CE30CB">
        <w:rPr>
          <w:rFonts w:ascii="Arial" w:eastAsia="Times New Roman" w:hAnsi="Arial" w:cs="Arial"/>
          <w:color w:val="000000"/>
          <w:sz w:val="20"/>
        </w:rPr>
        <w:t xml:space="preserve"> và thứ Sáu</w:t>
      </w:r>
      <w:r w:rsidRPr="00CE30CB">
        <w:rPr>
          <w:rFonts w:ascii="Arial" w:eastAsia="Times New Roman" w:hAnsi="Arial" w:cs="Arial"/>
          <w:color w:val="000000"/>
          <w:sz w:val="20"/>
        </w:rPr>
        <w:t>. Trong trường hợp ngày giao dịch là ngày lễ thì Quỹ sẽ không thực hiện giao dịch trong tuần đó.</w:t>
      </w:r>
    </w:p>
    <w:p w14:paraId="52B43194" w14:textId="2DFA99D9" w:rsidR="009043AB" w:rsidRPr="00CE30CB" w:rsidRDefault="009043AB" w:rsidP="00DF46F9">
      <w:pPr>
        <w:pStyle w:val="BodyText"/>
        <w:tabs>
          <w:tab w:val="left" w:pos="5472"/>
        </w:tabs>
        <w:overflowPunct/>
        <w:autoSpaceDE/>
        <w:autoSpaceDN/>
        <w:adjustRightInd/>
        <w:spacing w:before="200"/>
        <w:ind w:left="720"/>
        <w:textAlignment w:val="auto"/>
        <w:rPr>
          <w:rFonts w:ascii="Arial" w:hAnsi="Arial" w:cs="Arial"/>
          <w:b/>
        </w:rPr>
      </w:pPr>
      <w:r w:rsidRPr="00CE30CB">
        <w:rPr>
          <w:rFonts w:ascii="Arial" w:hAnsi="Arial" w:cs="Arial"/>
          <w:b/>
        </w:rPr>
        <w:t>Hạn chế đầu tư</w:t>
      </w:r>
      <w:r w:rsidR="00DF46F9" w:rsidRPr="00CE30CB">
        <w:rPr>
          <w:rFonts w:ascii="Arial" w:hAnsi="Arial" w:cs="Arial"/>
          <w:b/>
        </w:rPr>
        <w:tab/>
      </w:r>
    </w:p>
    <w:p w14:paraId="65DEEB62" w14:textId="77777777" w:rsidR="009043AB" w:rsidRPr="00CE30CB" w:rsidRDefault="009043AB" w:rsidP="00FE64AC">
      <w:pPr>
        <w:pStyle w:val="BodyText"/>
        <w:spacing w:before="120"/>
        <w:ind w:firstLine="720"/>
        <w:rPr>
          <w:rFonts w:ascii="Arial" w:hAnsi="Arial" w:cs="Arial"/>
        </w:rPr>
      </w:pPr>
      <w:r w:rsidRPr="00CE30CB">
        <w:rPr>
          <w:rFonts w:ascii="Arial" w:hAnsi="Arial" w:cs="Arial"/>
        </w:rPr>
        <w:t>Hạn chế đầu tư của Quỹ:</w:t>
      </w:r>
    </w:p>
    <w:p w14:paraId="33F8E8AB" w14:textId="77777777" w:rsidR="009043AB" w:rsidRPr="00CE30CB" w:rsidRDefault="009043AB" w:rsidP="00FA0342">
      <w:pPr>
        <w:pStyle w:val="BodyText"/>
        <w:numPr>
          <w:ilvl w:val="0"/>
          <w:numId w:val="19"/>
        </w:numPr>
        <w:spacing w:before="120"/>
        <w:ind w:left="1440" w:hanging="720"/>
        <w:rPr>
          <w:rFonts w:ascii="Arial" w:hAnsi="Arial" w:cs="Arial"/>
          <w:color w:val="000000"/>
        </w:rPr>
      </w:pPr>
      <w:r w:rsidRPr="00CE30CB">
        <w:rPr>
          <w:rFonts w:ascii="Arial" w:hAnsi="Arial" w:cs="Arial"/>
        </w:rPr>
        <w:t>Danh mục đầu tư của Quỹ phải bao gồm chứng khoán của ít nhất sáu (6) tổ chức phát hành;</w:t>
      </w:r>
      <w:r w:rsidRPr="00CE30CB" w:rsidDel="007037FF">
        <w:rPr>
          <w:rFonts w:ascii="Arial" w:hAnsi="Arial" w:cs="Arial"/>
        </w:rPr>
        <w:t xml:space="preserve"> </w:t>
      </w:r>
    </w:p>
    <w:p w14:paraId="6F02A855" w14:textId="77777777" w:rsidR="009043AB" w:rsidRPr="00CE30CB" w:rsidRDefault="00A6712E" w:rsidP="00FA0342">
      <w:pPr>
        <w:pStyle w:val="BodyText"/>
        <w:numPr>
          <w:ilvl w:val="0"/>
          <w:numId w:val="19"/>
        </w:numPr>
        <w:spacing w:before="120"/>
        <w:ind w:left="1440" w:hanging="720"/>
        <w:rPr>
          <w:rFonts w:ascii="Arial" w:hAnsi="Arial" w:cs="Arial"/>
        </w:rPr>
      </w:pPr>
      <w:r w:rsidRPr="00CE30CB">
        <w:rPr>
          <w:rFonts w:ascii="Arial" w:hAnsi="Arial" w:cs="Arial"/>
        </w:rPr>
        <w:t>Trừ tiền gửi trên tài khoản thanh toán của Quỹ tại Ngân hàng Giám sát, Quỹ k</w:t>
      </w:r>
      <w:r w:rsidR="009043AB" w:rsidRPr="00CE30CB">
        <w:rPr>
          <w:rFonts w:ascii="Arial" w:hAnsi="Arial" w:cs="Arial"/>
        </w:rPr>
        <w:t xml:space="preserve">hông </w:t>
      </w:r>
      <w:r w:rsidR="009043AB" w:rsidRPr="00CE30CB">
        <w:rPr>
          <w:rFonts w:ascii="Arial" w:hAnsi="Arial" w:cs="Arial" w:hint="eastAsia"/>
        </w:rPr>
        <w:t>đư</w:t>
      </w:r>
      <w:r w:rsidR="009043AB" w:rsidRPr="00CE30CB">
        <w:rPr>
          <w:rFonts w:ascii="Arial" w:hAnsi="Arial" w:cs="Arial"/>
        </w:rPr>
        <w:t xml:space="preserve">ợc </w:t>
      </w:r>
      <w:r w:rsidR="009043AB" w:rsidRPr="00CE30CB">
        <w:rPr>
          <w:rFonts w:ascii="Arial" w:hAnsi="Arial" w:cs="Arial" w:hint="eastAsia"/>
        </w:rPr>
        <w:t>đ</w:t>
      </w:r>
      <w:r w:rsidR="009043AB" w:rsidRPr="00CE30CB">
        <w:rPr>
          <w:rFonts w:ascii="Arial" w:hAnsi="Arial" w:cs="Arial"/>
        </w:rPr>
        <w:t>ầu t</w:t>
      </w:r>
      <w:r w:rsidR="009043AB" w:rsidRPr="00CE30CB">
        <w:rPr>
          <w:rFonts w:ascii="Arial" w:hAnsi="Arial" w:cs="Arial" w:hint="eastAsia"/>
        </w:rPr>
        <w:t>ư</w:t>
      </w:r>
      <w:r w:rsidR="009043AB" w:rsidRPr="00CE30CB">
        <w:rPr>
          <w:rFonts w:ascii="Arial" w:hAnsi="Arial" w:cs="Arial"/>
        </w:rPr>
        <w:t xml:space="preserve"> quá bốn mươi chín phần trăm (49%) tổng giá trị tài sản của Quỹ vào tiền gửi có kỳ hạn tại các ngân hàng thương mại theo quy định </w:t>
      </w:r>
      <w:r w:rsidRPr="00CE30CB">
        <w:rPr>
          <w:rFonts w:ascii="Arial" w:hAnsi="Arial" w:cs="Arial"/>
        </w:rPr>
        <w:t>của pháp luật về</w:t>
      </w:r>
      <w:r w:rsidR="009043AB" w:rsidRPr="00CE30CB">
        <w:rPr>
          <w:rFonts w:ascii="Arial" w:hAnsi="Arial" w:cs="Arial"/>
        </w:rPr>
        <w:t xml:space="preserve"> ngân hàng và </w:t>
      </w:r>
      <w:r w:rsidRPr="00CE30CB">
        <w:rPr>
          <w:rFonts w:ascii="Arial" w:hAnsi="Arial" w:cs="Arial"/>
        </w:rPr>
        <w:t xml:space="preserve">ngoại tệ, </w:t>
      </w:r>
      <w:r w:rsidR="009043AB" w:rsidRPr="00CE30CB">
        <w:rPr>
          <w:rFonts w:ascii="Arial" w:hAnsi="Arial" w:cs="Arial"/>
        </w:rPr>
        <w:t>công cụ thị trường tiền tệ</w:t>
      </w:r>
      <w:r w:rsidRPr="00CE30CB">
        <w:rPr>
          <w:rFonts w:ascii="Arial" w:hAnsi="Arial" w:cs="Arial"/>
        </w:rPr>
        <w:t xml:space="preserve"> bao gồm</w:t>
      </w:r>
      <w:r w:rsidR="009043AB" w:rsidRPr="00CE30CB">
        <w:rPr>
          <w:rFonts w:ascii="Arial" w:hAnsi="Arial" w:cs="Arial"/>
        </w:rPr>
        <w:t xml:space="preserve"> giấy tờ có giá, công cụ chuyển nhượng theo quy định </w:t>
      </w:r>
      <w:r w:rsidRPr="00CE30CB">
        <w:rPr>
          <w:rFonts w:ascii="Arial" w:hAnsi="Arial" w:cs="Arial"/>
        </w:rPr>
        <w:t>của pháp luật liên quan</w:t>
      </w:r>
      <w:r w:rsidR="009043AB" w:rsidRPr="00CE30CB">
        <w:rPr>
          <w:rFonts w:ascii="Arial" w:hAnsi="Arial" w:cs="Arial"/>
        </w:rPr>
        <w:t>;</w:t>
      </w:r>
    </w:p>
    <w:p w14:paraId="5400B844" w14:textId="43694158" w:rsidR="009043AB" w:rsidRPr="00CE30CB" w:rsidRDefault="009043AB" w:rsidP="00FA0342">
      <w:pPr>
        <w:pStyle w:val="ListParagraph"/>
        <w:numPr>
          <w:ilvl w:val="0"/>
          <w:numId w:val="19"/>
        </w:numPr>
        <w:spacing w:before="120"/>
        <w:ind w:left="1431" w:hanging="684"/>
        <w:jc w:val="both"/>
        <w:rPr>
          <w:rFonts w:ascii="Arial" w:eastAsia="Times New Roman" w:hAnsi="Arial" w:cs="Arial"/>
          <w:sz w:val="20"/>
          <w:szCs w:val="20"/>
          <w:lang w:val="en-GB"/>
        </w:rPr>
      </w:pPr>
      <w:r w:rsidRPr="00CE30CB">
        <w:rPr>
          <w:rFonts w:ascii="Arial" w:eastAsia="Times New Roman" w:hAnsi="Arial" w:cs="Arial"/>
          <w:sz w:val="20"/>
          <w:szCs w:val="20"/>
          <w:lang w:val="en-GB"/>
        </w:rPr>
        <w:t xml:space="preserve">Không </w:t>
      </w:r>
      <w:r w:rsidRPr="00CE30CB">
        <w:rPr>
          <w:rFonts w:ascii="Arial" w:eastAsia="Times New Roman" w:hAnsi="Arial" w:cs="Arial" w:hint="eastAsia"/>
          <w:sz w:val="20"/>
          <w:szCs w:val="20"/>
          <w:lang w:val="en-GB"/>
        </w:rPr>
        <w:t>đư</w:t>
      </w:r>
      <w:r w:rsidRPr="00CE30CB">
        <w:rPr>
          <w:rFonts w:ascii="Arial" w:eastAsia="Times New Roman" w:hAnsi="Arial" w:cs="Arial"/>
          <w:sz w:val="20"/>
          <w:szCs w:val="20"/>
          <w:lang w:val="en-GB"/>
        </w:rPr>
        <w:t xml:space="preserve">ợc </w:t>
      </w:r>
      <w:r w:rsidRPr="00CE30CB">
        <w:rPr>
          <w:rFonts w:ascii="Arial" w:eastAsia="Times New Roman" w:hAnsi="Arial" w:cs="Arial" w:hint="eastAsia"/>
          <w:sz w:val="20"/>
          <w:szCs w:val="20"/>
          <w:lang w:val="en-GB"/>
        </w:rPr>
        <w:t>đ</w:t>
      </w:r>
      <w:r w:rsidRPr="00CE30CB">
        <w:rPr>
          <w:rFonts w:ascii="Arial" w:eastAsia="Times New Roman" w:hAnsi="Arial" w:cs="Arial"/>
          <w:sz w:val="20"/>
          <w:szCs w:val="20"/>
          <w:lang w:val="en-GB"/>
        </w:rPr>
        <w:t>ầu t</w:t>
      </w:r>
      <w:r w:rsidRPr="00CE30CB">
        <w:rPr>
          <w:rFonts w:ascii="Arial" w:eastAsia="Times New Roman" w:hAnsi="Arial" w:cs="Arial" w:hint="eastAsia"/>
          <w:sz w:val="20"/>
          <w:szCs w:val="20"/>
          <w:lang w:val="en-GB"/>
        </w:rPr>
        <w:t>ư</w:t>
      </w:r>
      <w:r w:rsidRPr="00CE30CB">
        <w:rPr>
          <w:rFonts w:ascii="Arial" w:eastAsia="Times New Roman" w:hAnsi="Arial" w:cs="Arial"/>
          <w:sz w:val="20"/>
          <w:szCs w:val="20"/>
          <w:lang w:val="en-GB"/>
        </w:rPr>
        <w:t xml:space="preserve"> quá ba m</w:t>
      </w:r>
      <w:r w:rsidRPr="00CE30CB">
        <w:rPr>
          <w:rFonts w:ascii="Arial" w:eastAsia="Times New Roman" w:hAnsi="Arial" w:cs="Arial" w:hint="eastAsia"/>
          <w:sz w:val="20"/>
          <w:szCs w:val="20"/>
          <w:lang w:val="en-GB"/>
        </w:rPr>
        <w:t>ươ</w:t>
      </w:r>
      <w:r w:rsidRPr="00CE30CB">
        <w:rPr>
          <w:rFonts w:ascii="Arial" w:eastAsia="Times New Roman" w:hAnsi="Arial" w:cs="Arial"/>
          <w:sz w:val="20"/>
          <w:szCs w:val="20"/>
          <w:lang w:val="en-GB"/>
        </w:rPr>
        <w:t>i phần tr</w:t>
      </w:r>
      <w:r w:rsidRPr="00CE30CB">
        <w:rPr>
          <w:rFonts w:ascii="Arial" w:eastAsia="Times New Roman" w:hAnsi="Arial" w:cs="Arial" w:hint="eastAsia"/>
          <w:sz w:val="20"/>
          <w:szCs w:val="20"/>
          <w:lang w:val="en-GB"/>
        </w:rPr>
        <w:t>ă</w:t>
      </w:r>
      <w:r w:rsidRPr="00CE30CB">
        <w:rPr>
          <w:rFonts w:ascii="Arial" w:eastAsia="Times New Roman" w:hAnsi="Arial" w:cs="Arial"/>
          <w:sz w:val="20"/>
          <w:szCs w:val="20"/>
          <w:lang w:val="en-GB"/>
        </w:rPr>
        <w:t>m (30%) tổng giá trị tài sản của Quỹ vào các tài sản</w:t>
      </w:r>
      <w:r w:rsidR="0034416C" w:rsidRPr="00CE30CB">
        <w:rPr>
          <w:rFonts w:ascii="Arial" w:eastAsia="Times New Roman" w:hAnsi="Arial" w:cs="Arial"/>
          <w:sz w:val="20"/>
          <w:szCs w:val="20"/>
          <w:lang w:val="en-GB"/>
        </w:rPr>
        <w:t xml:space="preserve"> phát hành bởi một công ty hoặc một nhóm công ty có quan hệ sở hữu với nhau bao gồm</w:t>
      </w:r>
      <w:r w:rsidRPr="00CE30CB">
        <w:rPr>
          <w:rFonts w:ascii="Arial" w:eastAsia="Times New Roman" w:hAnsi="Arial" w:cs="Arial"/>
          <w:sz w:val="20"/>
          <w:szCs w:val="20"/>
          <w:lang w:val="en-GB"/>
        </w:rPr>
        <w:t xml:space="preserve">: tiền gửi có kỳ hạn tại các ngân hàng thương mại theo quy định </w:t>
      </w:r>
      <w:r w:rsidR="00F3663E" w:rsidRPr="00CE30CB">
        <w:rPr>
          <w:rFonts w:ascii="Arial" w:eastAsia="Times New Roman" w:hAnsi="Arial" w:cs="Arial"/>
          <w:sz w:val="20"/>
          <w:szCs w:val="20"/>
          <w:lang w:val="en-GB"/>
        </w:rPr>
        <w:t>của pháp luật về</w:t>
      </w:r>
      <w:r w:rsidRPr="00CE30CB">
        <w:rPr>
          <w:rFonts w:ascii="Arial" w:eastAsia="Times New Roman" w:hAnsi="Arial" w:cs="Arial"/>
          <w:sz w:val="20"/>
          <w:szCs w:val="20"/>
          <w:lang w:val="en-GB"/>
        </w:rPr>
        <w:t xml:space="preserve"> ngân hàng; </w:t>
      </w:r>
      <w:r w:rsidR="00F3663E" w:rsidRPr="00CE30CB">
        <w:rPr>
          <w:rFonts w:ascii="Arial" w:eastAsia="Times New Roman" w:hAnsi="Arial" w:cs="Arial"/>
          <w:sz w:val="20"/>
          <w:szCs w:val="20"/>
          <w:lang w:val="en-GB"/>
        </w:rPr>
        <w:t xml:space="preserve">ngoại tệ, </w:t>
      </w:r>
      <w:r w:rsidRPr="00CE30CB">
        <w:rPr>
          <w:rFonts w:ascii="Arial" w:eastAsia="Times New Roman" w:hAnsi="Arial" w:cs="Arial"/>
          <w:sz w:val="20"/>
          <w:szCs w:val="20"/>
          <w:lang w:val="en-GB"/>
        </w:rPr>
        <w:t>công c</w:t>
      </w:r>
      <w:r w:rsidR="00F3663E" w:rsidRPr="00CE30CB">
        <w:rPr>
          <w:rFonts w:ascii="Arial" w:eastAsia="Times New Roman" w:hAnsi="Arial" w:cs="Arial"/>
          <w:sz w:val="20"/>
          <w:szCs w:val="20"/>
          <w:lang w:val="en-GB"/>
        </w:rPr>
        <w:t>ụ thị trường tiền tệ bao gồm</w:t>
      </w:r>
      <w:r w:rsidRPr="00CE30CB">
        <w:rPr>
          <w:rFonts w:ascii="Arial" w:eastAsia="Times New Roman" w:hAnsi="Arial" w:cs="Arial"/>
          <w:sz w:val="20"/>
          <w:szCs w:val="20"/>
          <w:lang w:val="en-GB"/>
        </w:rPr>
        <w:t xml:space="preserve"> giấy tờ có giá, công cụ chuyển nhượng theo quy định </w:t>
      </w:r>
      <w:r w:rsidR="00F3663E" w:rsidRPr="00CE30CB">
        <w:rPr>
          <w:rFonts w:ascii="Arial" w:eastAsia="Times New Roman" w:hAnsi="Arial" w:cs="Arial"/>
          <w:sz w:val="20"/>
          <w:szCs w:val="20"/>
          <w:lang w:val="en-GB"/>
        </w:rPr>
        <w:t>của pháp luật liên quan</w:t>
      </w:r>
      <w:r w:rsidRPr="00CE30CB">
        <w:rPr>
          <w:rFonts w:ascii="Arial" w:eastAsia="Times New Roman" w:hAnsi="Arial" w:cs="Arial"/>
          <w:sz w:val="20"/>
          <w:szCs w:val="20"/>
          <w:lang w:val="en-GB"/>
        </w:rPr>
        <w:t>; cổ phiếu niêm yết,</w:t>
      </w:r>
      <w:r w:rsidR="005A429F" w:rsidRPr="00CE30CB">
        <w:rPr>
          <w:rFonts w:ascii="Arial" w:eastAsia="Times New Roman" w:hAnsi="Arial" w:cs="Arial"/>
          <w:sz w:val="20"/>
          <w:szCs w:val="20"/>
          <w:lang w:val="en-GB"/>
        </w:rPr>
        <w:t xml:space="preserve"> cổ phiếu </w:t>
      </w:r>
      <w:r w:rsidR="005A429F" w:rsidRPr="00CE30CB">
        <w:rPr>
          <w:rFonts w:ascii="Arial" w:eastAsia="Times New Roman" w:hAnsi="Arial" w:cs="Arial" w:hint="eastAsia"/>
          <w:sz w:val="20"/>
          <w:szCs w:val="20"/>
          <w:lang w:val="en-GB"/>
        </w:rPr>
        <w:t>đă</w:t>
      </w:r>
      <w:r w:rsidR="005A429F" w:rsidRPr="00CE30CB">
        <w:rPr>
          <w:rFonts w:ascii="Arial" w:eastAsia="Times New Roman" w:hAnsi="Arial" w:cs="Arial"/>
          <w:sz w:val="20"/>
          <w:szCs w:val="20"/>
          <w:lang w:val="en-GB"/>
        </w:rPr>
        <w:t xml:space="preserve">ng ký giao dịch, trái phiếu niêm yết của các tổ chức phát hành hoạt </w:t>
      </w:r>
      <w:r w:rsidR="005A429F" w:rsidRPr="00CE30CB">
        <w:rPr>
          <w:rFonts w:ascii="Arial" w:eastAsia="Times New Roman" w:hAnsi="Arial" w:cs="Arial" w:hint="eastAsia"/>
          <w:sz w:val="20"/>
          <w:szCs w:val="20"/>
          <w:lang w:val="en-GB"/>
        </w:rPr>
        <w:t>đ</w:t>
      </w:r>
      <w:r w:rsidR="005A429F" w:rsidRPr="00CE30CB">
        <w:rPr>
          <w:rFonts w:ascii="Arial" w:eastAsia="Times New Roman" w:hAnsi="Arial" w:cs="Arial"/>
          <w:sz w:val="20"/>
          <w:szCs w:val="20"/>
          <w:lang w:val="en-GB"/>
        </w:rPr>
        <w:t>ộng theo pháp luật Việt Nam</w:t>
      </w:r>
      <w:r w:rsidRPr="00CE30CB">
        <w:rPr>
          <w:rFonts w:ascii="Arial" w:eastAsia="Times New Roman" w:hAnsi="Arial" w:cs="Arial"/>
          <w:sz w:val="20"/>
          <w:szCs w:val="20"/>
          <w:lang w:val="en-GB"/>
        </w:rPr>
        <w:t xml:space="preserve">; </w:t>
      </w:r>
      <w:r w:rsidR="005A429F" w:rsidRPr="00CE30CB">
        <w:rPr>
          <w:rFonts w:ascii="Arial" w:eastAsia="Times New Roman" w:hAnsi="Arial" w:cs="Arial"/>
          <w:sz w:val="20"/>
          <w:szCs w:val="20"/>
          <w:lang w:val="en-GB"/>
        </w:rPr>
        <w:t xml:space="preserve">cổ phiếu, trái phiếu chuẩn bị niêm yết, chuẩn bị </w:t>
      </w:r>
      <w:r w:rsidR="005A429F" w:rsidRPr="00CE30CB">
        <w:rPr>
          <w:rFonts w:ascii="Arial" w:eastAsia="Times New Roman" w:hAnsi="Arial" w:cs="Arial" w:hint="eastAsia"/>
          <w:sz w:val="20"/>
          <w:szCs w:val="20"/>
          <w:lang w:val="en-GB"/>
        </w:rPr>
        <w:t>đă</w:t>
      </w:r>
      <w:r w:rsidR="005A429F" w:rsidRPr="00CE30CB">
        <w:rPr>
          <w:rFonts w:ascii="Arial" w:eastAsia="Times New Roman" w:hAnsi="Arial" w:cs="Arial"/>
          <w:sz w:val="20"/>
          <w:szCs w:val="20"/>
          <w:lang w:val="en-GB"/>
        </w:rPr>
        <w:t xml:space="preserve">ng ký giao dịch phát hành bởi các tổ chức phát hành hoạt </w:t>
      </w:r>
      <w:r w:rsidR="005A429F" w:rsidRPr="00CE30CB">
        <w:rPr>
          <w:rFonts w:ascii="Arial" w:eastAsia="Times New Roman" w:hAnsi="Arial" w:cs="Arial" w:hint="eastAsia"/>
          <w:sz w:val="20"/>
          <w:szCs w:val="20"/>
          <w:lang w:val="en-GB"/>
        </w:rPr>
        <w:t>đ</w:t>
      </w:r>
      <w:r w:rsidR="005A429F" w:rsidRPr="00CE30CB">
        <w:rPr>
          <w:rFonts w:ascii="Arial" w:eastAsia="Times New Roman" w:hAnsi="Arial" w:cs="Arial"/>
          <w:sz w:val="20"/>
          <w:szCs w:val="20"/>
          <w:lang w:val="en-GB"/>
        </w:rPr>
        <w:t>ộng theo pháp luật Việt Nam; trái phiếu doanh nghiệp phát hành bởi tổ chức niêm yết có bảo lãnh thanh toán của tổ chức tín dụng hoặc cam kết mua lại của tổ chức phát hành;</w:t>
      </w:r>
      <w:r w:rsidRPr="00CE30CB">
        <w:rPr>
          <w:rFonts w:ascii="Arial" w:eastAsia="Times New Roman" w:hAnsi="Arial" w:cs="Arial"/>
          <w:sz w:val="20"/>
          <w:szCs w:val="20"/>
          <w:lang w:val="en-GB"/>
        </w:rPr>
        <w:t xml:space="preserve"> chứng khoán phái sinh niêm y</w:t>
      </w:r>
      <w:r w:rsidR="00F16544" w:rsidRPr="00CE30CB">
        <w:rPr>
          <w:rFonts w:ascii="Arial" w:eastAsia="Times New Roman" w:hAnsi="Arial" w:cs="Arial"/>
          <w:sz w:val="20"/>
          <w:szCs w:val="20"/>
          <w:lang w:val="en-GB"/>
        </w:rPr>
        <w:t>ết, giao dịch tại các Sở Giao dịch Chứng k</w:t>
      </w:r>
      <w:r w:rsidRPr="00CE30CB">
        <w:rPr>
          <w:rFonts w:ascii="Arial" w:eastAsia="Times New Roman" w:hAnsi="Arial" w:cs="Arial"/>
          <w:sz w:val="20"/>
          <w:szCs w:val="20"/>
          <w:lang w:val="en-GB"/>
        </w:rPr>
        <w:t xml:space="preserve">hoán, và chỉ nhằm mục </w:t>
      </w:r>
      <w:r w:rsidR="00FB1471" w:rsidRPr="00CE30CB">
        <w:rPr>
          <w:rFonts w:ascii="Arial" w:eastAsia="Times New Roman" w:hAnsi="Arial" w:cs="Arial"/>
          <w:sz w:val="20"/>
          <w:szCs w:val="20"/>
          <w:lang w:val="en-GB"/>
        </w:rPr>
        <w:t>tiêu</w:t>
      </w:r>
      <w:r w:rsidR="0034416C" w:rsidRPr="00CE30CB">
        <w:rPr>
          <w:rFonts w:ascii="Arial" w:eastAsia="Times New Roman" w:hAnsi="Arial" w:cs="Arial"/>
          <w:sz w:val="20"/>
          <w:szCs w:val="20"/>
          <w:lang w:val="en-GB"/>
        </w:rPr>
        <w:t xml:space="preserve"> phòng ngừa rủi ro</w:t>
      </w:r>
      <w:r w:rsidRPr="00CE30CB">
        <w:rPr>
          <w:rFonts w:ascii="Arial" w:eastAsia="Times New Roman" w:hAnsi="Arial" w:cs="Arial"/>
          <w:sz w:val="20"/>
          <w:szCs w:val="20"/>
          <w:lang w:val="en-GB"/>
        </w:rPr>
        <w:t>;</w:t>
      </w:r>
      <w:r w:rsidR="00590BDC" w:rsidRPr="00CE30CB">
        <w:rPr>
          <w:rFonts w:ascii="Arial" w:eastAsia="Times New Roman" w:hAnsi="Arial" w:cs="Arial"/>
          <w:sz w:val="20"/>
          <w:szCs w:val="20"/>
          <w:lang w:val="en-GB"/>
        </w:rPr>
        <w:t xml:space="preserve"> quyền phát sinh gắn liền với chứng khoán mà Quỹ đang nắm giữ</w:t>
      </w:r>
      <w:r w:rsidR="00FB1471" w:rsidRPr="00CE30CB">
        <w:rPr>
          <w:rFonts w:ascii="Arial" w:eastAsia="Times New Roman" w:hAnsi="Arial" w:cs="Arial"/>
          <w:sz w:val="20"/>
          <w:szCs w:val="20"/>
          <w:lang w:val="en-GB"/>
        </w:rPr>
        <w:t xml:space="preserve"> trong đó phần đầu tư vào chứng khoán phái sinh là giá trị cam kết của hợ</w:t>
      </w:r>
      <w:r w:rsidR="00940630" w:rsidRPr="00CE30CB">
        <w:rPr>
          <w:rFonts w:ascii="Arial" w:eastAsia="Times New Roman" w:hAnsi="Arial" w:cs="Arial"/>
          <w:sz w:val="20"/>
          <w:szCs w:val="20"/>
          <w:lang w:val="en-GB"/>
        </w:rPr>
        <w:t>p đồng xác định theo quy định của pháp luật liên quan</w:t>
      </w:r>
      <w:r w:rsidR="00E71CC7" w:rsidRPr="00CE30CB">
        <w:rPr>
          <w:rFonts w:ascii="Arial" w:eastAsia="Times New Roman" w:hAnsi="Arial" w:cs="Arial"/>
          <w:sz w:val="20"/>
          <w:szCs w:val="20"/>
          <w:lang w:val="en-GB"/>
        </w:rPr>
        <w:t>;</w:t>
      </w:r>
    </w:p>
    <w:p w14:paraId="3AA9FE6B" w14:textId="77777777" w:rsidR="009043AB" w:rsidRPr="00CE30CB" w:rsidRDefault="009043AB" w:rsidP="00FA0342">
      <w:pPr>
        <w:pStyle w:val="BodyText"/>
        <w:numPr>
          <w:ilvl w:val="0"/>
          <w:numId w:val="19"/>
        </w:numPr>
        <w:spacing w:before="120"/>
        <w:ind w:left="1440" w:hanging="720"/>
        <w:rPr>
          <w:rFonts w:ascii="Arial" w:hAnsi="Arial" w:cs="Arial"/>
          <w:color w:val="000000"/>
        </w:rPr>
      </w:pPr>
      <w:r w:rsidRPr="00CE30CB">
        <w:rPr>
          <w:rFonts w:ascii="Arial" w:hAnsi="Arial" w:cs="Arial"/>
        </w:rPr>
        <w:t xml:space="preserve">Không </w:t>
      </w:r>
      <w:r w:rsidRPr="00CE30CB">
        <w:rPr>
          <w:rFonts w:ascii="Arial" w:hAnsi="Arial" w:cs="Arial" w:hint="eastAsia"/>
        </w:rPr>
        <w:t>đư</w:t>
      </w:r>
      <w:r w:rsidRPr="00CE30CB">
        <w:rPr>
          <w:rFonts w:ascii="Arial" w:hAnsi="Arial" w:cs="Arial"/>
        </w:rPr>
        <w:t xml:space="preserve">ợc </w:t>
      </w:r>
      <w:r w:rsidRPr="00CE30CB">
        <w:rPr>
          <w:rFonts w:ascii="Arial" w:hAnsi="Arial" w:cs="Arial" w:hint="eastAsia"/>
        </w:rPr>
        <w:t>đ</w:t>
      </w:r>
      <w:r w:rsidRPr="00CE30CB">
        <w:rPr>
          <w:rFonts w:ascii="Arial" w:hAnsi="Arial" w:cs="Arial"/>
        </w:rPr>
        <w:t>ầu t</w:t>
      </w:r>
      <w:r w:rsidRPr="00CE30CB">
        <w:rPr>
          <w:rFonts w:ascii="Arial" w:hAnsi="Arial" w:cs="Arial" w:hint="eastAsia"/>
        </w:rPr>
        <w:t>ư</w:t>
      </w:r>
      <w:r w:rsidRPr="00CE30CB">
        <w:rPr>
          <w:rFonts w:ascii="Arial" w:hAnsi="Arial" w:cs="Arial"/>
        </w:rPr>
        <w:t xml:space="preserve"> quá hai mươi phần tr</w:t>
      </w:r>
      <w:r w:rsidRPr="00CE30CB">
        <w:rPr>
          <w:rFonts w:ascii="Arial" w:hAnsi="Arial" w:cs="Arial" w:hint="eastAsia"/>
        </w:rPr>
        <w:t>ă</w:t>
      </w:r>
      <w:r w:rsidRPr="00CE30CB">
        <w:rPr>
          <w:rFonts w:ascii="Arial" w:hAnsi="Arial" w:cs="Arial"/>
        </w:rPr>
        <w:t>m (20%) tổng giá trị tài sản của Quỹ vào chứng khoán đang lưu hành của một tổ chức phát hành</w:t>
      </w:r>
      <w:r w:rsidR="00255B3F" w:rsidRPr="00CE30CB">
        <w:rPr>
          <w:rFonts w:ascii="Arial" w:hAnsi="Arial" w:cs="Arial"/>
        </w:rPr>
        <w:t>, kể cả các loại giấy tờ có giá, công cụ chuyển nhượng, cổ phiếu có quyền biểu quyết, cổ phiếu không có quyền biểu quyết, trái phiếu chuyển đổi</w:t>
      </w:r>
      <w:r w:rsidR="00E71CC7" w:rsidRPr="00CE30CB">
        <w:rPr>
          <w:rFonts w:ascii="Arial" w:hAnsi="Arial" w:cs="Arial"/>
        </w:rPr>
        <w:t>;</w:t>
      </w:r>
    </w:p>
    <w:p w14:paraId="26921010" w14:textId="77777777" w:rsidR="009043AB" w:rsidRPr="00CE30CB" w:rsidRDefault="009043AB" w:rsidP="00FA0342">
      <w:pPr>
        <w:pStyle w:val="BodyText"/>
        <w:numPr>
          <w:ilvl w:val="0"/>
          <w:numId w:val="19"/>
        </w:numPr>
        <w:spacing w:before="120"/>
        <w:ind w:left="1440" w:hanging="684"/>
        <w:rPr>
          <w:rFonts w:ascii="Arial" w:hAnsi="Arial" w:cs="Arial"/>
          <w:color w:val="000000"/>
        </w:rPr>
      </w:pPr>
      <w:r w:rsidRPr="00CE30CB">
        <w:rPr>
          <w:rFonts w:ascii="Arial" w:hAnsi="Arial" w:cs="Arial"/>
        </w:rPr>
        <w:t>Không được đầu tư vào chứng khoán của một tổ chức phát hành quá mười phần trăm (10%) tổng giá trị chứng khoán đang lưu hành của tổ chức đó</w:t>
      </w:r>
      <w:r w:rsidR="00590BDC" w:rsidRPr="00CE30CB">
        <w:rPr>
          <w:rFonts w:ascii="Arial" w:hAnsi="Arial" w:cs="Arial"/>
        </w:rPr>
        <w:t>, trừ trái phiếu Chính phủ</w:t>
      </w:r>
      <w:r w:rsidRPr="00CE30CB">
        <w:rPr>
          <w:rFonts w:ascii="Arial" w:hAnsi="Arial" w:cs="Arial"/>
        </w:rPr>
        <w:t>;</w:t>
      </w:r>
      <w:r w:rsidRPr="00CE30CB" w:rsidDel="007037FF">
        <w:rPr>
          <w:rFonts w:ascii="Arial" w:hAnsi="Arial" w:cs="Arial"/>
        </w:rPr>
        <w:t xml:space="preserve"> </w:t>
      </w:r>
    </w:p>
    <w:p w14:paraId="4C7EEA56" w14:textId="77777777" w:rsidR="009043AB" w:rsidRPr="00CE30CB" w:rsidRDefault="009043AB" w:rsidP="00FA0342">
      <w:pPr>
        <w:pStyle w:val="BodyText"/>
        <w:numPr>
          <w:ilvl w:val="0"/>
          <w:numId w:val="19"/>
        </w:numPr>
        <w:spacing w:before="120"/>
        <w:ind w:left="1440" w:hanging="684"/>
        <w:rPr>
          <w:rFonts w:ascii="Arial" w:hAnsi="Arial" w:cs="Arial"/>
          <w:color w:val="000000"/>
        </w:rPr>
      </w:pPr>
      <w:r w:rsidRPr="00CE30CB">
        <w:rPr>
          <w:rFonts w:ascii="Arial" w:hAnsi="Arial" w:cs="Arial"/>
        </w:rPr>
        <w:t xml:space="preserve">Không </w:t>
      </w:r>
      <w:r w:rsidRPr="00CE30CB">
        <w:rPr>
          <w:rFonts w:ascii="Arial" w:hAnsi="Arial" w:cs="Arial" w:hint="eastAsia"/>
        </w:rPr>
        <w:t>đư</w:t>
      </w:r>
      <w:r w:rsidRPr="00CE30CB">
        <w:rPr>
          <w:rFonts w:ascii="Arial" w:hAnsi="Arial" w:cs="Arial"/>
        </w:rPr>
        <w:t xml:space="preserve">ợc </w:t>
      </w:r>
      <w:r w:rsidRPr="00CE30CB">
        <w:rPr>
          <w:rFonts w:ascii="Arial" w:hAnsi="Arial" w:cs="Arial" w:hint="eastAsia"/>
        </w:rPr>
        <w:t>đ</w:t>
      </w:r>
      <w:r w:rsidRPr="00CE30CB">
        <w:rPr>
          <w:rFonts w:ascii="Arial" w:hAnsi="Arial" w:cs="Arial"/>
        </w:rPr>
        <w:t>ầu t</w:t>
      </w:r>
      <w:r w:rsidRPr="00CE30CB">
        <w:rPr>
          <w:rFonts w:ascii="Arial" w:hAnsi="Arial" w:cs="Arial" w:hint="eastAsia"/>
        </w:rPr>
        <w:t>ư</w:t>
      </w:r>
      <w:r w:rsidRPr="00CE30CB">
        <w:rPr>
          <w:rFonts w:ascii="Arial" w:hAnsi="Arial" w:cs="Arial"/>
        </w:rPr>
        <w:t xml:space="preserve"> quá mười phần trăm (10%) tổng giá trị tài sản của Quỹ</w:t>
      </w:r>
      <w:r w:rsidR="00590BDC" w:rsidRPr="00CE30CB">
        <w:rPr>
          <w:rFonts w:ascii="Arial" w:hAnsi="Arial" w:cs="Arial"/>
        </w:rPr>
        <w:t xml:space="preserve"> vào</w:t>
      </w:r>
      <w:r w:rsidRPr="00CE30CB">
        <w:rPr>
          <w:rFonts w:ascii="Arial" w:hAnsi="Arial" w:cs="Arial"/>
        </w:rPr>
        <w:t xml:space="preserve"> </w:t>
      </w:r>
      <w:r w:rsidR="00590BDC" w:rsidRPr="00CE30CB">
        <w:rPr>
          <w:rFonts w:ascii="Arial" w:hAnsi="Arial" w:cs="Arial"/>
        </w:rPr>
        <w:t xml:space="preserve">cổ phiếu, trái phiếu chuẩn bị niêm yết, chuẩn bị </w:t>
      </w:r>
      <w:r w:rsidR="00590BDC" w:rsidRPr="00CE30CB">
        <w:rPr>
          <w:rFonts w:ascii="Arial" w:hAnsi="Arial" w:cs="Arial" w:hint="eastAsia"/>
        </w:rPr>
        <w:t>đă</w:t>
      </w:r>
      <w:r w:rsidR="00590BDC" w:rsidRPr="00CE30CB">
        <w:rPr>
          <w:rFonts w:ascii="Arial" w:hAnsi="Arial" w:cs="Arial"/>
        </w:rPr>
        <w:t xml:space="preserve">ng ký giao dịch phát hành bởi các tổ chức phát hành hoạt </w:t>
      </w:r>
      <w:r w:rsidR="00590BDC" w:rsidRPr="00CE30CB">
        <w:rPr>
          <w:rFonts w:ascii="Arial" w:hAnsi="Arial" w:cs="Arial" w:hint="eastAsia"/>
        </w:rPr>
        <w:t>đ</w:t>
      </w:r>
      <w:r w:rsidR="00590BDC" w:rsidRPr="00CE30CB">
        <w:rPr>
          <w:rFonts w:ascii="Arial" w:hAnsi="Arial" w:cs="Arial"/>
        </w:rPr>
        <w:t>ộng theo pháp luật Việt Nam; trái phiếu doanh nghiệp phát hành bởi tổ chức niêm yết có bảo lãnh thanh toán của tổ chức tín dụng hoặc cam kết mua lại của tổ chức phát hành</w:t>
      </w:r>
      <w:r w:rsidRPr="00CE30CB">
        <w:rPr>
          <w:rFonts w:ascii="Arial" w:hAnsi="Arial" w:cs="Arial"/>
        </w:rPr>
        <w:t>;</w:t>
      </w:r>
    </w:p>
    <w:p w14:paraId="3BF0CBBF" w14:textId="77777777" w:rsidR="009043AB" w:rsidRPr="00CE30CB" w:rsidRDefault="009043AB" w:rsidP="00FA0342">
      <w:pPr>
        <w:pStyle w:val="BodyText"/>
        <w:numPr>
          <w:ilvl w:val="0"/>
          <w:numId w:val="19"/>
        </w:numPr>
        <w:spacing w:before="120"/>
        <w:ind w:left="1440" w:hanging="720"/>
        <w:rPr>
          <w:rFonts w:ascii="Arial" w:hAnsi="Arial" w:cs="Arial"/>
          <w:color w:val="000000"/>
        </w:rPr>
      </w:pPr>
      <w:r w:rsidRPr="00CE30CB">
        <w:rPr>
          <w:rFonts w:ascii="Arial" w:hAnsi="Arial" w:cs="Arial"/>
          <w:color w:val="000000"/>
        </w:rPr>
        <w:t>Tổng giá trị các hạng mục đầu tư lớn trong danh mục đầu tư của Quỹ không được vượt quá bốn mươi phần trăm (40%) tổng giá trị tài sản</w:t>
      </w:r>
      <w:r w:rsidR="00590BDC" w:rsidRPr="00CE30CB">
        <w:rPr>
          <w:rFonts w:ascii="Arial" w:hAnsi="Arial" w:cs="Arial"/>
          <w:color w:val="000000"/>
        </w:rPr>
        <w:t xml:space="preserve"> của Quỹ</w:t>
      </w:r>
      <w:r w:rsidRPr="00CE30CB">
        <w:rPr>
          <w:rFonts w:ascii="Arial" w:hAnsi="Arial" w:cs="Arial"/>
          <w:color w:val="000000"/>
        </w:rPr>
        <w:t>;</w:t>
      </w:r>
    </w:p>
    <w:p w14:paraId="1FC52472" w14:textId="77777777" w:rsidR="009043AB" w:rsidRPr="00CE30CB" w:rsidRDefault="009043AB" w:rsidP="00FA0342">
      <w:pPr>
        <w:pStyle w:val="BodyText"/>
        <w:numPr>
          <w:ilvl w:val="0"/>
          <w:numId w:val="19"/>
        </w:numPr>
        <w:spacing w:before="120"/>
        <w:ind w:left="1440" w:hanging="720"/>
        <w:rPr>
          <w:rFonts w:ascii="Arial" w:hAnsi="Arial" w:cs="Arial"/>
          <w:color w:val="000000"/>
        </w:rPr>
      </w:pPr>
      <w:r w:rsidRPr="00CE30CB">
        <w:rPr>
          <w:rFonts w:ascii="Arial" w:hAnsi="Arial" w:cs="Arial"/>
          <w:color w:val="000000"/>
        </w:rPr>
        <w:t>Tại mọi thời điểm, tổng giá trị cam kết trong các giao dịch chứng khoán phái sinh, dư nợ vay và các khoản phải trả của Quỹ không vượt quá giá trị tài sản ròng của Quỹ;</w:t>
      </w:r>
    </w:p>
    <w:p w14:paraId="6913FCE2" w14:textId="77777777" w:rsidR="009043AB" w:rsidRPr="00CE30CB" w:rsidRDefault="009043AB" w:rsidP="00FA0342">
      <w:pPr>
        <w:pStyle w:val="BodyText"/>
        <w:numPr>
          <w:ilvl w:val="0"/>
          <w:numId w:val="19"/>
        </w:numPr>
        <w:spacing w:before="120"/>
        <w:ind w:left="1440" w:hanging="720"/>
        <w:rPr>
          <w:rFonts w:ascii="Arial" w:hAnsi="Arial" w:cs="Arial"/>
          <w:color w:val="000000"/>
        </w:rPr>
      </w:pPr>
      <w:r w:rsidRPr="00CE30CB">
        <w:rPr>
          <w:rFonts w:ascii="Arial" w:hAnsi="Arial" w:cs="Arial"/>
          <w:color w:val="000000"/>
        </w:rPr>
        <w:t>Không được đầu tư vào các Quỹ đầu tư chứng khoán, cổ phiếu của các công ty đầu tư chứng khoán thành lập và hoạt động tại Việt Nam;</w:t>
      </w:r>
    </w:p>
    <w:p w14:paraId="3ED95147" w14:textId="77777777" w:rsidR="00266D5E" w:rsidRPr="00CE30CB" w:rsidRDefault="009043AB" w:rsidP="00FA0342">
      <w:pPr>
        <w:pStyle w:val="BodyText"/>
        <w:numPr>
          <w:ilvl w:val="0"/>
          <w:numId w:val="19"/>
        </w:numPr>
        <w:spacing w:before="120"/>
        <w:ind w:left="1440" w:hanging="720"/>
        <w:rPr>
          <w:rFonts w:ascii="Arial" w:hAnsi="Arial" w:cs="Arial"/>
        </w:rPr>
      </w:pPr>
      <w:r w:rsidRPr="00CE30CB">
        <w:rPr>
          <w:rFonts w:ascii="Arial" w:hAnsi="Arial" w:cs="Arial"/>
        </w:rPr>
        <w:t xml:space="preserve">Không </w:t>
      </w:r>
      <w:r w:rsidRPr="00CE30CB">
        <w:rPr>
          <w:rFonts w:ascii="Arial" w:hAnsi="Arial" w:cs="Arial" w:hint="eastAsia"/>
        </w:rPr>
        <w:t>đư</w:t>
      </w:r>
      <w:r w:rsidRPr="00CE30CB">
        <w:rPr>
          <w:rFonts w:ascii="Arial" w:hAnsi="Arial" w:cs="Arial"/>
        </w:rPr>
        <w:t xml:space="preserve">ợc </w:t>
      </w:r>
      <w:r w:rsidRPr="00CE30CB">
        <w:rPr>
          <w:rFonts w:ascii="Arial" w:hAnsi="Arial" w:cs="Arial" w:hint="eastAsia"/>
        </w:rPr>
        <w:t>đ</w:t>
      </w:r>
      <w:r w:rsidRPr="00CE30CB">
        <w:rPr>
          <w:rFonts w:ascii="Arial" w:hAnsi="Arial" w:cs="Arial"/>
        </w:rPr>
        <w:t>ầu t</w:t>
      </w:r>
      <w:r w:rsidRPr="00CE30CB">
        <w:rPr>
          <w:rFonts w:ascii="Arial" w:hAnsi="Arial" w:cs="Arial" w:hint="eastAsia"/>
        </w:rPr>
        <w:t>ư</w:t>
      </w:r>
      <w:r w:rsidRPr="00CE30CB">
        <w:rPr>
          <w:rFonts w:ascii="Arial" w:hAnsi="Arial" w:cs="Arial"/>
        </w:rPr>
        <w:t xml:space="preserve"> trực tiếp vào bất </w:t>
      </w:r>
      <w:r w:rsidRPr="00CE30CB">
        <w:rPr>
          <w:rFonts w:ascii="Arial" w:hAnsi="Arial" w:cs="Arial" w:hint="eastAsia"/>
        </w:rPr>
        <w:t>đ</w:t>
      </w:r>
      <w:r w:rsidRPr="00CE30CB">
        <w:rPr>
          <w:rFonts w:ascii="Arial" w:hAnsi="Arial" w:cs="Arial"/>
        </w:rPr>
        <w:t xml:space="preserve">ộng sản, </w:t>
      </w:r>
      <w:r w:rsidRPr="00CE30CB">
        <w:rPr>
          <w:rFonts w:ascii="Arial" w:hAnsi="Arial" w:cs="Arial" w:hint="eastAsia"/>
        </w:rPr>
        <w:t>đá</w:t>
      </w:r>
      <w:r w:rsidRPr="00CE30CB">
        <w:rPr>
          <w:rFonts w:ascii="Arial" w:hAnsi="Arial" w:cs="Arial"/>
        </w:rPr>
        <w:t xml:space="preserve"> quý, kim loại quý hiếm;</w:t>
      </w:r>
      <w:r w:rsidRPr="00CE30CB" w:rsidDel="007037FF">
        <w:rPr>
          <w:rFonts w:ascii="Arial" w:hAnsi="Arial" w:cs="Arial"/>
        </w:rPr>
        <w:t xml:space="preserve"> </w:t>
      </w:r>
      <w:r w:rsidR="00266D5E" w:rsidRPr="00CE30CB">
        <w:rPr>
          <w:rFonts w:ascii="Arial" w:hAnsi="Arial" w:cs="Arial"/>
        </w:rPr>
        <w:br w:type="page"/>
      </w:r>
    </w:p>
    <w:p w14:paraId="285872A3" w14:textId="77777777" w:rsidR="00C27962" w:rsidRPr="00CE30CB" w:rsidRDefault="00C27962" w:rsidP="00FE64AC">
      <w:pPr>
        <w:pStyle w:val="BodyText"/>
        <w:ind w:left="1440" w:hanging="720"/>
        <w:rPr>
          <w:rFonts w:ascii="Arial" w:hAnsi="Arial" w:cs="Arial"/>
        </w:rPr>
      </w:pPr>
    </w:p>
    <w:p w14:paraId="64329B66" w14:textId="77777777" w:rsidR="00C27962" w:rsidRPr="00CE30CB" w:rsidRDefault="00C27962" w:rsidP="00FA0342">
      <w:pPr>
        <w:pStyle w:val="Heading1"/>
        <w:numPr>
          <w:ilvl w:val="0"/>
          <w:numId w:val="21"/>
        </w:numPr>
        <w:ind w:hanging="720"/>
        <w:rPr>
          <w:rFonts w:ascii="Arial" w:hAnsi="Arial" w:cs="Arial"/>
          <w:b w:val="0"/>
          <w:color w:val="000000"/>
          <w:lang w:val="en-US"/>
        </w:rPr>
      </w:pPr>
      <w:r w:rsidRPr="00CE30CB">
        <w:rPr>
          <w:rFonts w:ascii="Arial" w:hAnsi="Arial" w:cs="Arial"/>
          <w:color w:val="000000"/>
          <w:lang w:val="vi-VN"/>
        </w:rPr>
        <w:t xml:space="preserve">ĐẶC ĐIỂM HOẠT ĐỘNG CỦA QUỸ </w:t>
      </w:r>
      <w:r w:rsidRPr="00CE30CB">
        <w:rPr>
          <w:rFonts w:ascii="Arial" w:hAnsi="Arial" w:cs="Arial"/>
          <w:b w:val="0"/>
          <w:color w:val="000000"/>
          <w:lang w:val="vi-VN"/>
        </w:rPr>
        <w:t>(tiếp theo)</w:t>
      </w:r>
    </w:p>
    <w:p w14:paraId="04807D23" w14:textId="77777777" w:rsidR="00266D5E" w:rsidRPr="00CE30CB" w:rsidRDefault="00266D5E" w:rsidP="00FE64AC">
      <w:pPr>
        <w:rPr>
          <w:b/>
          <w:lang w:val="en-US"/>
        </w:rPr>
      </w:pPr>
    </w:p>
    <w:p w14:paraId="504D5C77" w14:textId="77777777" w:rsidR="00C27962" w:rsidRPr="00CE30CB" w:rsidRDefault="00C27962" w:rsidP="00FE64AC">
      <w:pPr>
        <w:pStyle w:val="Level0"/>
        <w:tabs>
          <w:tab w:val="clear" w:pos="576"/>
          <w:tab w:val="left" w:pos="720"/>
        </w:tabs>
        <w:spacing w:before="0" w:line="240" w:lineRule="auto"/>
        <w:ind w:left="709" w:hanging="709"/>
        <w:jc w:val="both"/>
        <w:rPr>
          <w:rFonts w:ascii="Arial" w:hAnsi="Arial" w:cs="Arial"/>
          <w:sz w:val="20"/>
          <w:lang w:val="en-US"/>
        </w:rPr>
      </w:pPr>
      <w:r w:rsidRPr="00CE30CB">
        <w:rPr>
          <w:rFonts w:ascii="Arial" w:hAnsi="Arial" w:cs="Arial"/>
          <w:b/>
          <w:i/>
          <w:sz w:val="20"/>
          <w:lang w:val="vi-VN"/>
        </w:rPr>
        <w:t>1.2</w:t>
      </w:r>
      <w:r w:rsidRPr="00CE30CB">
        <w:rPr>
          <w:rFonts w:ascii="Arial" w:hAnsi="Arial" w:cs="Arial"/>
          <w:b/>
          <w:i/>
          <w:sz w:val="20"/>
          <w:lang w:val="vi-VN"/>
        </w:rPr>
        <w:tab/>
        <w:t xml:space="preserve">Các đặc điểm hoạt động chính của Quỹ </w:t>
      </w:r>
      <w:r w:rsidRPr="00CE30CB">
        <w:rPr>
          <w:rFonts w:ascii="Arial" w:hAnsi="Arial" w:cs="Arial"/>
          <w:sz w:val="20"/>
          <w:lang w:val="vi-VN"/>
        </w:rPr>
        <w:t>(tiếp theo)</w:t>
      </w:r>
    </w:p>
    <w:p w14:paraId="42E11646" w14:textId="77777777" w:rsidR="00C27962" w:rsidRPr="00CE30CB" w:rsidRDefault="00C27962" w:rsidP="00FE64AC">
      <w:pPr>
        <w:pStyle w:val="BodyText"/>
        <w:spacing w:before="200"/>
        <w:ind w:left="720"/>
        <w:rPr>
          <w:rFonts w:ascii="Arial" w:hAnsi="Arial" w:cs="Arial"/>
        </w:rPr>
      </w:pPr>
      <w:r w:rsidRPr="00CE30CB">
        <w:rPr>
          <w:rFonts w:ascii="Arial" w:hAnsi="Arial" w:cs="Arial"/>
          <w:b/>
        </w:rPr>
        <w:t xml:space="preserve">Hạn chế đầu tư </w:t>
      </w:r>
      <w:r w:rsidRPr="00CE30CB">
        <w:rPr>
          <w:rFonts w:ascii="Arial" w:hAnsi="Arial" w:cs="Arial"/>
        </w:rPr>
        <w:t>(tiếp theo)</w:t>
      </w:r>
    </w:p>
    <w:p w14:paraId="50205B7D" w14:textId="77777777" w:rsidR="009043AB" w:rsidRPr="00CE30CB" w:rsidRDefault="009043AB" w:rsidP="00FE64AC">
      <w:pPr>
        <w:pStyle w:val="BodyText"/>
        <w:spacing w:before="120"/>
        <w:ind w:left="720"/>
        <w:rPr>
          <w:rFonts w:ascii="Arial" w:hAnsi="Arial" w:cs="Arial"/>
        </w:rPr>
      </w:pPr>
      <w:r w:rsidRPr="00CE30CB">
        <w:rPr>
          <w:rFonts w:ascii="Arial" w:hAnsi="Arial" w:cs="Arial"/>
        </w:rPr>
        <w:t>Trừ tr</w:t>
      </w:r>
      <w:r w:rsidRPr="00CE30CB">
        <w:rPr>
          <w:rFonts w:ascii="Arial" w:hAnsi="Arial" w:cs="Arial" w:hint="eastAsia"/>
        </w:rPr>
        <w:t>ư</w:t>
      </w:r>
      <w:r w:rsidRPr="00CE30CB">
        <w:rPr>
          <w:rFonts w:ascii="Arial" w:hAnsi="Arial" w:cs="Arial"/>
        </w:rPr>
        <w:t xml:space="preserve">ờng hợp quy </w:t>
      </w:r>
      <w:r w:rsidRPr="00CE30CB">
        <w:rPr>
          <w:rFonts w:ascii="Arial" w:hAnsi="Arial" w:cs="Arial" w:hint="eastAsia"/>
        </w:rPr>
        <w:t>đ</w:t>
      </w:r>
      <w:r w:rsidRPr="00CE30CB">
        <w:rPr>
          <w:rFonts w:ascii="Arial" w:hAnsi="Arial" w:cs="Arial"/>
        </w:rPr>
        <w:t xml:space="preserve">ịnh tại </w:t>
      </w:r>
      <w:r w:rsidRPr="00CE30CB">
        <w:rPr>
          <w:rFonts w:ascii="Arial" w:hAnsi="Arial" w:cs="Arial" w:hint="eastAsia"/>
        </w:rPr>
        <w:t>đ</w:t>
      </w:r>
      <w:r w:rsidRPr="00CE30CB">
        <w:rPr>
          <w:rFonts w:ascii="Arial" w:hAnsi="Arial" w:cs="Arial"/>
        </w:rPr>
        <w:t xml:space="preserve">iểm h, i, j </w:t>
      </w:r>
      <w:r w:rsidRPr="00CE30CB">
        <w:rPr>
          <w:rFonts w:ascii="Arial" w:hAnsi="Arial" w:cs="Arial" w:hint="eastAsia"/>
        </w:rPr>
        <w:t>đư</w:t>
      </w:r>
      <w:r w:rsidRPr="00CE30CB">
        <w:rPr>
          <w:rFonts w:ascii="Arial" w:hAnsi="Arial" w:cs="Arial"/>
        </w:rPr>
        <w:t>ợc nêu trên, c</w:t>
      </w:r>
      <w:r w:rsidRPr="00CE30CB">
        <w:rPr>
          <w:rFonts w:ascii="Arial" w:hAnsi="Arial" w:cs="Arial" w:hint="eastAsia"/>
        </w:rPr>
        <w:t>ơ</w:t>
      </w:r>
      <w:r w:rsidRPr="00CE30CB">
        <w:rPr>
          <w:rFonts w:ascii="Arial" w:hAnsi="Arial" w:cs="Arial"/>
        </w:rPr>
        <w:t xml:space="preserve"> cấu </w:t>
      </w:r>
      <w:r w:rsidRPr="00CE30CB">
        <w:rPr>
          <w:rFonts w:ascii="Arial" w:hAnsi="Arial" w:cs="Arial" w:hint="eastAsia"/>
        </w:rPr>
        <w:t>đ</w:t>
      </w:r>
      <w:r w:rsidRPr="00CE30CB">
        <w:rPr>
          <w:rFonts w:ascii="Arial" w:hAnsi="Arial" w:cs="Arial"/>
        </w:rPr>
        <w:t>ầu t</w:t>
      </w:r>
      <w:r w:rsidRPr="00CE30CB">
        <w:rPr>
          <w:rFonts w:ascii="Arial" w:hAnsi="Arial" w:cs="Arial" w:hint="eastAsia"/>
        </w:rPr>
        <w:t>ư</w:t>
      </w:r>
      <w:r w:rsidRPr="00CE30CB">
        <w:rPr>
          <w:rFonts w:ascii="Arial" w:hAnsi="Arial" w:cs="Arial"/>
        </w:rPr>
        <w:t xml:space="preserve"> của Quỹ </w:t>
      </w:r>
      <w:r w:rsidRPr="00CE30CB">
        <w:rPr>
          <w:rFonts w:ascii="Arial" w:hAnsi="Arial" w:cs="Arial" w:hint="eastAsia"/>
        </w:rPr>
        <w:t>đư</w:t>
      </w:r>
      <w:r w:rsidRPr="00CE30CB">
        <w:rPr>
          <w:rFonts w:ascii="Arial" w:hAnsi="Arial" w:cs="Arial"/>
        </w:rPr>
        <w:t>ợc phép sai lệch nh</w:t>
      </w:r>
      <w:r w:rsidRPr="00CE30CB">
        <w:rPr>
          <w:rFonts w:ascii="Arial" w:hAnsi="Arial" w:cs="Arial" w:hint="eastAsia"/>
        </w:rPr>
        <w:t>ư</w:t>
      </w:r>
      <w:r w:rsidRPr="00CE30CB">
        <w:rPr>
          <w:rFonts w:ascii="Arial" w:hAnsi="Arial" w:cs="Arial"/>
        </w:rPr>
        <w:t xml:space="preserve">ng chỉ do các nguyên nhân </w:t>
      </w:r>
      <w:r w:rsidR="006C359C" w:rsidRPr="00CE30CB">
        <w:rPr>
          <w:rFonts w:ascii="Arial" w:hAnsi="Arial" w:cs="Arial"/>
        </w:rPr>
        <w:t xml:space="preserve">khách quan </w:t>
      </w:r>
      <w:r w:rsidRPr="00CE30CB">
        <w:rPr>
          <w:rFonts w:ascii="Arial" w:hAnsi="Arial" w:cs="Arial"/>
        </w:rPr>
        <w:t>sau:</w:t>
      </w:r>
    </w:p>
    <w:p w14:paraId="04629F02" w14:textId="77777777" w:rsidR="009043AB" w:rsidRPr="00CE30CB" w:rsidRDefault="009043AB" w:rsidP="00FA0342">
      <w:pPr>
        <w:pStyle w:val="BodyText"/>
        <w:numPr>
          <w:ilvl w:val="0"/>
          <w:numId w:val="20"/>
        </w:numPr>
        <w:spacing w:before="120"/>
        <w:ind w:left="1440" w:hanging="720"/>
        <w:rPr>
          <w:rFonts w:ascii="Arial" w:hAnsi="Arial" w:cs="Arial"/>
        </w:rPr>
      </w:pPr>
      <w:r w:rsidRPr="00CE30CB">
        <w:rPr>
          <w:rFonts w:ascii="Arial" w:hAnsi="Arial" w:cs="Arial"/>
        </w:rPr>
        <w:t xml:space="preserve">Biến </w:t>
      </w:r>
      <w:r w:rsidRPr="00CE30CB">
        <w:rPr>
          <w:rFonts w:ascii="Arial" w:hAnsi="Arial" w:cs="Arial" w:hint="eastAsia"/>
        </w:rPr>
        <w:t>đ</w:t>
      </w:r>
      <w:r w:rsidRPr="00CE30CB">
        <w:rPr>
          <w:rFonts w:ascii="Arial" w:hAnsi="Arial" w:cs="Arial"/>
        </w:rPr>
        <w:t>ộng giá trên thị tr</w:t>
      </w:r>
      <w:r w:rsidRPr="00CE30CB">
        <w:rPr>
          <w:rFonts w:ascii="Arial" w:hAnsi="Arial" w:cs="Arial" w:hint="eastAsia"/>
        </w:rPr>
        <w:t>ư</w:t>
      </w:r>
      <w:r w:rsidRPr="00CE30CB">
        <w:rPr>
          <w:rFonts w:ascii="Arial" w:hAnsi="Arial" w:cs="Arial"/>
        </w:rPr>
        <w:t xml:space="preserve">ờng của tài sản trong danh mục </w:t>
      </w:r>
      <w:r w:rsidRPr="00CE30CB">
        <w:rPr>
          <w:rFonts w:ascii="Arial" w:hAnsi="Arial" w:cs="Arial" w:hint="eastAsia"/>
        </w:rPr>
        <w:t>đ</w:t>
      </w:r>
      <w:r w:rsidRPr="00CE30CB">
        <w:rPr>
          <w:rFonts w:ascii="Arial" w:hAnsi="Arial" w:cs="Arial"/>
        </w:rPr>
        <w:t>ầu t</w:t>
      </w:r>
      <w:r w:rsidRPr="00CE30CB">
        <w:rPr>
          <w:rFonts w:ascii="Arial" w:hAnsi="Arial" w:cs="Arial" w:hint="eastAsia"/>
        </w:rPr>
        <w:t>ư</w:t>
      </w:r>
      <w:r w:rsidRPr="00CE30CB">
        <w:rPr>
          <w:rFonts w:ascii="Arial" w:hAnsi="Arial" w:cs="Arial"/>
        </w:rPr>
        <w:t xml:space="preserve"> của Quỹ;</w:t>
      </w:r>
    </w:p>
    <w:p w14:paraId="567AC5F9" w14:textId="77777777" w:rsidR="009043AB" w:rsidRPr="00CE30CB" w:rsidRDefault="009043AB" w:rsidP="00FA0342">
      <w:pPr>
        <w:pStyle w:val="BodyText"/>
        <w:numPr>
          <w:ilvl w:val="0"/>
          <w:numId w:val="20"/>
        </w:numPr>
        <w:spacing w:before="120"/>
        <w:ind w:left="1440" w:hanging="720"/>
        <w:rPr>
          <w:rFonts w:ascii="Arial" w:hAnsi="Arial" w:cs="Arial"/>
        </w:rPr>
      </w:pPr>
      <w:r w:rsidRPr="00CE30CB">
        <w:rPr>
          <w:rFonts w:ascii="Arial" w:hAnsi="Arial" w:cs="Arial"/>
        </w:rPr>
        <w:t>Thực hiện các khoản thanh toán hợp pháp của Quỹ;</w:t>
      </w:r>
    </w:p>
    <w:p w14:paraId="3F09CEC7" w14:textId="77777777" w:rsidR="009043AB" w:rsidRPr="00CE30CB" w:rsidRDefault="009043AB" w:rsidP="00FA0342">
      <w:pPr>
        <w:pStyle w:val="BodyText"/>
        <w:numPr>
          <w:ilvl w:val="0"/>
          <w:numId w:val="20"/>
        </w:numPr>
        <w:spacing w:before="120"/>
        <w:ind w:left="1440" w:hanging="720"/>
        <w:rPr>
          <w:rFonts w:ascii="Arial" w:hAnsi="Arial" w:cs="Arial"/>
        </w:rPr>
      </w:pPr>
      <w:r w:rsidRPr="00CE30CB">
        <w:rPr>
          <w:rFonts w:ascii="Arial" w:hAnsi="Arial" w:cs="Arial"/>
        </w:rPr>
        <w:t xml:space="preserve">Thực hiện lệnh giao dịch của nhà </w:t>
      </w:r>
      <w:r w:rsidRPr="00CE30CB">
        <w:rPr>
          <w:rFonts w:ascii="Arial" w:hAnsi="Arial" w:cs="Arial" w:hint="eastAsia"/>
        </w:rPr>
        <w:t>đ</w:t>
      </w:r>
      <w:r w:rsidRPr="00CE30CB">
        <w:rPr>
          <w:rFonts w:ascii="Arial" w:hAnsi="Arial" w:cs="Arial"/>
        </w:rPr>
        <w:t>ầu t</w:t>
      </w:r>
      <w:r w:rsidRPr="00CE30CB">
        <w:rPr>
          <w:rFonts w:ascii="Arial" w:hAnsi="Arial" w:cs="Arial" w:hint="eastAsia"/>
        </w:rPr>
        <w:t>ư</w:t>
      </w:r>
      <w:r w:rsidRPr="00CE30CB">
        <w:rPr>
          <w:rFonts w:ascii="Arial" w:hAnsi="Arial" w:cs="Arial"/>
        </w:rPr>
        <w:t>;</w:t>
      </w:r>
    </w:p>
    <w:p w14:paraId="764E82A7" w14:textId="77777777" w:rsidR="009043AB" w:rsidRPr="00CE30CB" w:rsidRDefault="009043AB" w:rsidP="00FA0342">
      <w:pPr>
        <w:pStyle w:val="BodyText"/>
        <w:numPr>
          <w:ilvl w:val="0"/>
          <w:numId w:val="20"/>
        </w:numPr>
        <w:spacing w:before="120"/>
        <w:ind w:left="1440" w:hanging="720"/>
        <w:rPr>
          <w:rFonts w:ascii="Arial" w:hAnsi="Arial" w:cs="Arial"/>
        </w:rPr>
      </w:pPr>
      <w:r w:rsidRPr="00CE30CB">
        <w:rPr>
          <w:rFonts w:ascii="Arial" w:hAnsi="Arial" w:cs="Arial"/>
        </w:rPr>
        <w:t xml:space="preserve">Hoạt </w:t>
      </w:r>
      <w:r w:rsidRPr="00CE30CB">
        <w:rPr>
          <w:rFonts w:ascii="Arial" w:hAnsi="Arial" w:cs="Arial" w:hint="eastAsia"/>
        </w:rPr>
        <w:t>đ</w:t>
      </w:r>
      <w:r w:rsidRPr="00CE30CB">
        <w:rPr>
          <w:rFonts w:ascii="Arial" w:hAnsi="Arial" w:cs="Arial"/>
        </w:rPr>
        <w:t>ộng hợp nhất, sáp nhập, thâu tóm các tổ chức phát hành;</w:t>
      </w:r>
    </w:p>
    <w:p w14:paraId="3CF7431E" w14:textId="77777777" w:rsidR="00C27962" w:rsidRPr="00CE30CB" w:rsidRDefault="009043AB" w:rsidP="00FA0342">
      <w:pPr>
        <w:pStyle w:val="BodyText"/>
        <w:numPr>
          <w:ilvl w:val="0"/>
          <w:numId w:val="20"/>
        </w:numPr>
        <w:spacing w:before="120"/>
        <w:ind w:left="1440" w:hanging="720"/>
        <w:rPr>
          <w:rFonts w:ascii="Arial" w:hAnsi="Arial" w:cs="Arial"/>
        </w:rPr>
      </w:pPr>
      <w:r w:rsidRPr="00CE30CB">
        <w:rPr>
          <w:rFonts w:ascii="Arial" w:hAnsi="Arial" w:cs="Arial"/>
        </w:rPr>
        <w:t xml:space="preserve">Quỹ mới </w:t>
      </w:r>
      <w:r w:rsidRPr="00CE30CB">
        <w:rPr>
          <w:rFonts w:ascii="Arial" w:hAnsi="Arial" w:cs="Arial" w:hint="eastAsia"/>
        </w:rPr>
        <w:t>đư</w:t>
      </w:r>
      <w:r w:rsidRPr="00CE30CB">
        <w:rPr>
          <w:rFonts w:ascii="Arial" w:hAnsi="Arial" w:cs="Arial"/>
        </w:rPr>
        <w:t xml:space="preserve">ợc cấp phép thành lập hoặc do tách quỹ, hợp nhất quỹ, sáp nhập quỹ mà thời gian hoạt </w:t>
      </w:r>
      <w:r w:rsidRPr="00CE30CB">
        <w:rPr>
          <w:rFonts w:ascii="Arial" w:hAnsi="Arial" w:cs="Arial" w:hint="eastAsia"/>
        </w:rPr>
        <w:t>đ</w:t>
      </w:r>
      <w:r w:rsidRPr="00CE30CB">
        <w:rPr>
          <w:rFonts w:ascii="Arial" w:hAnsi="Arial" w:cs="Arial"/>
        </w:rPr>
        <w:t xml:space="preserve">ộng không quá sáu (6) tháng, tính từ ngày </w:t>
      </w:r>
      <w:r w:rsidRPr="00CE30CB">
        <w:rPr>
          <w:rFonts w:ascii="Arial" w:hAnsi="Arial" w:cs="Arial" w:hint="eastAsia"/>
        </w:rPr>
        <w:t>đư</w:t>
      </w:r>
      <w:r w:rsidRPr="00CE30CB">
        <w:rPr>
          <w:rFonts w:ascii="Arial" w:hAnsi="Arial" w:cs="Arial"/>
        </w:rPr>
        <w:t xml:space="preserve">ợc cấp giấy chứng nhận </w:t>
      </w:r>
      <w:r w:rsidRPr="00CE30CB">
        <w:rPr>
          <w:rFonts w:ascii="Arial" w:hAnsi="Arial" w:cs="Arial" w:hint="eastAsia"/>
        </w:rPr>
        <w:t>đă</w:t>
      </w:r>
      <w:r w:rsidRPr="00CE30CB">
        <w:rPr>
          <w:rFonts w:ascii="Arial" w:hAnsi="Arial" w:cs="Arial"/>
        </w:rPr>
        <w:t>ng ký lập Quỹ; và</w:t>
      </w:r>
    </w:p>
    <w:p w14:paraId="74D6B8E0" w14:textId="77777777" w:rsidR="009043AB" w:rsidRPr="00CE30CB" w:rsidRDefault="009043AB" w:rsidP="00FA0342">
      <w:pPr>
        <w:pStyle w:val="BodyText"/>
        <w:numPr>
          <w:ilvl w:val="0"/>
          <w:numId w:val="20"/>
        </w:numPr>
        <w:spacing w:before="120"/>
        <w:ind w:left="1440" w:hanging="720"/>
        <w:rPr>
          <w:rFonts w:ascii="Arial" w:hAnsi="Arial" w:cs="Arial"/>
        </w:rPr>
      </w:pPr>
      <w:r w:rsidRPr="00CE30CB">
        <w:rPr>
          <w:rFonts w:ascii="Arial" w:hAnsi="Arial" w:cs="Arial"/>
        </w:rPr>
        <w:t xml:space="preserve">Quỹ </w:t>
      </w:r>
      <w:r w:rsidRPr="00CE30CB">
        <w:rPr>
          <w:rFonts w:ascii="Arial" w:hAnsi="Arial" w:cs="Arial" w:hint="eastAsia"/>
        </w:rPr>
        <w:t>đ</w:t>
      </w:r>
      <w:r w:rsidRPr="00CE30CB">
        <w:rPr>
          <w:rFonts w:ascii="Arial" w:hAnsi="Arial" w:cs="Arial"/>
        </w:rPr>
        <w:t>ang trong thời gian giải thể.</w:t>
      </w:r>
    </w:p>
    <w:p w14:paraId="6C7F678D" w14:textId="77777777" w:rsidR="009043AB" w:rsidRPr="00CE30CB" w:rsidRDefault="00C27962" w:rsidP="00FE64AC">
      <w:pPr>
        <w:pStyle w:val="BodyText"/>
        <w:tabs>
          <w:tab w:val="left" w:pos="5010"/>
        </w:tabs>
        <w:rPr>
          <w:rFonts w:ascii="Arial" w:hAnsi="Arial" w:cs="Arial"/>
          <w:bCs/>
          <w:color w:val="000000"/>
        </w:rPr>
      </w:pPr>
      <w:r w:rsidRPr="00CE30CB">
        <w:rPr>
          <w:rFonts w:ascii="Arial" w:hAnsi="Arial" w:cs="Arial"/>
          <w:bCs/>
          <w:color w:val="000000"/>
        </w:rPr>
        <w:tab/>
      </w:r>
    </w:p>
    <w:p w14:paraId="6EB487ED" w14:textId="77777777" w:rsidR="00E45D41" w:rsidRPr="00CE30CB" w:rsidRDefault="00E45D41" w:rsidP="00FE64AC">
      <w:pPr>
        <w:pStyle w:val="BodyTextIndent"/>
        <w:tabs>
          <w:tab w:val="left" w:pos="720"/>
        </w:tabs>
        <w:ind w:left="0"/>
        <w:rPr>
          <w:rFonts w:ascii="Arial" w:hAnsi="Arial" w:cs="Arial"/>
          <w:b/>
          <w:bCs w:val="0"/>
          <w:iCs w:val="0"/>
          <w:color w:val="000000"/>
          <w:szCs w:val="12"/>
        </w:rPr>
      </w:pPr>
    </w:p>
    <w:p w14:paraId="1ECF8B1B" w14:textId="7463F2F2" w:rsidR="004F607C" w:rsidRPr="00CE30CB" w:rsidRDefault="00D019B0" w:rsidP="00FE64AC">
      <w:pPr>
        <w:pStyle w:val="BodyTextIndent"/>
        <w:tabs>
          <w:tab w:val="left" w:pos="720"/>
        </w:tabs>
        <w:ind w:left="0"/>
        <w:rPr>
          <w:rFonts w:ascii="Arial" w:hAnsi="Arial" w:cs="Arial"/>
          <w:b/>
          <w:bCs w:val="0"/>
          <w:iCs w:val="0"/>
          <w:color w:val="000000"/>
        </w:rPr>
      </w:pPr>
      <w:r w:rsidRPr="00CE30CB">
        <w:rPr>
          <w:rFonts w:ascii="Arial" w:hAnsi="Arial" w:cs="Arial"/>
          <w:b/>
          <w:bCs w:val="0"/>
          <w:iCs w:val="0"/>
          <w:color w:val="000000"/>
        </w:rPr>
        <w:t>2.</w:t>
      </w:r>
      <w:r w:rsidRPr="00CE30CB">
        <w:rPr>
          <w:rFonts w:ascii="Arial" w:hAnsi="Arial" w:cs="Arial"/>
          <w:b/>
          <w:bCs w:val="0"/>
          <w:iCs w:val="0"/>
          <w:color w:val="000000"/>
        </w:rPr>
        <w:tab/>
        <w:t>CƠ SỞ LẬP BÁO CÁO TÀI CHÍNH</w:t>
      </w:r>
      <w:r w:rsidR="0074121A" w:rsidRPr="00CE30CB">
        <w:rPr>
          <w:rFonts w:ascii="Arial" w:hAnsi="Arial" w:cs="Arial"/>
          <w:b/>
          <w:bCs w:val="0"/>
          <w:iCs w:val="0"/>
          <w:color w:val="000000"/>
        </w:rPr>
        <w:t xml:space="preserve"> </w:t>
      </w:r>
    </w:p>
    <w:p w14:paraId="1B1855F7" w14:textId="77777777" w:rsidR="00C54C74" w:rsidRPr="00CE30CB" w:rsidRDefault="00C54C74" w:rsidP="00FE64AC">
      <w:pPr>
        <w:pStyle w:val="BodyTextIndent"/>
        <w:ind w:left="720" w:hanging="720"/>
        <w:rPr>
          <w:rFonts w:ascii="Arial" w:hAnsi="Arial" w:cs="Arial"/>
          <w:b/>
          <w:i/>
          <w:color w:val="000000"/>
          <w:szCs w:val="12"/>
        </w:rPr>
      </w:pPr>
    </w:p>
    <w:p w14:paraId="0FA69F54" w14:textId="234E1CD2" w:rsidR="003F165B" w:rsidRPr="00CE30CB" w:rsidRDefault="00D019B0" w:rsidP="00FE64AC">
      <w:pPr>
        <w:pStyle w:val="BodyTextIndent"/>
        <w:ind w:left="720" w:hanging="720"/>
        <w:rPr>
          <w:rFonts w:ascii="Arial" w:hAnsi="Arial" w:cs="Arial"/>
          <w:b/>
          <w:i/>
        </w:rPr>
      </w:pPr>
      <w:r w:rsidRPr="00CE30CB">
        <w:rPr>
          <w:rFonts w:ascii="Arial" w:hAnsi="Arial" w:cs="Arial"/>
          <w:b/>
          <w:i/>
          <w:color w:val="000000"/>
        </w:rPr>
        <w:t>2.1.</w:t>
      </w:r>
      <w:r w:rsidRPr="00CE30CB">
        <w:rPr>
          <w:rFonts w:ascii="Arial" w:hAnsi="Arial" w:cs="Arial"/>
          <w:b/>
          <w:i/>
          <w:color w:val="000000"/>
        </w:rPr>
        <w:tab/>
        <w:t xml:space="preserve">Chuẩn mực và </w:t>
      </w:r>
      <w:r w:rsidR="009B32EB" w:rsidRPr="00CE30CB">
        <w:rPr>
          <w:rFonts w:ascii="Arial" w:hAnsi="Arial" w:cs="Arial"/>
          <w:b/>
          <w:i/>
          <w:color w:val="000000"/>
        </w:rPr>
        <w:t>Chế độ</w:t>
      </w:r>
      <w:r w:rsidRPr="00CE30CB">
        <w:rPr>
          <w:rFonts w:ascii="Arial" w:hAnsi="Arial" w:cs="Arial"/>
          <w:b/>
          <w:i/>
          <w:color w:val="000000"/>
        </w:rPr>
        <w:t xml:space="preserve"> kế toán áp dụng</w:t>
      </w:r>
    </w:p>
    <w:p w14:paraId="0CDAA183" w14:textId="77777777" w:rsidR="00C024A7" w:rsidRPr="00CE30CB" w:rsidRDefault="00C024A7" w:rsidP="00C024A7">
      <w:pPr>
        <w:pStyle w:val="BodyTextIndent"/>
        <w:ind w:left="720"/>
        <w:rPr>
          <w:rFonts w:ascii="Arial" w:hAnsi="Arial" w:cs="Arial"/>
        </w:rPr>
      </w:pPr>
    </w:p>
    <w:p w14:paraId="09A1BA2B" w14:textId="06DE7EE4" w:rsidR="00C024A7" w:rsidRPr="00CE30CB" w:rsidRDefault="00C024A7" w:rsidP="00C024A7">
      <w:pPr>
        <w:pStyle w:val="BodyTextIndent"/>
        <w:ind w:left="720"/>
        <w:rPr>
          <w:rFonts w:ascii="Arial" w:hAnsi="Arial" w:cs="Arial"/>
        </w:rPr>
      </w:pPr>
      <w:r w:rsidRPr="00CE30CB">
        <w:rPr>
          <w:rFonts w:ascii="Arial" w:hAnsi="Arial" w:cs="Arial"/>
        </w:rPr>
        <w:t>Báo cáo tài chính</w:t>
      </w:r>
      <w:r w:rsidR="00CB4660" w:rsidRPr="00CE30CB">
        <w:rPr>
          <w:rFonts w:ascii="Arial" w:hAnsi="Arial" w:cs="Arial"/>
        </w:rPr>
        <w:t xml:space="preserve"> </w:t>
      </w:r>
      <w:r w:rsidRPr="00CE30CB">
        <w:rPr>
          <w:rFonts w:ascii="Arial" w:hAnsi="Arial" w:cs="Arial"/>
        </w:rPr>
        <w:t xml:space="preserve">của Quỹ được trình bày </w:t>
      </w:r>
      <w:r w:rsidR="00CF0049" w:rsidRPr="00CE30CB">
        <w:rPr>
          <w:rFonts w:ascii="Arial" w:hAnsi="Arial" w:cs="Arial"/>
        </w:rPr>
        <w:t>bằng</w:t>
      </w:r>
      <w:r w:rsidRPr="00CE30CB">
        <w:rPr>
          <w:rFonts w:ascii="Arial" w:hAnsi="Arial" w:cs="Arial"/>
        </w:rPr>
        <w:t xml:space="preserve"> đồng Việt Nam (“VND”), </w:t>
      </w:r>
      <w:r w:rsidR="00BE3C4A" w:rsidRPr="00CE30CB">
        <w:rPr>
          <w:rFonts w:ascii="Arial" w:hAnsi="Arial" w:cs="Arial"/>
        </w:rPr>
        <w:t xml:space="preserve">phù hợp với </w:t>
      </w:r>
      <w:r w:rsidRPr="00CE30CB">
        <w:rPr>
          <w:rFonts w:ascii="Arial" w:hAnsi="Arial" w:cs="Arial"/>
        </w:rPr>
        <w:t xml:space="preserve">Chế độ Kế toán Việt Nam, các quy định và hướng dẫn kế toán được quy định tại </w:t>
      </w:r>
      <w:r w:rsidRPr="00CE30CB">
        <w:rPr>
          <w:rFonts w:ascii="Arial" w:hAnsi="Arial" w:cs="Arial"/>
          <w:lang w:val="vi-VN"/>
        </w:rPr>
        <w:t>Thông tư số 198/2012/TT-BTC</w:t>
      </w:r>
      <w:r w:rsidRPr="00CE30CB">
        <w:rPr>
          <w:rFonts w:ascii="Arial" w:hAnsi="Arial" w:cs="Arial"/>
          <w:lang w:val="en-US"/>
        </w:rPr>
        <w:t xml:space="preserve"> (“Thông tư 198”)</w:t>
      </w:r>
      <w:r w:rsidRPr="00CE30CB">
        <w:rPr>
          <w:rFonts w:ascii="Arial" w:hAnsi="Arial" w:cs="Arial"/>
          <w:lang w:val="vi-VN"/>
        </w:rPr>
        <w:t xml:space="preserve"> ngày 15 tháng 11 năm 2012</w:t>
      </w:r>
      <w:r w:rsidRPr="00CE30CB">
        <w:rPr>
          <w:rFonts w:ascii="Arial" w:hAnsi="Arial" w:cs="Arial"/>
          <w:lang w:val="en-US"/>
        </w:rPr>
        <w:t xml:space="preserve"> </w:t>
      </w:r>
      <w:r w:rsidRPr="00CE30CB">
        <w:rPr>
          <w:rFonts w:ascii="Arial" w:hAnsi="Arial" w:cs="Arial"/>
          <w:lang w:val="vi-VN"/>
        </w:rPr>
        <w:t xml:space="preserve">về chế độ kế toán áp dụng </w:t>
      </w:r>
      <w:r w:rsidRPr="00CE30CB">
        <w:rPr>
          <w:rFonts w:ascii="Arial" w:hAnsi="Arial" w:cs="Arial"/>
          <w:lang w:val="en-US"/>
        </w:rPr>
        <w:t>đối với</w:t>
      </w:r>
      <w:r w:rsidRPr="00CE30CB">
        <w:rPr>
          <w:rFonts w:ascii="Arial" w:hAnsi="Arial" w:cs="Arial"/>
          <w:lang w:val="vi-VN"/>
        </w:rPr>
        <w:t xml:space="preserve"> </w:t>
      </w:r>
      <w:r w:rsidRPr="00CE30CB">
        <w:rPr>
          <w:rFonts w:ascii="Arial" w:hAnsi="Arial" w:cs="Arial"/>
          <w:lang w:val="en-US"/>
        </w:rPr>
        <w:t>q</w:t>
      </w:r>
      <w:r w:rsidRPr="00CE30CB">
        <w:rPr>
          <w:rFonts w:ascii="Arial" w:hAnsi="Arial" w:cs="Arial"/>
          <w:lang w:val="vi-VN"/>
        </w:rPr>
        <w:t>uỹ mở</w:t>
      </w:r>
      <w:r w:rsidRPr="00CE30CB">
        <w:rPr>
          <w:rFonts w:ascii="Arial" w:hAnsi="Arial" w:cs="Arial"/>
          <w:lang w:val="en-US"/>
        </w:rPr>
        <w:t xml:space="preserve">, </w:t>
      </w:r>
      <w:r w:rsidRPr="00CE30CB">
        <w:rPr>
          <w:rFonts w:ascii="Arial" w:hAnsi="Arial" w:cs="Arial"/>
          <w:lang w:val="vi-VN"/>
        </w:rPr>
        <w:t>Thông tư số 183/2011/TT-BTC</w:t>
      </w:r>
      <w:r w:rsidRPr="00CE30CB">
        <w:rPr>
          <w:rFonts w:ascii="Arial" w:hAnsi="Arial" w:cs="Arial"/>
          <w:lang w:val="en-US"/>
        </w:rPr>
        <w:t xml:space="preserve"> (“Thông tư 183”)</w:t>
      </w:r>
      <w:r w:rsidRPr="00CE30CB">
        <w:rPr>
          <w:rFonts w:ascii="Arial" w:hAnsi="Arial" w:cs="Arial"/>
          <w:lang w:val="vi-VN"/>
        </w:rPr>
        <w:t xml:space="preserve"> ngày 16 tháng 12 năm 2011 </w:t>
      </w:r>
      <w:r w:rsidRPr="00CE30CB">
        <w:rPr>
          <w:rFonts w:ascii="Arial" w:hAnsi="Arial" w:cs="Arial"/>
          <w:lang w:val="en-US"/>
        </w:rPr>
        <w:t>hướng dẫn về việc thành lập và quản lý</w:t>
      </w:r>
      <w:r w:rsidRPr="00CE30CB">
        <w:rPr>
          <w:rFonts w:ascii="Arial" w:hAnsi="Arial" w:cs="Arial"/>
          <w:lang w:val="vi-VN"/>
        </w:rPr>
        <w:t xml:space="preserve"> quỹ mở</w:t>
      </w:r>
      <w:r w:rsidRPr="00CE30CB">
        <w:rPr>
          <w:rFonts w:ascii="Arial" w:hAnsi="Arial" w:cs="Arial"/>
          <w:lang w:val="en-US"/>
        </w:rPr>
        <w:t xml:space="preserve"> và Thông tư số 15/2016/TT-BTC ngày 20 tháng 01 năm 2016 sửa đổi bổ sung một số điều của thông tư 183 </w:t>
      </w:r>
      <w:r w:rsidRPr="00CE30CB">
        <w:rPr>
          <w:rFonts w:ascii="Arial" w:hAnsi="Arial" w:cs="Arial"/>
          <w:lang w:val="vi-VN"/>
        </w:rPr>
        <w:t>do Bộ Tài chính ban hành</w:t>
      </w:r>
      <w:r w:rsidRPr="00CE30CB">
        <w:rPr>
          <w:rFonts w:ascii="Arial" w:hAnsi="Arial" w:cs="Arial"/>
        </w:rPr>
        <w:t xml:space="preserve"> và Hệ thống Chuẩn mực Kế toán Việt Nam do Bộ Tài chính ban hành theo: </w:t>
      </w:r>
    </w:p>
    <w:p w14:paraId="1C6FBF6B" w14:textId="77777777" w:rsidR="00C024A7" w:rsidRPr="00CE30CB" w:rsidRDefault="00C024A7" w:rsidP="00C024A7">
      <w:pPr>
        <w:numPr>
          <w:ilvl w:val="0"/>
          <w:numId w:val="45"/>
        </w:numPr>
        <w:overflowPunct/>
        <w:spacing w:before="120"/>
        <w:ind w:left="1080"/>
        <w:textAlignment w:val="auto"/>
        <w:rPr>
          <w:rFonts w:ascii="Arial" w:hAnsi="Arial" w:cs="Arial"/>
          <w:bCs/>
          <w:iCs/>
        </w:rPr>
      </w:pPr>
      <w:r w:rsidRPr="00CE30CB">
        <w:rPr>
          <w:rFonts w:ascii="Arial" w:hAnsi="Arial" w:cs="Arial"/>
          <w:bCs/>
          <w:iCs/>
        </w:rPr>
        <w:t>Quyết định số 149/2001/QĐ-BTC ngày 31 tháng 12 năm 2001 về việc ban hành và công bố 4 chuẩn mực kế toán Việt Nam (đợt 1);</w:t>
      </w:r>
    </w:p>
    <w:p w14:paraId="060F1D67" w14:textId="77777777" w:rsidR="00C024A7" w:rsidRPr="00CE30CB" w:rsidRDefault="00C024A7" w:rsidP="00C024A7">
      <w:pPr>
        <w:numPr>
          <w:ilvl w:val="0"/>
          <w:numId w:val="45"/>
        </w:numPr>
        <w:overflowPunct/>
        <w:spacing w:before="120"/>
        <w:ind w:left="1080"/>
        <w:textAlignment w:val="auto"/>
        <w:rPr>
          <w:rFonts w:ascii="Arial" w:hAnsi="Arial" w:cs="Arial"/>
          <w:bCs/>
          <w:iCs/>
        </w:rPr>
      </w:pPr>
      <w:r w:rsidRPr="00CE30CB">
        <w:rPr>
          <w:rFonts w:ascii="Arial" w:hAnsi="Arial" w:cs="Arial"/>
          <w:bCs/>
          <w:iCs/>
        </w:rPr>
        <w:t>Quyết định số 165/2002/QĐ-BTC ngày 31 tháng 12 năm 2002 về việc ban hành và công bố 6 chuẩn mực kế toán Việt Nam (đợt 2);</w:t>
      </w:r>
    </w:p>
    <w:p w14:paraId="0CE7AE5F" w14:textId="77777777" w:rsidR="00C024A7" w:rsidRPr="00CE30CB" w:rsidRDefault="00C024A7" w:rsidP="00C024A7">
      <w:pPr>
        <w:numPr>
          <w:ilvl w:val="0"/>
          <w:numId w:val="45"/>
        </w:numPr>
        <w:overflowPunct/>
        <w:spacing w:before="120"/>
        <w:ind w:left="1080"/>
        <w:textAlignment w:val="auto"/>
        <w:rPr>
          <w:rFonts w:ascii="Arial" w:hAnsi="Arial" w:cs="Arial"/>
          <w:bCs/>
          <w:iCs/>
        </w:rPr>
      </w:pPr>
      <w:r w:rsidRPr="00CE30CB">
        <w:rPr>
          <w:rFonts w:ascii="Arial" w:hAnsi="Arial" w:cs="Arial"/>
          <w:bCs/>
          <w:iCs/>
        </w:rPr>
        <w:t xml:space="preserve">Quyết định số 234/2003/QĐ-BTC ngày 30 tháng 12 năm 2003 về việc ban hành và công bố 6 chuẩn mực kế toán Việt Nam (đợt 3); </w:t>
      </w:r>
    </w:p>
    <w:p w14:paraId="2F191D99" w14:textId="77777777" w:rsidR="00C024A7" w:rsidRPr="00CE30CB" w:rsidRDefault="00C024A7" w:rsidP="00C024A7">
      <w:pPr>
        <w:numPr>
          <w:ilvl w:val="0"/>
          <w:numId w:val="45"/>
        </w:numPr>
        <w:overflowPunct/>
        <w:spacing w:before="120"/>
        <w:ind w:left="1080"/>
        <w:textAlignment w:val="auto"/>
        <w:rPr>
          <w:rFonts w:ascii="Arial" w:hAnsi="Arial" w:cs="Arial"/>
          <w:bCs/>
          <w:iCs/>
        </w:rPr>
      </w:pPr>
      <w:r w:rsidRPr="00CE30CB">
        <w:rPr>
          <w:rFonts w:ascii="Arial" w:hAnsi="Arial" w:cs="Arial"/>
          <w:bCs/>
          <w:iCs/>
        </w:rPr>
        <w:t>Quyết định số 12/2005/QĐ-BTC ngày 15 tháng 02 năm 2005 về việc ban hành và công bố 6 chuẩn mực kế toán Việt Nam (đợt 4); và</w:t>
      </w:r>
    </w:p>
    <w:p w14:paraId="71913B10" w14:textId="77777777" w:rsidR="00C024A7" w:rsidRPr="00CE30CB" w:rsidRDefault="00C024A7" w:rsidP="00C024A7">
      <w:pPr>
        <w:numPr>
          <w:ilvl w:val="0"/>
          <w:numId w:val="45"/>
        </w:numPr>
        <w:overflowPunct/>
        <w:spacing w:before="120"/>
        <w:ind w:left="1080"/>
        <w:textAlignment w:val="auto"/>
        <w:rPr>
          <w:rFonts w:ascii="Arial" w:hAnsi="Arial" w:cs="Arial"/>
        </w:rPr>
      </w:pPr>
      <w:r w:rsidRPr="00CE30CB">
        <w:rPr>
          <w:rFonts w:ascii="Arial" w:hAnsi="Arial" w:cs="Arial"/>
        </w:rPr>
        <w:t>Quyết định số 100/2005/QĐ-BTC ngày 28 tháng 12 năm 2005 về việc ban hành và công bố 4 chuẩn mực kế toán Việt Nam (đợt 5).</w:t>
      </w:r>
    </w:p>
    <w:p w14:paraId="6B93D5C3" w14:textId="77777777" w:rsidR="00C024A7" w:rsidRPr="00CE30CB" w:rsidRDefault="00C024A7" w:rsidP="00C024A7">
      <w:pPr>
        <w:pStyle w:val="BodyTextIndent"/>
        <w:ind w:left="720"/>
        <w:rPr>
          <w:rFonts w:ascii="Arial" w:hAnsi="Arial" w:cs="Arial"/>
        </w:rPr>
      </w:pPr>
    </w:p>
    <w:p w14:paraId="217C8AE9" w14:textId="1834C83F" w:rsidR="00C024A7" w:rsidRPr="00CE30CB" w:rsidRDefault="00C024A7" w:rsidP="00C024A7">
      <w:pPr>
        <w:ind w:left="720"/>
        <w:rPr>
          <w:rFonts w:ascii="Arial" w:hAnsi="Arial" w:cs="Arial"/>
          <w:bCs/>
          <w:iCs/>
        </w:rPr>
      </w:pPr>
      <w:r w:rsidRPr="00CE30CB">
        <w:rPr>
          <w:rFonts w:ascii="Arial" w:hAnsi="Arial" w:cs="Arial"/>
          <w:bCs/>
          <w:iCs/>
        </w:rPr>
        <w:t xml:space="preserve">Theo Thông tư số 198/2012/TT-BTC ngày 15 tháng 11 năm 2012 </w:t>
      </w:r>
      <w:r w:rsidRPr="00CE30CB">
        <w:rPr>
          <w:rFonts w:ascii="Arial" w:hAnsi="Arial" w:cs="Arial"/>
          <w:lang w:val="en-US"/>
        </w:rPr>
        <w:t>của</w:t>
      </w:r>
      <w:r w:rsidRPr="00CE30CB">
        <w:rPr>
          <w:rFonts w:ascii="Arial" w:hAnsi="Arial" w:cs="Arial"/>
          <w:lang w:val="vi-VN"/>
        </w:rPr>
        <w:t xml:space="preserve"> Bộ Tài chính ban hành</w:t>
      </w:r>
      <w:r w:rsidRPr="00CE30CB">
        <w:rPr>
          <w:rFonts w:ascii="Arial" w:hAnsi="Arial" w:cs="Arial"/>
          <w:lang w:val="en-US"/>
        </w:rPr>
        <w:t>,</w:t>
      </w:r>
      <w:r w:rsidRPr="00CE30CB">
        <w:rPr>
          <w:rFonts w:ascii="Arial" w:hAnsi="Arial" w:cs="Arial"/>
        </w:rPr>
        <w:t xml:space="preserve"> báo cáo tài chính</w:t>
      </w:r>
      <w:r w:rsidR="00CB4660" w:rsidRPr="00CE30CB">
        <w:rPr>
          <w:rFonts w:ascii="Arial" w:hAnsi="Arial" w:cs="Arial"/>
        </w:rPr>
        <w:t xml:space="preserve"> </w:t>
      </w:r>
      <w:r w:rsidRPr="00CE30CB">
        <w:rPr>
          <w:rFonts w:ascii="Arial" w:hAnsi="Arial" w:cs="Arial"/>
        </w:rPr>
        <w:t>của Quỹ bao gồm</w:t>
      </w:r>
      <w:r w:rsidRPr="00CE30CB">
        <w:rPr>
          <w:rFonts w:ascii="Arial" w:hAnsi="Arial" w:cs="Arial"/>
          <w:bCs/>
          <w:iCs/>
        </w:rPr>
        <w:t>:</w:t>
      </w:r>
    </w:p>
    <w:p w14:paraId="41E9C3DE" w14:textId="77777777" w:rsidR="00C024A7" w:rsidRPr="00CE30CB" w:rsidRDefault="00C024A7" w:rsidP="00C024A7">
      <w:pPr>
        <w:ind w:left="720"/>
        <w:rPr>
          <w:rFonts w:ascii="Arial" w:hAnsi="Arial" w:cs="Arial"/>
          <w:bCs/>
          <w:iCs/>
        </w:rPr>
      </w:pPr>
    </w:p>
    <w:p w14:paraId="400BF078" w14:textId="3BF2D188" w:rsidR="00C024A7" w:rsidRPr="00CE30CB" w:rsidRDefault="00C024A7" w:rsidP="00C024A7">
      <w:pPr>
        <w:pStyle w:val="BodyTextIndent"/>
        <w:numPr>
          <w:ilvl w:val="0"/>
          <w:numId w:val="3"/>
        </w:numPr>
        <w:ind w:left="1077" w:hanging="357"/>
        <w:rPr>
          <w:rFonts w:ascii="Arial" w:hAnsi="Arial" w:cs="Arial"/>
        </w:rPr>
      </w:pPr>
      <w:r w:rsidRPr="00CE30CB">
        <w:rPr>
          <w:rFonts w:ascii="Arial" w:hAnsi="Arial" w:cs="Arial"/>
        </w:rPr>
        <w:t>Báo cáo thu nhập: Mẫu số B01-QM</w:t>
      </w:r>
    </w:p>
    <w:p w14:paraId="2514F6C0" w14:textId="6D5D3488" w:rsidR="00C024A7" w:rsidRPr="00CE30CB" w:rsidRDefault="00C024A7" w:rsidP="00C024A7">
      <w:pPr>
        <w:pStyle w:val="BodyTextIndent"/>
        <w:numPr>
          <w:ilvl w:val="0"/>
          <w:numId w:val="3"/>
        </w:numPr>
        <w:spacing w:before="120"/>
        <w:rPr>
          <w:rFonts w:ascii="Arial" w:hAnsi="Arial" w:cs="Arial"/>
        </w:rPr>
      </w:pPr>
      <w:r w:rsidRPr="00CE30CB">
        <w:rPr>
          <w:rFonts w:ascii="Arial" w:hAnsi="Arial" w:cs="Arial"/>
        </w:rPr>
        <w:t>Báo cáo tình hình tài chính: Mẫu số B02-QM</w:t>
      </w:r>
    </w:p>
    <w:p w14:paraId="304ADE58" w14:textId="2BB5355A" w:rsidR="00C024A7" w:rsidRPr="00CE30CB" w:rsidRDefault="00C024A7" w:rsidP="00C024A7">
      <w:pPr>
        <w:pStyle w:val="BodyTextIndent"/>
        <w:numPr>
          <w:ilvl w:val="0"/>
          <w:numId w:val="3"/>
        </w:numPr>
        <w:spacing w:before="120"/>
        <w:rPr>
          <w:rFonts w:ascii="Arial" w:hAnsi="Arial" w:cs="Arial"/>
        </w:rPr>
      </w:pPr>
      <w:r w:rsidRPr="00CE30CB">
        <w:rPr>
          <w:rFonts w:ascii="Arial" w:hAnsi="Arial" w:cs="Arial"/>
        </w:rPr>
        <w:t xml:space="preserve">Báo cáo thay đổi giá trị tài sản ròng, </w:t>
      </w:r>
      <w:r w:rsidR="00C5174B" w:rsidRPr="00CE30CB">
        <w:rPr>
          <w:rFonts w:ascii="Arial" w:hAnsi="Arial" w:cs="Arial"/>
        </w:rPr>
        <w:t>giao dịch chứng chỉ quỹ</w:t>
      </w:r>
      <w:r w:rsidRPr="00CE30CB">
        <w:rPr>
          <w:rFonts w:ascii="Arial" w:hAnsi="Arial" w:cs="Arial"/>
        </w:rPr>
        <w:t>: Mẫu số B03-QM</w:t>
      </w:r>
    </w:p>
    <w:p w14:paraId="4340B175" w14:textId="61CC7F8E" w:rsidR="00C024A7" w:rsidRPr="00CE30CB" w:rsidRDefault="00C024A7" w:rsidP="00C024A7">
      <w:pPr>
        <w:pStyle w:val="BodyTextIndent"/>
        <w:numPr>
          <w:ilvl w:val="0"/>
          <w:numId w:val="3"/>
        </w:numPr>
        <w:spacing w:before="120"/>
        <w:rPr>
          <w:rFonts w:ascii="Arial" w:hAnsi="Arial" w:cs="Arial"/>
        </w:rPr>
      </w:pPr>
      <w:r w:rsidRPr="00CE30CB">
        <w:rPr>
          <w:rFonts w:ascii="Arial" w:hAnsi="Arial" w:cs="Arial"/>
        </w:rPr>
        <w:t>Báo cáo danh mục đầu tư: Mẫu số B04-QM</w:t>
      </w:r>
    </w:p>
    <w:p w14:paraId="23E4A707" w14:textId="7D465DD2" w:rsidR="00C024A7" w:rsidRPr="00CE30CB" w:rsidRDefault="00C024A7" w:rsidP="00C024A7">
      <w:pPr>
        <w:pStyle w:val="BodyTextIndent"/>
        <w:numPr>
          <w:ilvl w:val="0"/>
          <w:numId w:val="3"/>
        </w:numPr>
        <w:spacing w:before="120"/>
        <w:rPr>
          <w:rFonts w:ascii="Arial" w:hAnsi="Arial" w:cs="Arial"/>
        </w:rPr>
      </w:pPr>
      <w:r w:rsidRPr="00CE30CB">
        <w:rPr>
          <w:rFonts w:ascii="Arial" w:hAnsi="Arial" w:cs="Arial"/>
        </w:rPr>
        <w:t>Báo cáo lưu chuyển tiền tệ: Mẫu số B05-QM</w:t>
      </w:r>
    </w:p>
    <w:p w14:paraId="15E88300" w14:textId="0F8A4F6E" w:rsidR="00C024A7" w:rsidRPr="00CE30CB" w:rsidRDefault="00C024A7" w:rsidP="00C024A7">
      <w:pPr>
        <w:pStyle w:val="BodyTextIndent"/>
        <w:numPr>
          <w:ilvl w:val="0"/>
          <w:numId w:val="3"/>
        </w:numPr>
        <w:spacing w:before="120"/>
        <w:ind w:left="1077" w:hanging="357"/>
        <w:rPr>
          <w:rFonts w:ascii="Arial" w:hAnsi="Arial" w:cs="Arial"/>
        </w:rPr>
      </w:pPr>
      <w:r w:rsidRPr="00CE30CB">
        <w:rPr>
          <w:rFonts w:ascii="Arial" w:hAnsi="Arial" w:cs="Arial"/>
        </w:rPr>
        <w:t>Thuyết minh báo cáo tài chính: Mẫu số B06-QM</w:t>
      </w:r>
    </w:p>
    <w:p w14:paraId="0942688E" w14:textId="242063CF" w:rsidR="00053553" w:rsidRPr="00CE30CB" w:rsidRDefault="00053553" w:rsidP="00C024A7">
      <w:pPr>
        <w:pStyle w:val="BodyTextIndent"/>
        <w:spacing w:before="120"/>
        <w:ind w:left="720"/>
        <w:rPr>
          <w:rFonts w:ascii="Arial" w:hAnsi="Arial" w:cs="Arial"/>
        </w:rPr>
        <w:sectPr w:rsidR="00053553" w:rsidRPr="00CE30CB" w:rsidSect="007340D9">
          <w:headerReference w:type="default" r:id="rId17"/>
          <w:pgSz w:w="11909" w:h="16834" w:code="9"/>
          <w:pgMar w:top="1440" w:right="1440" w:bottom="864" w:left="1584" w:header="720" w:footer="576" w:gutter="0"/>
          <w:cols w:space="720"/>
          <w:docGrid w:linePitch="272"/>
        </w:sectPr>
      </w:pPr>
    </w:p>
    <w:p w14:paraId="53B1BC8B" w14:textId="77777777" w:rsidR="00CC0C24" w:rsidRPr="00CE30CB" w:rsidRDefault="00CC0C24" w:rsidP="00FE64AC">
      <w:pPr>
        <w:overflowPunct/>
        <w:autoSpaceDE/>
        <w:autoSpaceDN/>
        <w:adjustRightInd/>
        <w:jc w:val="left"/>
        <w:textAlignment w:val="auto"/>
        <w:rPr>
          <w:rFonts w:ascii="Arial" w:hAnsi="Arial" w:cs="Arial"/>
          <w:b/>
          <w:bCs/>
          <w:iCs/>
          <w:color w:val="000000"/>
        </w:rPr>
      </w:pPr>
    </w:p>
    <w:p w14:paraId="649AF9BC" w14:textId="77777777" w:rsidR="00CC0C24" w:rsidRPr="00CE30CB" w:rsidRDefault="00CC0C24" w:rsidP="00FE64AC">
      <w:pPr>
        <w:pStyle w:val="BodyTextIndent"/>
        <w:tabs>
          <w:tab w:val="left" w:pos="720"/>
        </w:tabs>
        <w:rPr>
          <w:rFonts w:ascii="Arial" w:hAnsi="Arial" w:cs="Arial"/>
          <w:b/>
          <w:bCs w:val="0"/>
          <w:iCs w:val="0"/>
          <w:color w:val="000000"/>
        </w:rPr>
      </w:pPr>
    </w:p>
    <w:p w14:paraId="286B87F3" w14:textId="46CE3997" w:rsidR="00CC0C24" w:rsidRPr="00CE30CB" w:rsidRDefault="00CC0C24" w:rsidP="00FE64AC">
      <w:pPr>
        <w:pStyle w:val="BodyTextIndent"/>
        <w:tabs>
          <w:tab w:val="left" w:pos="720"/>
        </w:tabs>
        <w:ind w:left="0"/>
        <w:rPr>
          <w:rFonts w:ascii="Arial" w:hAnsi="Arial" w:cs="Arial"/>
          <w:b/>
          <w:bCs w:val="0"/>
          <w:iCs w:val="0"/>
          <w:color w:val="000000"/>
        </w:rPr>
      </w:pPr>
      <w:r w:rsidRPr="00CE30CB">
        <w:rPr>
          <w:rFonts w:ascii="Arial" w:hAnsi="Arial" w:cs="Arial"/>
          <w:b/>
          <w:bCs w:val="0"/>
          <w:iCs w:val="0"/>
          <w:color w:val="000000"/>
        </w:rPr>
        <w:t>2.</w:t>
      </w:r>
      <w:r w:rsidRPr="00CE30CB">
        <w:rPr>
          <w:rFonts w:ascii="Arial" w:hAnsi="Arial" w:cs="Arial"/>
          <w:b/>
          <w:bCs w:val="0"/>
          <w:iCs w:val="0"/>
          <w:color w:val="000000"/>
        </w:rPr>
        <w:tab/>
        <w:t>CƠ SỞ LẬP BÁO CÁO TÀI CHÍNH</w:t>
      </w:r>
      <w:r w:rsidR="00476F7E" w:rsidRPr="00CE30CB">
        <w:rPr>
          <w:rFonts w:ascii="Arial" w:hAnsi="Arial" w:cs="Arial"/>
          <w:b/>
          <w:bCs w:val="0"/>
          <w:iCs w:val="0"/>
          <w:color w:val="000000"/>
        </w:rPr>
        <w:t xml:space="preserve"> </w:t>
      </w:r>
      <w:r w:rsidR="00476F7E" w:rsidRPr="00CE30CB">
        <w:rPr>
          <w:rFonts w:ascii="Arial" w:hAnsi="Arial" w:cs="Arial"/>
          <w:bCs w:val="0"/>
          <w:iCs w:val="0"/>
          <w:color w:val="000000"/>
        </w:rPr>
        <w:t>(tiếp theo)</w:t>
      </w:r>
    </w:p>
    <w:p w14:paraId="404B4946" w14:textId="77777777" w:rsidR="00CC0C24" w:rsidRPr="00CE30CB" w:rsidRDefault="00CC0C24" w:rsidP="00FE64AC">
      <w:pPr>
        <w:pStyle w:val="BodyTextIndent"/>
        <w:ind w:left="720" w:hanging="720"/>
        <w:rPr>
          <w:rFonts w:ascii="Arial" w:hAnsi="Arial" w:cs="Arial"/>
          <w:b/>
          <w:i/>
          <w:color w:val="000000"/>
        </w:rPr>
      </w:pPr>
    </w:p>
    <w:p w14:paraId="172F4E61" w14:textId="20CAA601" w:rsidR="00C024A7" w:rsidRPr="00CE30CB" w:rsidRDefault="00C024A7" w:rsidP="00C024A7">
      <w:pPr>
        <w:pStyle w:val="BodyTextIndent"/>
        <w:numPr>
          <w:ilvl w:val="1"/>
          <w:numId w:val="46"/>
        </w:numPr>
        <w:ind w:left="774" w:hanging="783"/>
        <w:rPr>
          <w:rFonts w:ascii="Arial" w:hAnsi="Arial" w:cs="Arial"/>
          <w:b/>
          <w:i/>
          <w:color w:val="000000"/>
        </w:rPr>
      </w:pPr>
      <w:r w:rsidRPr="00CE30CB">
        <w:rPr>
          <w:rFonts w:ascii="Arial" w:hAnsi="Arial" w:cs="Arial"/>
          <w:b/>
          <w:i/>
          <w:color w:val="000000"/>
        </w:rPr>
        <w:t xml:space="preserve">Chuẩn mực và </w:t>
      </w:r>
      <w:r w:rsidR="0055519E" w:rsidRPr="00CE30CB">
        <w:rPr>
          <w:rFonts w:ascii="Arial" w:hAnsi="Arial" w:cs="Arial"/>
          <w:b/>
          <w:i/>
          <w:color w:val="000000"/>
        </w:rPr>
        <w:t>Chế độ</w:t>
      </w:r>
      <w:r w:rsidRPr="00CE30CB">
        <w:rPr>
          <w:rFonts w:ascii="Arial" w:hAnsi="Arial" w:cs="Arial"/>
          <w:b/>
          <w:i/>
          <w:color w:val="000000"/>
        </w:rPr>
        <w:t xml:space="preserve"> kế toán áp dụng </w:t>
      </w:r>
      <w:r w:rsidRPr="00CE30CB">
        <w:rPr>
          <w:rFonts w:ascii="Arial" w:hAnsi="Arial" w:cs="Arial"/>
          <w:bCs w:val="0"/>
          <w:iCs w:val="0"/>
          <w:color w:val="000000"/>
        </w:rPr>
        <w:t>(tiếp theo)</w:t>
      </w:r>
    </w:p>
    <w:p w14:paraId="036CAA45" w14:textId="77777777" w:rsidR="00246B56" w:rsidRPr="00CE30CB" w:rsidRDefault="00246B56" w:rsidP="00246B56">
      <w:pPr>
        <w:ind w:left="720"/>
        <w:rPr>
          <w:rFonts w:ascii="Arial" w:hAnsi="Arial" w:cs="Arial"/>
        </w:rPr>
      </w:pPr>
    </w:p>
    <w:p w14:paraId="28163253" w14:textId="5D9DA2AA" w:rsidR="00C024A7" w:rsidRPr="00CE30CB" w:rsidRDefault="005B5DA9" w:rsidP="00246B56">
      <w:pPr>
        <w:ind w:left="720"/>
        <w:rPr>
          <w:rFonts w:ascii="Arial" w:hAnsi="Arial" w:cs="Arial"/>
        </w:rPr>
      </w:pPr>
      <w:r w:rsidRPr="00CE30CB">
        <w:rPr>
          <w:rFonts w:ascii="Arial" w:hAnsi="Arial" w:cs="Arial"/>
        </w:rPr>
        <w:t xml:space="preserve">Theo </w:t>
      </w:r>
      <w:r w:rsidRPr="00CE30CB">
        <w:rPr>
          <w:rFonts w:ascii="Arial" w:hAnsi="Arial" w:cs="Arial" w:hint="eastAsia"/>
        </w:rPr>
        <w:t>đó</w:t>
      </w:r>
      <w:r w:rsidRPr="00CE30CB">
        <w:rPr>
          <w:rFonts w:ascii="Arial" w:hAnsi="Arial" w:cs="Arial"/>
        </w:rPr>
        <w:t xml:space="preserve">, báo cáo tài chính </w:t>
      </w:r>
      <w:r w:rsidRPr="00CE30CB">
        <w:rPr>
          <w:rFonts w:ascii="Arial" w:hAnsi="Arial" w:cs="Arial" w:hint="eastAsia"/>
        </w:rPr>
        <w:t>đư</w:t>
      </w:r>
      <w:r w:rsidRPr="00CE30CB">
        <w:rPr>
          <w:rFonts w:ascii="Arial" w:hAnsi="Arial" w:cs="Arial"/>
        </w:rPr>
        <w:t xml:space="preserve">ợc trình bày kèm theo và việc sử dụng báo cáo này không dành cho các </w:t>
      </w:r>
      <w:r w:rsidRPr="00CE30CB">
        <w:rPr>
          <w:rFonts w:ascii="Arial" w:hAnsi="Arial" w:cs="Arial" w:hint="eastAsia"/>
        </w:rPr>
        <w:t>đ</w:t>
      </w:r>
      <w:r w:rsidRPr="00CE30CB">
        <w:rPr>
          <w:rFonts w:ascii="Arial" w:hAnsi="Arial" w:cs="Arial"/>
        </w:rPr>
        <w:t>ối t</w:t>
      </w:r>
      <w:r w:rsidRPr="00CE30CB">
        <w:rPr>
          <w:rFonts w:ascii="Arial" w:hAnsi="Arial" w:cs="Arial" w:hint="eastAsia"/>
        </w:rPr>
        <w:t>ư</w:t>
      </w:r>
      <w:r w:rsidRPr="00CE30CB">
        <w:rPr>
          <w:rFonts w:ascii="Arial" w:hAnsi="Arial" w:cs="Arial"/>
        </w:rPr>
        <w:t xml:space="preserve">ợng không </w:t>
      </w:r>
      <w:r w:rsidRPr="00CE30CB">
        <w:rPr>
          <w:rFonts w:ascii="Arial" w:hAnsi="Arial" w:cs="Arial" w:hint="eastAsia"/>
        </w:rPr>
        <w:t>đư</w:t>
      </w:r>
      <w:r w:rsidRPr="00CE30CB">
        <w:rPr>
          <w:rFonts w:ascii="Arial" w:hAnsi="Arial" w:cs="Arial"/>
        </w:rPr>
        <w:t>ợc cung cấp các thông tin về các thủ tục và nguyên tắc và thông lệ kế toán tại Việt Nam và h</w:t>
      </w:r>
      <w:r w:rsidRPr="00CE30CB">
        <w:rPr>
          <w:rFonts w:ascii="Arial" w:hAnsi="Arial" w:cs="Arial" w:hint="eastAsia"/>
        </w:rPr>
        <w:t>ơ</w:t>
      </w:r>
      <w:r w:rsidRPr="00CE30CB">
        <w:rPr>
          <w:rFonts w:ascii="Arial" w:hAnsi="Arial" w:cs="Arial"/>
        </w:rPr>
        <w:t xml:space="preserve">n nữa không </w:t>
      </w:r>
      <w:r w:rsidRPr="00CE30CB">
        <w:rPr>
          <w:rFonts w:ascii="Arial" w:hAnsi="Arial" w:cs="Arial" w:hint="eastAsia"/>
        </w:rPr>
        <w:t>đư</w:t>
      </w:r>
      <w:r w:rsidRPr="00CE30CB">
        <w:rPr>
          <w:rFonts w:ascii="Arial" w:hAnsi="Arial" w:cs="Arial"/>
        </w:rPr>
        <w:t xml:space="preserve">ợc chủ </w:t>
      </w:r>
      <w:r w:rsidRPr="00CE30CB">
        <w:rPr>
          <w:rFonts w:ascii="Arial" w:hAnsi="Arial" w:cs="Arial" w:hint="eastAsia"/>
        </w:rPr>
        <w:t>đ</w:t>
      </w:r>
      <w:r w:rsidRPr="00CE30CB">
        <w:rPr>
          <w:rFonts w:ascii="Arial" w:hAnsi="Arial" w:cs="Arial"/>
        </w:rPr>
        <w:t xml:space="preserve">ịnh trình bày tình hình tài chính, kết quả hoạt </w:t>
      </w:r>
      <w:r w:rsidRPr="00CE30CB">
        <w:rPr>
          <w:rFonts w:ascii="Arial" w:hAnsi="Arial" w:cs="Arial" w:hint="eastAsia"/>
        </w:rPr>
        <w:t>đ</w:t>
      </w:r>
      <w:r w:rsidRPr="00CE30CB">
        <w:rPr>
          <w:rFonts w:ascii="Arial" w:hAnsi="Arial" w:cs="Arial"/>
        </w:rPr>
        <w:t>ộng kinh doanh và l</w:t>
      </w:r>
      <w:r w:rsidRPr="00CE30CB">
        <w:rPr>
          <w:rFonts w:ascii="Arial" w:hAnsi="Arial" w:cs="Arial" w:hint="eastAsia"/>
        </w:rPr>
        <w:t>ư</w:t>
      </w:r>
      <w:r w:rsidRPr="00CE30CB">
        <w:rPr>
          <w:rFonts w:ascii="Arial" w:hAnsi="Arial" w:cs="Arial"/>
        </w:rPr>
        <w:t xml:space="preserve">u chuyển tiền tệ theo các nguyên tắc và thông lệ kế toán </w:t>
      </w:r>
      <w:r w:rsidRPr="00CE30CB">
        <w:rPr>
          <w:rFonts w:ascii="Arial" w:hAnsi="Arial" w:cs="Arial" w:hint="eastAsia"/>
        </w:rPr>
        <w:t>đư</w:t>
      </w:r>
      <w:r w:rsidRPr="00CE30CB">
        <w:rPr>
          <w:rFonts w:ascii="Arial" w:hAnsi="Arial" w:cs="Arial"/>
        </w:rPr>
        <w:t>ợc chấp nhận rộng rãi ở các n</w:t>
      </w:r>
      <w:r w:rsidRPr="00CE30CB">
        <w:rPr>
          <w:rFonts w:ascii="Arial" w:hAnsi="Arial" w:cs="Arial" w:hint="eastAsia"/>
        </w:rPr>
        <w:t>ư</w:t>
      </w:r>
      <w:r w:rsidRPr="00CE30CB">
        <w:rPr>
          <w:rFonts w:ascii="Arial" w:hAnsi="Arial" w:cs="Arial"/>
        </w:rPr>
        <w:t>ớc và lãnh thổ khác ngoài Việt Nam.</w:t>
      </w:r>
    </w:p>
    <w:p w14:paraId="2C110072" w14:textId="77777777" w:rsidR="00C024A7" w:rsidRPr="00CE30CB" w:rsidRDefault="00C024A7" w:rsidP="00C024A7">
      <w:pPr>
        <w:ind w:left="720"/>
        <w:rPr>
          <w:rFonts w:ascii="Arial" w:hAnsi="Arial" w:cs="Arial"/>
        </w:rPr>
      </w:pPr>
    </w:p>
    <w:p w14:paraId="2346CDA9" w14:textId="565856B2" w:rsidR="005432F4" w:rsidRPr="00CE30CB" w:rsidRDefault="00D019B0" w:rsidP="00FE64AC">
      <w:pPr>
        <w:pStyle w:val="Style1"/>
        <w:spacing w:after="0"/>
        <w:ind w:left="0"/>
        <w:rPr>
          <w:rFonts w:ascii="Arial" w:hAnsi="Arial" w:cs="Arial"/>
        </w:rPr>
      </w:pPr>
      <w:r w:rsidRPr="00CE30CB">
        <w:rPr>
          <w:rFonts w:ascii="Arial" w:hAnsi="Arial" w:cs="Arial"/>
          <w:bCs/>
          <w:iCs/>
        </w:rPr>
        <w:t>2.2</w:t>
      </w:r>
      <w:r w:rsidRPr="00CE30CB">
        <w:rPr>
          <w:rFonts w:ascii="Arial" w:hAnsi="Arial" w:cs="Arial"/>
          <w:bCs/>
          <w:iCs/>
        </w:rPr>
        <w:tab/>
      </w:r>
      <w:r w:rsidRPr="00CE30CB">
        <w:rPr>
          <w:rFonts w:ascii="Arial" w:hAnsi="Arial" w:cs="Arial"/>
        </w:rPr>
        <w:t xml:space="preserve">Hình thức sổ kế toán áp dụng </w:t>
      </w:r>
    </w:p>
    <w:p w14:paraId="54983089" w14:textId="77777777" w:rsidR="00246B56" w:rsidRPr="00CE30CB" w:rsidRDefault="00246B56" w:rsidP="00246B56">
      <w:pPr>
        <w:pStyle w:val="Style1"/>
        <w:spacing w:after="0"/>
        <w:ind w:left="700"/>
        <w:rPr>
          <w:rFonts w:ascii="Arial" w:hAnsi="Arial" w:cs="Arial"/>
          <w:b w:val="0"/>
          <w:i w:val="0"/>
        </w:rPr>
      </w:pPr>
    </w:p>
    <w:p w14:paraId="6E4C8DF4" w14:textId="4FF481E5" w:rsidR="005432F4" w:rsidRPr="00CE30CB" w:rsidRDefault="00D019B0" w:rsidP="00246B56">
      <w:pPr>
        <w:pStyle w:val="Style1"/>
        <w:spacing w:after="0"/>
        <w:ind w:left="700"/>
        <w:rPr>
          <w:rFonts w:ascii="Arial" w:hAnsi="Arial" w:cs="Arial"/>
          <w:b w:val="0"/>
          <w:i w:val="0"/>
          <w:color w:val="000000"/>
        </w:rPr>
      </w:pPr>
      <w:r w:rsidRPr="00CE30CB">
        <w:rPr>
          <w:rFonts w:ascii="Arial" w:hAnsi="Arial" w:cs="Arial"/>
          <w:b w:val="0"/>
          <w:i w:val="0"/>
        </w:rPr>
        <w:t>Hình thức sổ kế toán</w:t>
      </w:r>
      <w:r w:rsidR="0074321D" w:rsidRPr="00CE30CB">
        <w:rPr>
          <w:rFonts w:ascii="Arial" w:hAnsi="Arial" w:cs="Arial"/>
          <w:b w:val="0"/>
          <w:i w:val="0"/>
        </w:rPr>
        <w:t xml:space="preserve"> được</w:t>
      </w:r>
      <w:r w:rsidRPr="00CE30CB">
        <w:rPr>
          <w:rFonts w:ascii="Arial" w:hAnsi="Arial" w:cs="Arial"/>
          <w:b w:val="0"/>
          <w:i w:val="0"/>
        </w:rPr>
        <w:t xml:space="preserve"> áp dụng</w:t>
      </w:r>
      <w:r w:rsidR="0074321D" w:rsidRPr="00CE30CB">
        <w:rPr>
          <w:rFonts w:ascii="Arial" w:hAnsi="Arial" w:cs="Arial"/>
          <w:b w:val="0"/>
          <w:i w:val="0"/>
        </w:rPr>
        <w:t xml:space="preserve"> </w:t>
      </w:r>
      <w:r w:rsidRPr="00CE30CB">
        <w:rPr>
          <w:rFonts w:ascii="Arial" w:hAnsi="Arial" w:cs="Arial"/>
          <w:b w:val="0"/>
          <w:i w:val="0"/>
        </w:rPr>
        <w:t>của Quỹ là Nhật ký Chung.</w:t>
      </w:r>
    </w:p>
    <w:p w14:paraId="09EEC760" w14:textId="77777777" w:rsidR="005432F4" w:rsidRPr="00CE30CB" w:rsidRDefault="005432F4" w:rsidP="00FE64AC">
      <w:pPr>
        <w:pStyle w:val="Style1"/>
        <w:spacing w:after="0"/>
        <w:ind w:left="0"/>
        <w:rPr>
          <w:rFonts w:ascii="Arial" w:hAnsi="Arial" w:cs="Arial"/>
          <w:b w:val="0"/>
          <w:i w:val="0"/>
          <w:color w:val="000000"/>
        </w:rPr>
      </w:pPr>
    </w:p>
    <w:p w14:paraId="2863598F" w14:textId="03764368" w:rsidR="005432F4" w:rsidRPr="00CE30CB" w:rsidRDefault="00D019B0" w:rsidP="00FE64AC">
      <w:pPr>
        <w:pStyle w:val="Style1"/>
        <w:spacing w:after="0"/>
        <w:ind w:left="0"/>
        <w:rPr>
          <w:rFonts w:ascii="Arial" w:hAnsi="Arial" w:cs="Arial"/>
          <w:color w:val="000000"/>
        </w:rPr>
      </w:pPr>
      <w:r w:rsidRPr="00CE30CB">
        <w:rPr>
          <w:rFonts w:ascii="Arial" w:hAnsi="Arial" w:cs="Arial"/>
          <w:color w:val="000000"/>
        </w:rPr>
        <w:t>2.3</w:t>
      </w:r>
      <w:r w:rsidRPr="00CE30CB">
        <w:rPr>
          <w:rFonts w:ascii="Arial" w:hAnsi="Arial" w:cs="Arial"/>
          <w:color w:val="000000"/>
        </w:rPr>
        <w:tab/>
      </w:r>
      <w:r w:rsidR="00BF17F5" w:rsidRPr="00CE30CB">
        <w:rPr>
          <w:rFonts w:ascii="Arial" w:hAnsi="Arial" w:cs="Arial"/>
          <w:color w:val="000000"/>
        </w:rPr>
        <w:t>N</w:t>
      </w:r>
      <w:r w:rsidR="0048553F" w:rsidRPr="00CE30CB">
        <w:rPr>
          <w:rFonts w:ascii="Arial" w:hAnsi="Arial" w:cs="Arial"/>
          <w:color w:val="000000"/>
        </w:rPr>
        <w:t>iên độ kế toán</w:t>
      </w:r>
    </w:p>
    <w:p w14:paraId="6C01EED0" w14:textId="77777777" w:rsidR="00246B56" w:rsidRPr="00CE30CB" w:rsidRDefault="00246B56" w:rsidP="00246B56">
      <w:pPr>
        <w:pStyle w:val="Style1"/>
        <w:spacing w:after="0"/>
        <w:ind w:left="706"/>
        <w:rPr>
          <w:rFonts w:ascii="Arial" w:hAnsi="Arial" w:cs="Arial"/>
          <w:b w:val="0"/>
          <w:i w:val="0"/>
        </w:rPr>
      </w:pPr>
    </w:p>
    <w:p w14:paraId="066F98D2" w14:textId="6B04929E" w:rsidR="00317F5C" w:rsidRPr="00CE30CB" w:rsidRDefault="00BF17F5" w:rsidP="00246B56">
      <w:pPr>
        <w:pStyle w:val="Style1"/>
        <w:spacing w:after="0"/>
        <w:ind w:left="706"/>
        <w:rPr>
          <w:rFonts w:ascii="Arial" w:hAnsi="Arial" w:cs="Arial"/>
          <w:b w:val="0"/>
          <w:i w:val="0"/>
        </w:rPr>
      </w:pPr>
      <w:r w:rsidRPr="00CE30CB">
        <w:rPr>
          <w:rFonts w:ascii="Arial" w:hAnsi="Arial" w:cs="Arial"/>
          <w:b w:val="0"/>
          <w:i w:val="0"/>
        </w:rPr>
        <w:t>Năm tài chính</w:t>
      </w:r>
      <w:r w:rsidR="009845DB" w:rsidRPr="00CE30CB">
        <w:rPr>
          <w:rFonts w:ascii="Arial" w:hAnsi="Arial" w:cs="Arial"/>
          <w:b w:val="0"/>
          <w:i w:val="0"/>
        </w:rPr>
        <w:t xml:space="preserve"> của Quỹ bắt </w:t>
      </w:r>
      <w:r w:rsidR="009845DB" w:rsidRPr="00CE30CB">
        <w:rPr>
          <w:rFonts w:ascii="Arial" w:hAnsi="Arial" w:cs="Arial" w:hint="eastAsia"/>
          <w:b w:val="0"/>
          <w:i w:val="0"/>
        </w:rPr>
        <w:t>đ</w:t>
      </w:r>
      <w:r w:rsidR="009845DB" w:rsidRPr="00CE30CB">
        <w:rPr>
          <w:rFonts w:ascii="Arial" w:hAnsi="Arial" w:cs="Arial"/>
          <w:b w:val="0"/>
          <w:i w:val="0"/>
        </w:rPr>
        <w:t>ầu từ ngày 1 tháng 1 và kết thúc vào ngày 31 tháng 12.</w:t>
      </w:r>
      <w:r w:rsidR="00317F5C" w:rsidRPr="00CE30CB">
        <w:rPr>
          <w:rFonts w:ascii="Arial" w:hAnsi="Arial" w:cs="Arial"/>
          <w:b w:val="0"/>
          <w:i w:val="0"/>
        </w:rPr>
        <w:t xml:space="preserve"> </w:t>
      </w:r>
    </w:p>
    <w:p w14:paraId="2A048C77" w14:textId="77777777" w:rsidR="001757F0" w:rsidRPr="00CE30CB" w:rsidRDefault="001757F0" w:rsidP="00FE64AC">
      <w:pPr>
        <w:pStyle w:val="Style1"/>
        <w:spacing w:after="0"/>
        <w:ind w:left="706" w:firstLine="14"/>
        <w:rPr>
          <w:rFonts w:ascii="Arial" w:hAnsi="Arial" w:cs="Arial"/>
          <w:b w:val="0"/>
          <w:i w:val="0"/>
          <w:color w:val="000000"/>
        </w:rPr>
      </w:pPr>
    </w:p>
    <w:p w14:paraId="587C160F" w14:textId="57B9A768" w:rsidR="005432F4" w:rsidRPr="00CE30CB" w:rsidRDefault="00D019B0" w:rsidP="00FE64AC">
      <w:pPr>
        <w:pStyle w:val="BodyTextIndent"/>
        <w:numPr>
          <w:ilvl w:val="1"/>
          <w:numId w:val="4"/>
        </w:numPr>
        <w:rPr>
          <w:rFonts w:ascii="Arial" w:hAnsi="Arial" w:cs="Arial"/>
          <w:b/>
          <w:i/>
        </w:rPr>
      </w:pPr>
      <w:r w:rsidRPr="00CE30CB">
        <w:rPr>
          <w:rFonts w:ascii="Arial" w:hAnsi="Arial" w:cs="Arial"/>
          <w:b/>
          <w:i/>
        </w:rPr>
        <w:t>Đơn vị tiền tệ trong kế toán</w:t>
      </w:r>
    </w:p>
    <w:p w14:paraId="24B39121" w14:textId="77777777" w:rsidR="00246B56" w:rsidRPr="00CE30CB" w:rsidRDefault="00246B56" w:rsidP="00246B56">
      <w:pPr>
        <w:pStyle w:val="BodyTextIndent"/>
        <w:ind w:left="720"/>
        <w:rPr>
          <w:rFonts w:ascii="Arial" w:hAnsi="Arial" w:cs="Arial"/>
        </w:rPr>
      </w:pPr>
    </w:p>
    <w:p w14:paraId="2C34AC39" w14:textId="0611DEBB" w:rsidR="00092F7E" w:rsidRPr="00CE30CB" w:rsidRDefault="00870044" w:rsidP="00246B56">
      <w:pPr>
        <w:pStyle w:val="BodyTextIndent"/>
        <w:ind w:left="720"/>
        <w:rPr>
          <w:rFonts w:ascii="Arial" w:hAnsi="Arial" w:cs="Arial"/>
        </w:rPr>
      </w:pPr>
      <w:r w:rsidRPr="00CE30CB">
        <w:rPr>
          <w:rFonts w:ascii="Arial" w:hAnsi="Arial" w:cs="Arial"/>
        </w:rPr>
        <w:t xml:space="preserve">Báo cáo tài chính </w:t>
      </w:r>
      <w:r w:rsidR="00C024A7" w:rsidRPr="00CE30CB">
        <w:rPr>
          <w:rFonts w:ascii="Arial" w:hAnsi="Arial" w:cs="Arial" w:hint="eastAsia"/>
        </w:rPr>
        <w:t>đư</w:t>
      </w:r>
      <w:r w:rsidR="00C024A7" w:rsidRPr="00CE30CB">
        <w:rPr>
          <w:rFonts w:ascii="Arial" w:hAnsi="Arial" w:cs="Arial"/>
        </w:rPr>
        <w:t xml:space="preserve">ợc lập bằng </w:t>
      </w:r>
      <w:r w:rsidR="00C024A7" w:rsidRPr="00CE30CB">
        <w:rPr>
          <w:rFonts w:ascii="Arial" w:hAnsi="Arial" w:cs="Arial" w:hint="eastAsia"/>
        </w:rPr>
        <w:t>đơ</w:t>
      </w:r>
      <w:r w:rsidR="00C024A7" w:rsidRPr="00CE30CB">
        <w:rPr>
          <w:rFonts w:ascii="Arial" w:hAnsi="Arial" w:cs="Arial"/>
        </w:rPr>
        <w:t>n vị tiền tệ trong kế toán của Quỹ là VND.</w:t>
      </w:r>
    </w:p>
    <w:p w14:paraId="7BBFC14C" w14:textId="677415CA" w:rsidR="000C6B1A" w:rsidRPr="00CE30CB" w:rsidRDefault="000C6B1A" w:rsidP="00FE64AC">
      <w:pPr>
        <w:pStyle w:val="BodyTextIndent"/>
        <w:ind w:left="720"/>
        <w:rPr>
          <w:rFonts w:ascii="Arial" w:hAnsi="Arial" w:cs="Arial"/>
        </w:rPr>
      </w:pPr>
    </w:p>
    <w:p w14:paraId="6B74C803" w14:textId="61012CD1" w:rsidR="001A7904" w:rsidRPr="00CE30CB" w:rsidRDefault="001A7904" w:rsidP="00FE64AC">
      <w:pPr>
        <w:pStyle w:val="BodyTextIndent"/>
        <w:ind w:left="720"/>
        <w:rPr>
          <w:rFonts w:ascii="Arial" w:hAnsi="Arial" w:cs="Arial"/>
        </w:rPr>
      </w:pPr>
    </w:p>
    <w:p w14:paraId="06678277" w14:textId="382D7C17" w:rsidR="009F2DC7" w:rsidRPr="00CE30CB" w:rsidRDefault="00D019B0" w:rsidP="00C05D3A">
      <w:pPr>
        <w:pStyle w:val="BodyTextIndent"/>
        <w:ind w:left="720" w:hanging="720"/>
        <w:rPr>
          <w:rFonts w:ascii="Arial" w:hAnsi="Arial" w:cs="Arial"/>
          <w:b/>
        </w:rPr>
      </w:pPr>
      <w:r w:rsidRPr="00CE30CB">
        <w:rPr>
          <w:rFonts w:ascii="Arial" w:hAnsi="Arial" w:cs="Arial"/>
          <w:b/>
        </w:rPr>
        <w:t xml:space="preserve">3. </w:t>
      </w:r>
      <w:r w:rsidRPr="00CE30CB">
        <w:rPr>
          <w:rFonts w:ascii="Arial" w:hAnsi="Arial" w:cs="Arial"/>
          <w:b/>
        </w:rPr>
        <w:tab/>
      </w:r>
      <w:r w:rsidR="00C05D3A" w:rsidRPr="00CE30CB">
        <w:rPr>
          <w:rFonts w:ascii="Arial" w:hAnsi="Arial" w:cs="Arial"/>
          <w:b/>
        </w:rPr>
        <w:t xml:space="preserve">TUYÊN BỐ VỀ VIỆC TUÂN THỦ CHUẨN MỰC KẾ TOÁN VÀ CHẾ </w:t>
      </w:r>
      <w:r w:rsidR="00C05D3A" w:rsidRPr="00CE30CB">
        <w:rPr>
          <w:rFonts w:ascii="Arial" w:hAnsi="Arial" w:cs="Arial" w:hint="eastAsia"/>
          <w:b/>
        </w:rPr>
        <w:t>Đ</w:t>
      </w:r>
      <w:r w:rsidR="00C05D3A" w:rsidRPr="00CE30CB">
        <w:rPr>
          <w:rFonts w:ascii="Arial" w:hAnsi="Arial" w:cs="Arial"/>
          <w:b/>
        </w:rPr>
        <w:t>Ộ KẾ TOÁN VIỆT NAM</w:t>
      </w:r>
    </w:p>
    <w:p w14:paraId="43FE477C" w14:textId="5A15E539" w:rsidR="00C05D3A" w:rsidRPr="00CE30CB" w:rsidRDefault="00C05D3A" w:rsidP="00C05D3A">
      <w:pPr>
        <w:pStyle w:val="BodyTextIndent"/>
        <w:ind w:left="720" w:hanging="720"/>
        <w:rPr>
          <w:rFonts w:ascii="Arial" w:hAnsi="Arial" w:cs="Arial"/>
          <w:b/>
        </w:rPr>
      </w:pPr>
      <w:r w:rsidRPr="00CE30CB">
        <w:rPr>
          <w:rFonts w:ascii="Arial" w:hAnsi="Arial" w:cs="Arial"/>
          <w:b/>
        </w:rPr>
        <w:tab/>
      </w:r>
    </w:p>
    <w:p w14:paraId="70C57A6A" w14:textId="26F21A9B" w:rsidR="00C05D3A" w:rsidRPr="00CE30CB" w:rsidRDefault="00C05D3A" w:rsidP="00C05D3A">
      <w:pPr>
        <w:overflowPunct/>
        <w:autoSpaceDE/>
        <w:autoSpaceDN/>
        <w:adjustRightInd/>
        <w:ind w:left="720"/>
        <w:textAlignment w:val="auto"/>
        <w:rPr>
          <w:rFonts w:ascii="Arial" w:hAnsi="Arial" w:cs="Arial"/>
          <w:color w:val="000000"/>
          <w:lang w:val="de-DE"/>
        </w:rPr>
      </w:pPr>
      <w:r w:rsidRPr="00CE30CB">
        <w:rPr>
          <w:rFonts w:ascii="Arial" w:hAnsi="Arial" w:cs="Arial"/>
          <w:lang w:val="de-DE"/>
        </w:rPr>
        <w:t xml:space="preserve">Quỹ cam kết </w:t>
      </w:r>
      <w:r w:rsidRPr="00CE30CB">
        <w:rPr>
          <w:rFonts w:ascii="Arial" w:hAnsi="Arial" w:cs="Arial" w:hint="eastAsia"/>
          <w:lang w:val="de-DE"/>
        </w:rPr>
        <w:t>đã</w:t>
      </w:r>
      <w:r w:rsidRPr="00CE30CB">
        <w:rPr>
          <w:rFonts w:ascii="Arial" w:hAnsi="Arial" w:cs="Arial"/>
          <w:lang w:val="de-DE"/>
        </w:rPr>
        <w:t xml:space="preserve"> lập </w:t>
      </w:r>
      <w:r w:rsidR="00870044" w:rsidRPr="00CE30CB">
        <w:rPr>
          <w:rFonts w:ascii="Arial" w:hAnsi="Arial" w:cs="Arial"/>
          <w:lang w:val="de-DE"/>
        </w:rPr>
        <w:t>báo cáo tài chính</w:t>
      </w:r>
      <w:r w:rsidRPr="00CE30CB">
        <w:rPr>
          <w:rFonts w:ascii="Arial" w:hAnsi="Arial" w:cs="Arial"/>
          <w:lang w:val="de-DE"/>
        </w:rPr>
        <w:t xml:space="preserve"> tuân thủ theo các Chuẩn mực Kế toán và Chế </w:t>
      </w:r>
      <w:r w:rsidRPr="00CE30CB">
        <w:rPr>
          <w:rFonts w:ascii="Arial" w:hAnsi="Arial" w:cs="Arial" w:hint="eastAsia"/>
          <w:lang w:val="de-DE"/>
        </w:rPr>
        <w:t>đ</w:t>
      </w:r>
      <w:r w:rsidRPr="00CE30CB">
        <w:rPr>
          <w:rFonts w:ascii="Arial" w:hAnsi="Arial" w:cs="Arial"/>
          <w:lang w:val="de-DE"/>
        </w:rPr>
        <w:t xml:space="preserve">ộ Kế toán Việt Nam áp dụng </w:t>
      </w:r>
      <w:r w:rsidRPr="00CE30CB">
        <w:rPr>
          <w:rFonts w:ascii="Arial" w:hAnsi="Arial" w:cs="Arial" w:hint="eastAsia"/>
          <w:lang w:val="de-DE"/>
        </w:rPr>
        <w:t>đ</w:t>
      </w:r>
      <w:r w:rsidRPr="00CE30CB">
        <w:rPr>
          <w:rFonts w:ascii="Arial" w:hAnsi="Arial" w:cs="Arial"/>
          <w:lang w:val="de-DE"/>
        </w:rPr>
        <w:t xml:space="preserve">ối với quỹ mở và các chính sách kế toán </w:t>
      </w:r>
      <w:r w:rsidRPr="00CE30CB">
        <w:rPr>
          <w:rFonts w:ascii="Arial" w:hAnsi="Arial" w:cs="Arial" w:hint="eastAsia"/>
          <w:lang w:val="de-DE"/>
        </w:rPr>
        <w:t>đư</w:t>
      </w:r>
      <w:r w:rsidRPr="00CE30CB">
        <w:rPr>
          <w:rFonts w:ascii="Arial" w:hAnsi="Arial" w:cs="Arial"/>
          <w:lang w:val="de-DE"/>
        </w:rPr>
        <w:t xml:space="preserve">ợc quy </w:t>
      </w:r>
      <w:r w:rsidRPr="00CE30CB">
        <w:rPr>
          <w:rFonts w:ascii="Arial" w:hAnsi="Arial" w:cs="Arial" w:hint="eastAsia"/>
          <w:lang w:val="de-DE"/>
        </w:rPr>
        <w:t>đ</w:t>
      </w:r>
      <w:r w:rsidRPr="00CE30CB">
        <w:rPr>
          <w:rFonts w:ascii="Arial" w:hAnsi="Arial" w:cs="Arial"/>
          <w:lang w:val="de-DE"/>
        </w:rPr>
        <w:t>ịnh tại Thông t</w:t>
      </w:r>
      <w:r w:rsidRPr="00CE30CB">
        <w:rPr>
          <w:rFonts w:ascii="Arial" w:hAnsi="Arial" w:cs="Arial" w:hint="eastAsia"/>
          <w:lang w:val="de-DE"/>
        </w:rPr>
        <w:t>ư</w:t>
      </w:r>
      <w:r w:rsidRPr="00CE30CB">
        <w:rPr>
          <w:rFonts w:ascii="Arial" w:hAnsi="Arial" w:cs="Arial"/>
          <w:lang w:val="de-DE"/>
        </w:rPr>
        <w:t xml:space="preserve"> số 198.</w:t>
      </w:r>
    </w:p>
    <w:p w14:paraId="1507B10C" w14:textId="38316C8A" w:rsidR="00C05D3A" w:rsidRPr="00CE30CB" w:rsidRDefault="00C05D3A" w:rsidP="00C05D3A">
      <w:pPr>
        <w:pStyle w:val="BodyTextIndent"/>
        <w:ind w:left="720" w:hanging="720"/>
        <w:rPr>
          <w:rFonts w:ascii="Arial" w:hAnsi="Arial" w:cs="Arial"/>
          <w:b/>
        </w:rPr>
      </w:pPr>
    </w:p>
    <w:p w14:paraId="5B1DCB2A" w14:textId="77777777" w:rsidR="00C05D3A" w:rsidRPr="00CE30CB" w:rsidRDefault="00C05D3A" w:rsidP="00C05D3A">
      <w:pPr>
        <w:pStyle w:val="BodyTextIndent"/>
        <w:ind w:left="720" w:hanging="720"/>
        <w:rPr>
          <w:rFonts w:ascii="Arial" w:hAnsi="Arial" w:cs="Arial"/>
          <w:b/>
        </w:rPr>
      </w:pPr>
    </w:p>
    <w:p w14:paraId="0ED67BBC" w14:textId="4DE12B7A" w:rsidR="00C05D3A" w:rsidRPr="00CE30CB" w:rsidRDefault="00C05D3A" w:rsidP="00FE64AC">
      <w:pPr>
        <w:pStyle w:val="BodyTextIndent"/>
        <w:ind w:left="0"/>
        <w:rPr>
          <w:rFonts w:ascii="Arial" w:hAnsi="Arial" w:cs="Arial"/>
          <w:b/>
        </w:rPr>
      </w:pPr>
      <w:r w:rsidRPr="00CE30CB">
        <w:rPr>
          <w:rFonts w:ascii="Arial" w:hAnsi="Arial" w:cs="Arial"/>
          <w:b/>
        </w:rPr>
        <w:t>4.</w:t>
      </w:r>
      <w:r w:rsidRPr="00CE30CB">
        <w:rPr>
          <w:rFonts w:ascii="Arial" w:hAnsi="Arial" w:cs="Arial"/>
          <w:b/>
        </w:rPr>
        <w:tab/>
      </w:r>
      <w:r w:rsidRPr="00CE30CB">
        <w:rPr>
          <w:rFonts w:ascii="Arial" w:hAnsi="Arial" w:cs="Arial"/>
          <w:b/>
          <w:lang w:val="es-MX"/>
        </w:rPr>
        <w:t>TÓM TẮT CÁC CHÍNH SÁCH KẾ TOÁN CHỦ YẾU</w:t>
      </w:r>
    </w:p>
    <w:p w14:paraId="4C04BA77" w14:textId="77777777" w:rsidR="006000D3" w:rsidRPr="00CE30CB" w:rsidRDefault="006000D3" w:rsidP="00FE64AC">
      <w:pPr>
        <w:rPr>
          <w:rFonts w:ascii="Arial" w:hAnsi="Arial" w:cs="Arial"/>
          <w:b/>
          <w:i/>
          <w:color w:val="000000"/>
        </w:rPr>
      </w:pPr>
    </w:p>
    <w:p w14:paraId="4810F5E2" w14:textId="21E28AE6" w:rsidR="00C05D3A" w:rsidRPr="00CE30CB" w:rsidRDefault="00C05D3A" w:rsidP="00FE64AC">
      <w:pPr>
        <w:rPr>
          <w:rFonts w:ascii="Arial" w:hAnsi="Arial" w:cs="Arial"/>
          <w:b/>
          <w:i/>
          <w:lang w:val="es-MX"/>
        </w:rPr>
      </w:pPr>
      <w:r w:rsidRPr="00CE30CB">
        <w:rPr>
          <w:rFonts w:ascii="Arial" w:hAnsi="Arial" w:cs="Arial"/>
          <w:b/>
          <w:i/>
          <w:color w:val="000000"/>
        </w:rPr>
        <w:t>4.1</w:t>
      </w:r>
      <w:r w:rsidRPr="00CE30CB">
        <w:rPr>
          <w:rFonts w:ascii="Arial" w:hAnsi="Arial" w:cs="Arial"/>
          <w:b/>
          <w:i/>
          <w:color w:val="000000"/>
        </w:rPr>
        <w:tab/>
      </w:r>
      <w:r w:rsidRPr="00CE30CB">
        <w:rPr>
          <w:rFonts w:ascii="Arial" w:hAnsi="Arial" w:cs="Arial"/>
          <w:b/>
          <w:i/>
          <w:lang w:val="es-MX"/>
        </w:rPr>
        <w:t>Ước tính kế toán</w:t>
      </w:r>
    </w:p>
    <w:p w14:paraId="0AF7678F" w14:textId="24355D74" w:rsidR="00C05D3A" w:rsidRPr="00CE30CB" w:rsidRDefault="00C05D3A" w:rsidP="00FE64AC">
      <w:pPr>
        <w:rPr>
          <w:rFonts w:ascii="Arial" w:hAnsi="Arial" w:cs="Arial"/>
          <w:b/>
          <w:i/>
          <w:lang w:val="es-MX"/>
        </w:rPr>
      </w:pPr>
      <w:r w:rsidRPr="00CE30CB">
        <w:rPr>
          <w:rFonts w:ascii="Arial" w:hAnsi="Arial" w:cs="Arial"/>
          <w:b/>
          <w:i/>
          <w:lang w:val="es-MX"/>
        </w:rPr>
        <w:tab/>
      </w:r>
    </w:p>
    <w:p w14:paraId="28AC15D8" w14:textId="3F837553" w:rsidR="00C05D3A" w:rsidRPr="00CE30CB" w:rsidRDefault="00C05D3A" w:rsidP="00C05D3A">
      <w:pPr>
        <w:pStyle w:val="Level0"/>
        <w:tabs>
          <w:tab w:val="clear" w:pos="576"/>
          <w:tab w:val="clear" w:pos="1152"/>
          <w:tab w:val="clear" w:pos="1728"/>
          <w:tab w:val="clear" w:pos="2304"/>
        </w:tabs>
        <w:spacing w:before="0" w:line="240" w:lineRule="auto"/>
        <w:ind w:left="720" w:firstLine="0"/>
        <w:jc w:val="both"/>
        <w:rPr>
          <w:rFonts w:ascii="Arial" w:hAnsi="Arial" w:cs="Arial"/>
          <w:sz w:val="20"/>
          <w:lang w:val="es-MX"/>
        </w:rPr>
      </w:pPr>
      <w:r w:rsidRPr="00CE30CB">
        <w:rPr>
          <w:rFonts w:ascii="Arial" w:hAnsi="Arial" w:cs="Arial"/>
          <w:sz w:val="20"/>
          <w:lang w:val="es-MX"/>
        </w:rPr>
        <w:t xml:space="preserve">Việc lập </w:t>
      </w:r>
      <w:r w:rsidR="00870044" w:rsidRPr="00CE30CB">
        <w:rPr>
          <w:rFonts w:ascii="Arial" w:hAnsi="Arial" w:cs="Arial"/>
          <w:sz w:val="20"/>
          <w:lang w:val="es-MX"/>
        </w:rPr>
        <w:t xml:space="preserve">báo cáo tài chính </w:t>
      </w:r>
      <w:r w:rsidRPr="00CE30CB">
        <w:rPr>
          <w:rFonts w:ascii="Arial" w:hAnsi="Arial" w:cs="Arial"/>
          <w:sz w:val="20"/>
          <w:lang w:val="es-MX"/>
        </w:rPr>
        <w:t xml:space="preserve">tuân thủ theo các Chuẩn mực kế toán Việt Nam, Chế </w:t>
      </w:r>
      <w:r w:rsidRPr="00CE30CB">
        <w:rPr>
          <w:rFonts w:ascii="Arial" w:eastAsia="MS Mincho" w:hAnsi="Arial" w:cs="Arial"/>
          <w:sz w:val="20"/>
          <w:lang w:val="es-MX"/>
        </w:rPr>
        <w:t>đ</w:t>
      </w:r>
      <w:r w:rsidRPr="00CE30CB">
        <w:rPr>
          <w:rFonts w:ascii="Arial" w:hAnsi="Arial" w:cs="Arial"/>
          <w:sz w:val="20"/>
          <w:lang w:val="es-MX"/>
        </w:rPr>
        <w:t xml:space="preserve">ộ kế toán Việt Nam áp dụng </w:t>
      </w:r>
      <w:r w:rsidRPr="00CE30CB">
        <w:rPr>
          <w:rFonts w:ascii="Arial" w:eastAsia="MS Mincho" w:hAnsi="Arial" w:cs="Arial"/>
          <w:sz w:val="20"/>
          <w:lang w:val="es-MX"/>
        </w:rPr>
        <w:t>đ</w:t>
      </w:r>
      <w:r w:rsidRPr="00CE30CB">
        <w:rPr>
          <w:rFonts w:ascii="Arial" w:hAnsi="Arial" w:cs="Arial"/>
          <w:sz w:val="20"/>
          <w:lang w:val="es-MX"/>
        </w:rPr>
        <w:t xml:space="preserve">ối với quỹ mở và các quy </w:t>
      </w:r>
      <w:r w:rsidRPr="00CE30CB">
        <w:rPr>
          <w:rFonts w:ascii="Arial" w:eastAsia="MS Mincho" w:hAnsi="Arial" w:cs="Arial"/>
          <w:sz w:val="20"/>
          <w:lang w:val="es-MX"/>
        </w:rPr>
        <w:t>đ</w:t>
      </w:r>
      <w:r w:rsidRPr="00CE30CB">
        <w:rPr>
          <w:rFonts w:ascii="Arial" w:hAnsi="Arial" w:cs="Arial"/>
          <w:sz w:val="20"/>
          <w:lang w:val="es-MX"/>
        </w:rPr>
        <w:t xml:space="preserve">ịnh pháp lý có liên quan </w:t>
      </w:r>
      <w:r w:rsidRPr="00CE30CB">
        <w:rPr>
          <w:rFonts w:ascii="Arial" w:eastAsia="MS Mincho" w:hAnsi="Arial" w:cs="Arial"/>
          <w:sz w:val="20"/>
          <w:lang w:val="es-MX"/>
        </w:rPr>
        <w:t>đ</w:t>
      </w:r>
      <w:r w:rsidRPr="00CE30CB">
        <w:rPr>
          <w:rFonts w:ascii="Arial" w:hAnsi="Arial" w:cs="Arial"/>
          <w:sz w:val="20"/>
          <w:lang w:val="es-MX"/>
        </w:rPr>
        <w:t xml:space="preserve">ến việc lập và trình bày </w:t>
      </w:r>
      <w:r w:rsidR="00870044" w:rsidRPr="00CE30CB">
        <w:rPr>
          <w:rFonts w:ascii="Arial" w:hAnsi="Arial" w:cs="Arial"/>
          <w:sz w:val="20"/>
          <w:lang w:val="es-MX"/>
        </w:rPr>
        <w:t xml:space="preserve">báo cáo tài chính </w:t>
      </w:r>
      <w:r w:rsidRPr="00CE30CB">
        <w:rPr>
          <w:rFonts w:ascii="Arial" w:hAnsi="Arial" w:cs="Arial"/>
          <w:sz w:val="20"/>
          <w:lang w:val="es-MX"/>
        </w:rPr>
        <w:t xml:space="preserve">của quỹ mở yêu cầu Tổng Giám đốc Công ty Quản lý Quỹ phải có những ước tính và giả định ảnh hưởng đến số liệu báo cáo về công nợ, tài sản và việc trình bày các khoản công nợ và tài sản tiềm tàng tại ngày lập </w:t>
      </w:r>
      <w:r w:rsidR="00870044" w:rsidRPr="00CE30CB">
        <w:rPr>
          <w:rFonts w:ascii="Arial" w:hAnsi="Arial" w:cs="Arial"/>
          <w:sz w:val="20"/>
          <w:lang w:val="es-MX"/>
        </w:rPr>
        <w:t xml:space="preserve">báo cáo tài chính </w:t>
      </w:r>
      <w:r w:rsidRPr="00CE30CB">
        <w:rPr>
          <w:rFonts w:ascii="Arial" w:hAnsi="Arial" w:cs="Arial"/>
          <w:sz w:val="20"/>
          <w:lang w:val="es-MX"/>
        </w:rPr>
        <w:t xml:space="preserve">cũng như các số liệu báo cáo về doanh thu và chi phí trong </w:t>
      </w:r>
      <w:r w:rsidR="0048553F" w:rsidRPr="00CE30CB">
        <w:rPr>
          <w:rFonts w:ascii="Arial" w:hAnsi="Arial" w:cs="Arial"/>
          <w:sz w:val="20"/>
          <w:lang w:val="es-MX"/>
        </w:rPr>
        <w:t>năm</w:t>
      </w:r>
      <w:r w:rsidRPr="00CE30CB">
        <w:rPr>
          <w:rFonts w:ascii="Arial" w:hAnsi="Arial" w:cs="Arial"/>
          <w:sz w:val="20"/>
          <w:lang w:val="es-MX"/>
        </w:rPr>
        <w:t>. Mặc dù các ước tính kế toán được lập bằng tất cả sự hiểu biết của Tổng Giám đốc, số thực tế phát sinh có thể khác với các ước tính, giả định đặt ra.</w:t>
      </w:r>
    </w:p>
    <w:p w14:paraId="2E4EE489" w14:textId="43F18F4B" w:rsidR="00C05D3A" w:rsidRPr="00CE30CB" w:rsidRDefault="00C05D3A" w:rsidP="00FE64AC">
      <w:pPr>
        <w:rPr>
          <w:rFonts w:ascii="Arial" w:hAnsi="Arial" w:cs="Arial"/>
          <w:b/>
          <w:i/>
          <w:color w:val="000000"/>
        </w:rPr>
      </w:pPr>
    </w:p>
    <w:p w14:paraId="6C7239A6" w14:textId="187A7920" w:rsidR="006000D3" w:rsidRPr="00CE30CB" w:rsidRDefault="00C05D3A" w:rsidP="00FE64AC">
      <w:pPr>
        <w:rPr>
          <w:rFonts w:ascii="Arial" w:hAnsi="Arial" w:cs="Arial"/>
          <w:b/>
          <w:i/>
          <w:color w:val="000000"/>
        </w:rPr>
      </w:pPr>
      <w:r w:rsidRPr="00CE30CB">
        <w:rPr>
          <w:rFonts w:ascii="Arial" w:hAnsi="Arial" w:cs="Arial"/>
          <w:b/>
          <w:i/>
          <w:color w:val="000000"/>
        </w:rPr>
        <w:t>4</w:t>
      </w:r>
      <w:r w:rsidR="00D019B0" w:rsidRPr="00CE30CB">
        <w:rPr>
          <w:rFonts w:ascii="Arial" w:hAnsi="Arial" w:cs="Arial"/>
          <w:b/>
          <w:i/>
          <w:color w:val="000000"/>
        </w:rPr>
        <w:t>.</w:t>
      </w:r>
      <w:r w:rsidRPr="00CE30CB">
        <w:rPr>
          <w:rFonts w:ascii="Arial" w:hAnsi="Arial" w:cs="Arial"/>
          <w:b/>
          <w:i/>
          <w:color w:val="000000"/>
        </w:rPr>
        <w:t>2</w:t>
      </w:r>
      <w:r w:rsidR="00D019B0" w:rsidRPr="00CE30CB">
        <w:rPr>
          <w:rFonts w:ascii="Arial" w:hAnsi="Arial" w:cs="Arial"/>
          <w:b/>
          <w:i/>
          <w:color w:val="000000"/>
        </w:rPr>
        <w:tab/>
        <w:t>Tiền và các khoản tương đương tiền</w:t>
      </w:r>
    </w:p>
    <w:p w14:paraId="4244688D" w14:textId="77777777" w:rsidR="00246B56" w:rsidRPr="00CE30CB" w:rsidRDefault="00246B56" w:rsidP="00246B56">
      <w:pPr>
        <w:ind w:left="709"/>
        <w:rPr>
          <w:rFonts w:ascii="Arial" w:hAnsi="Arial" w:cs="Arial"/>
          <w:lang w:val="es-MX"/>
        </w:rPr>
      </w:pPr>
      <w:bookmarkStart w:id="1" w:name="_Hlk1939118"/>
    </w:p>
    <w:p w14:paraId="6757EBD6" w14:textId="1560EBD8" w:rsidR="00C05D3A" w:rsidRPr="00CE30CB" w:rsidRDefault="00C05D3A" w:rsidP="00246B56">
      <w:pPr>
        <w:ind w:left="709"/>
        <w:rPr>
          <w:rFonts w:ascii="Arial" w:hAnsi="Arial" w:cs="Arial"/>
          <w:color w:val="000000"/>
        </w:rPr>
      </w:pPr>
      <w:r w:rsidRPr="00CE30CB">
        <w:rPr>
          <w:rFonts w:ascii="Arial" w:hAnsi="Arial" w:cs="Arial"/>
          <w:lang w:val="es-MX"/>
        </w:rPr>
        <w:t>Tiền và các khoản tương đương tiền bao gồm các khoản tiền gửi ngân hàng cho hoạt động của Quỹ, tiền gửi có kỳ hạn và các khoản đầu tư ngắn hạn có thời hạn gốc không quá ba</w:t>
      </w:r>
      <w:r w:rsidR="00D80C35" w:rsidRPr="00CE30CB">
        <w:rPr>
          <w:rFonts w:ascii="Arial" w:hAnsi="Arial" w:cs="Arial"/>
          <w:lang w:val="es-MX"/>
        </w:rPr>
        <w:t xml:space="preserve"> (3)</w:t>
      </w:r>
      <w:r w:rsidRPr="00CE30CB">
        <w:rPr>
          <w:rFonts w:ascii="Arial" w:hAnsi="Arial" w:cs="Arial"/>
          <w:lang w:val="es-MX"/>
        </w:rPr>
        <w:t xml:space="preserve"> tháng, có tính thanh khoản cao, có khả năng chuyển đổi dễ dàng thành các lượng tiền xác định và không có nhiều rủi ro trong chuyển đổi thành tiền</w:t>
      </w:r>
      <w:r w:rsidRPr="00CE30CB">
        <w:rPr>
          <w:rFonts w:ascii="Arial" w:hAnsi="Arial" w:cs="Arial"/>
          <w:color w:val="000000"/>
        </w:rPr>
        <w:t>.</w:t>
      </w:r>
    </w:p>
    <w:bookmarkEnd w:id="1"/>
    <w:p w14:paraId="30BC60FF" w14:textId="3DF1C05C" w:rsidR="005F7127" w:rsidRPr="00CE30CB" w:rsidRDefault="005F7127" w:rsidP="00FE64AC">
      <w:pPr>
        <w:keepNext/>
        <w:shd w:val="clear" w:color="auto" w:fill="FFFFFF"/>
        <w:ind w:left="720" w:hanging="720"/>
        <w:outlineLvl w:val="1"/>
        <w:rPr>
          <w:rFonts w:ascii="Arial" w:hAnsi="Arial" w:cs="Arial"/>
          <w:b/>
          <w:bCs/>
          <w:i/>
          <w:iCs/>
          <w:lang w:val="nl-NL"/>
        </w:rPr>
      </w:pPr>
    </w:p>
    <w:p w14:paraId="054C8718" w14:textId="77777777" w:rsidR="005F7127" w:rsidRPr="00CE30CB" w:rsidRDefault="005F7127" w:rsidP="00FE64AC">
      <w:pPr>
        <w:keepNext/>
        <w:shd w:val="clear" w:color="auto" w:fill="FFFFFF"/>
        <w:ind w:left="720" w:hanging="720"/>
        <w:outlineLvl w:val="1"/>
        <w:rPr>
          <w:rFonts w:ascii="Arial" w:hAnsi="Arial" w:cs="Arial"/>
          <w:b/>
          <w:bCs/>
          <w:i/>
          <w:iCs/>
          <w:lang w:val="nl-NL"/>
        </w:rPr>
      </w:pPr>
    </w:p>
    <w:p w14:paraId="52DF9AA9" w14:textId="09BCBFFE" w:rsidR="0020204E" w:rsidRPr="00CE30CB" w:rsidRDefault="0020204E" w:rsidP="00FE64AC">
      <w:pPr>
        <w:keepNext/>
        <w:shd w:val="clear" w:color="auto" w:fill="FFFFFF"/>
        <w:ind w:left="720" w:hanging="720"/>
        <w:outlineLvl w:val="1"/>
        <w:rPr>
          <w:rFonts w:ascii="Arial" w:hAnsi="Arial" w:cs="Arial"/>
          <w:b/>
          <w:bCs/>
          <w:i/>
          <w:iCs/>
          <w:lang w:val="nl-NL"/>
        </w:rPr>
      </w:pPr>
      <w:r w:rsidRPr="00CE30CB">
        <w:rPr>
          <w:rFonts w:ascii="Arial" w:hAnsi="Arial" w:cs="Arial"/>
          <w:b/>
          <w:bCs/>
          <w:i/>
          <w:iCs/>
          <w:lang w:val="nl-NL"/>
        </w:rPr>
        <w:br w:type="page"/>
      </w:r>
    </w:p>
    <w:p w14:paraId="4E14C97B" w14:textId="77777777" w:rsidR="005F7127" w:rsidRPr="00CE30CB" w:rsidRDefault="005F7127" w:rsidP="005F7127">
      <w:pPr>
        <w:pStyle w:val="BodyTextIndent"/>
        <w:ind w:left="0"/>
        <w:rPr>
          <w:rFonts w:ascii="Arial" w:hAnsi="Arial" w:cs="Arial"/>
          <w:b/>
          <w:lang w:val="nl-NL"/>
        </w:rPr>
      </w:pPr>
    </w:p>
    <w:p w14:paraId="39718D81" w14:textId="77777777" w:rsidR="005F7127" w:rsidRPr="00CE30CB" w:rsidRDefault="005F7127" w:rsidP="005F7127">
      <w:pPr>
        <w:pStyle w:val="BodyTextIndent"/>
        <w:ind w:left="0"/>
        <w:rPr>
          <w:rFonts w:ascii="Arial" w:hAnsi="Arial" w:cs="Arial"/>
          <w:b/>
          <w:lang w:val="nl-NL"/>
        </w:rPr>
      </w:pPr>
    </w:p>
    <w:p w14:paraId="7FB74902" w14:textId="0E8257DE" w:rsidR="005F7127" w:rsidRPr="00CE30CB" w:rsidRDefault="005F7127" w:rsidP="005F7127">
      <w:pPr>
        <w:pStyle w:val="BodyTextIndent"/>
        <w:ind w:left="0"/>
        <w:rPr>
          <w:rFonts w:ascii="Arial" w:hAnsi="Arial" w:cs="Arial"/>
          <w:b/>
          <w:lang w:val="nl-NL"/>
        </w:rPr>
      </w:pPr>
      <w:r w:rsidRPr="00CE30CB">
        <w:rPr>
          <w:rFonts w:ascii="Arial" w:hAnsi="Arial" w:cs="Arial"/>
          <w:b/>
          <w:lang w:val="nl-NL"/>
        </w:rPr>
        <w:t xml:space="preserve">4. </w:t>
      </w:r>
      <w:r w:rsidRPr="00CE30CB">
        <w:rPr>
          <w:rFonts w:ascii="Arial" w:hAnsi="Arial" w:cs="Arial"/>
          <w:b/>
          <w:lang w:val="nl-NL"/>
        </w:rPr>
        <w:tab/>
        <w:t xml:space="preserve">TÓM TẮT CÁC CHÍNH SÁCH KẾ TOÁN CHỦ YẾU </w:t>
      </w:r>
      <w:r w:rsidRPr="00CE30CB">
        <w:rPr>
          <w:rFonts w:ascii="Arial" w:hAnsi="Arial" w:cs="Arial"/>
          <w:lang w:val="nl-NL"/>
        </w:rPr>
        <w:t>(tiếp theo)</w:t>
      </w:r>
    </w:p>
    <w:p w14:paraId="37D19E6B" w14:textId="77777777" w:rsidR="005F7127" w:rsidRPr="00CE30CB" w:rsidRDefault="005F7127" w:rsidP="00FE64AC">
      <w:pPr>
        <w:keepNext/>
        <w:shd w:val="clear" w:color="auto" w:fill="FFFFFF"/>
        <w:ind w:left="720" w:hanging="720"/>
        <w:outlineLvl w:val="1"/>
        <w:rPr>
          <w:rFonts w:ascii="Arial" w:hAnsi="Arial" w:cs="Arial"/>
          <w:b/>
          <w:bCs/>
          <w:i/>
          <w:iCs/>
          <w:lang w:val="nl-NL"/>
        </w:rPr>
      </w:pPr>
    </w:p>
    <w:p w14:paraId="6A946CD2" w14:textId="5B796472" w:rsidR="008D19FA" w:rsidRPr="00CE30CB" w:rsidRDefault="00C05D3A" w:rsidP="00FE64AC">
      <w:pPr>
        <w:keepNext/>
        <w:shd w:val="clear" w:color="auto" w:fill="FFFFFF"/>
        <w:ind w:left="720" w:hanging="720"/>
        <w:outlineLvl w:val="1"/>
        <w:rPr>
          <w:rFonts w:ascii="Arial" w:hAnsi="Arial" w:cs="Arial"/>
          <w:bCs/>
          <w:iCs/>
          <w:lang w:val="nl-NL"/>
        </w:rPr>
      </w:pPr>
      <w:r w:rsidRPr="00CE30CB">
        <w:rPr>
          <w:rFonts w:ascii="Arial" w:hAnsi="Arial" w:cs="Arial"/>
          <w:b/>
          <w:bCs/>
          <w:i/>
          <w:iCs/>
          <w:lang w:val="nl-NL"/>
        </w:rPr>
        <w:t>4</w:t>
      </w:r>
      <w:r w:rsidR="00D019B0" w:rsidRPr="00CE30CB">
        <w:rPr>
          <w:rFonts w:ascii="Arial" w:hAnsi="Arial" w:cs="Arial"/>
          <w:b/>
          <w:bCs/>
          <w:i/>
          <w:iCs/>
          <w:lang w:val="nl-NL"/>
        </w:rPr>
        <w:t>.</w:t>
      </w:r>
      <w:r w:rsidRPr="00CE30CB">
        <w:rPr>
          <w:rFonts w:ascii="Arial" w:hAnsi="Arial" w:cs="Arial"/>
          <w:b/>
          <w:bCs/>
          <w:i/>
          <w:iCs/>
          <w:lang w:val="nl-NL"/>
        </w:rPr>
        <w:t>3</w:t>
      </w:r>
      <w:r w:rsidR="00D019B0" w:rsidRPr="00CE30CB">
        <w:rPr>
          <w:rFonts w:ascii="Arial" w:hAnsi="Arial" w:cs="Arial"/>
          <w:b/>
          <w:bCs/>
          <w:i/>
          <w:iCs/>
          <w:lang w:val="nl-NL"/>
        </w:rPr>
        <w:tab/>
        <w:t>Các khoản đầu tư</w:t>
      </w:r>
      <w:r w:rsidR="005F7127" w:rsidRPr="00CE30CB">
        <w:rPr>
          <w:rFonts w:ascii="Arial" w:hAnsi="Arial" w:cs="Arial"/>
          <w:b/>
          <w:bCs/>
          <w:i/>
          <w:iCs/>
          <w:lang w:val="nl-NL"/>
        </w:rPr>
        <w:t xml:space="preserve"> </w:t>
      </w:r>
    </w:p>
    <w:p w14:paraId="20674617" w14:textId="77777777" w:rsidR="00AA2A11" w:rsidRPr="00CE30CB" w:rsidRDefault="00AA2A11" w:rsidP="00AA2A11">
      <w:pPr>
        <w:ind w:left="720"/>
        <w:rPr>
          <w:rFonts w:ascii="Arial" w:hAnsi="Arial" w:cs="Arial"/>
          <w:color w:val="000000"/>
          <w:lang w:val="nl-NL"/>
        </w:rPr>
      </w:pPr>
    </w:p>
    <w:p w14:paraId="5B1FAC9F" w14:textId="1638E99F" w:rsidR="0033782D" w:rsidRPr="00CE30CB" w:rsidRDefault="00C05D3A" w:rsidP="00AA2A11">
      <w:pPr>
        <w:ind w:left="720"/>
        <w:rPr>
          <w:rFonts w:ascii="Arial" w:hAnsi="Arial" w:cs="Arial"/>
          <w:color w:val="000000"/>
          <w:lang w:val="nl-NL"/>
        </w:rPr>
      </w:pPr>
      <w:r w:rsidRPr="00CE30CB">
        <w:rPr>
          <w:rFonts w:ascii="Arial" w:hAnsi="Arial" w:cs="Arial"/>
          <w:color w:val="000000"/>
          <w:lang w:val="nl-NL"/>
        </w:rPr>
        <w:t xml:space="preserve">Các khoản </w:t>
      </w:r>
      <w:r w:rsidRPr="00CE30CB">
        <w:rPr>
          <w:rFonts w:ascii="Arial" w:hAnsi="Arial" w:cs="Arial" w:hint="eastAsia"/>
          <w:color w:val="000000"/>
          <w:lang w:val="nl-NL"/>
        </w:rPr>
        <w:t>đầ</w:t>
      </w:r>
      <w:r w:rsidRPr="00CE30CB">
        <w:rPr>
          <w:rFonts w:ascii="Arial" w:hAnsi="Arial" w:cs="Arial"/>
          <w:color w:val="000000"/>
          <w:lang w:val="nl-NL"/>
        </w:rPr>
        <w:t>u t</w:t>
      </w:r>
      <w:r w:rsidRPr="00CE30CB">
        <w:rPr>
          <w:rFonts w:ascii="Arial" w:hAnsi="Arial" w:cs="Arial" w:hint="eastAsia"/>
          <w:color w:val="000000"/>
          <w:lang w:val="nl-NL"/>
        </w:rPr>
        <w:t>ư</w:t>
      </w:r>
      <w:r w:rsidRPr="00CE30CB">
        <w:rPr>
          <w:rFonts w:ascii="Arial" w:hAnsi="Arial" w:cs="Arial"/>
          <w:color w:val="000000"/>
          <w:lang w:val="nl-NL"/>
        </w:rPr>
        <w:t xml:space="preserve"> của Quỹ bao gồm các khoản </w:t>
      </w:r>
      <w:r w:rsidRPr="00CE30CB">
        <w:rPr>
          <w:rFonts w:ascii="Arial" w:hAnsi="Arial" w:cs="Arial" w:hint="eastAsia"/>
          <w:color w:val="000000"/>
          <w:lang w:val="nl-NL"/>
        </w:rPr>
        <w:t>đầ</w:t>
      </w:r>
      <w:r w:rsidRPr="00CE30CB">
        <w:rPr>
          <w:rFonts w:ascii="Arial" w:hAnsi="Arial" w:cs="Arial"/>
          <w:color w:val="000000"/>
          <w:lang w:val="nl-NL"/>
        </w:rPr>
        <w:t>u t</w:t>
      </w:r>
      <w:r w:rsidRPr="00CE30CB">
        <w:rPr>
          <w:rFonts w:ascii="Arial" w:hAnsi="Arial" w:cs="Arial" w:hint="eastAsia"/>
          <w:color w:val="000000"/>
          <w:lang w:val="nl-NL"/>
        </w:rPr>
        <w:t>ư</w:t>
      </w:r>
      <w:r w:rsidRPr="00CE30CB">
        <w:rPr>
          <w:rFonts w:ascii="Arial" w:hAnsi="Arial" w:cs="Arial"/>
          <w:color w:val="000000"/>
          <w:lang w:val="nl-NL"/>
        </w:rPr>
        <w:t xml:space="preserve"> vào các chứng khoán niêm yết</w:t>
      </w:r>
      <w:r w:rsidR="0010016B" w:rsidRPr="00CE30CB">
        <w:rPr>
          <w:rFonts w:ascii="Arial" w:hAnsi="Arial" w:cs="Arial"/>
          <w:color w:val="000000"/>
          <w:lang w:val="nl-NL"/>
        </w:rPr>
        <w:t>, đăng ký giao dịch</w:t>
      </w:r>
      <w:r w:rsidR="00850C2F" w:rsidRPr="00CE30CB">
        <w:rPr>
          <w:rFonts w:ascii="Arial" w:hAnsi="Arial" w:cs="Arial"/>
          <w:color w:val="000000"/>
          <w:lang w:val="nl-NL"/>
        </w:rPr>
        <w:t>, trái phiếu</w:t>
      </w:r>
      <w:r w:rsidRPr="00CE30CB">
        <w:rPr>
          <w:rFonts w:ascii="Arial" w:hAnsi="Arial" w:cs="Arial"/>
          <w:color w:val="000000"/>
          <w:lang w:val="nl-NL"/>
        </w:rPr>
        <w:t xml:space="preserve"> và các khoản tiền g</w:t>
      </w:r>
      <w:r w:rsidRPr="00CE30CB">
        <w:rPr>
          <w:rFonts w:ascii="Arial" w:hAnsi="Arial" w:cs="Arial" w:hint="eastAsia"/>
          <w:color w:val="000000"/>
          <w:lang w:val="nl-NL"/>
        </w:rPr>
        <w:t>ử</w:t>
      </w:r>
      <w:r w:rsidRPr="00CE30CB">
        <w:rPr>
          <w:rFonts w:ascii="Arial" w:hAnsi="Arial" w:cs="Arial"/>
          <w:color w:val="000000"/>
          <w:lang w:val="nl-NL"/>
        </w:rPr>
        <w:t>i có kỳ hạn trên ba (3) tháng.</w:t>
      </w:r>
    </w:p>
    <w:p w14:paraId="040A2787" w14:textId="3CE008C3" w:rsidR="00C05D3A" w:rsidRPr="00CE30CB" w:rsidRDefault="00C05D3A" w:rsidP="005F7127">
      <w:pPr>
        <w:keepNext/>
        <w:shd w:val="clear" w:color="auto" w:fill="FFFFFF"/>
        <w:outlineLvl w:val="1"/>
        <w:rPr>
          <w:rFonts w:ascii="Arial" w:hAnsi="Arial" w:cs="Arial"/>
          <w:lang w:val="nl-NL"/>
        </w:rPr>
      </w:pPr>
    </w:p>
    <w:p w14:paraId="1EE3C155" w14:textId="668858A1" w:rsidR="00C05D3A" w:rsidRPr="00CE30CB" w:rsidRDefault="00C05D3A" w:rsidP="00FE64AC">
      <w:pPr>
        <w:keepNext/>
        <w:shd w:val="clear" w:color="auto" w:fill="FFFFFF"/>
        <w:ind w:left="720" w:hanging="720"/>
        <w:outlineLvl w:val="1"/>
        <w:rPr>
          <w:rFonts w:ascii="Arial" w:hAnsi="Arial" w:cs="Arial"/>
          <w:bCs/>
          <w:i/>
          <w:iCs/>
          <w:lang w:val="nl-NL"/>
        </w:rPr>
      </w:pPr>
      <w:r w:rsidRPr="00CE30CB">
        <w:rPr>
          <w:rFonts w:ascii="Arial" w:hAnsi="Arial" w:cs="Arial"/>
          <w:bCs/>
          <w:i/>
          <w:iCs/>
          <w:lang w:val="nl-NL"/>
        </w:rPr>
        <w:t>4.3.1</w:t>
      </w:r>
      <w:r w:rsidRPr="00CE30CB">
        <w:rPr>
          <w:rFonts w:ascii="Arial" w:hAnsi="Arial" w:cs="Arial"/>
          <w:bCs/>
          <w:i/>
          <w:iCs/>
          <w:lang w:val="nl-NL"/>
        </w:rPr>
        <w:tab/>
        <w:t>Nguyên tắc phân loại</w:t>
      </w:r>
    </w:p>
    <w:p w14:paraId="17BD0FB4" w14:textId="4B101F7E" w:rsidR="00C05D3A" w:rsidRPr="00CE30CB" w:rsidRDefault="00C05D3A" w:rsidP="00FE64AC">
      <w:pPr>
        <w:keepNext/>
        <w:shd w:val="clear" w:color="auto" w:fill="FFFFFF"/>
        <w:ind w:left="720" w:hanging="720"/>
        <w:outlineLvl w:val="1"/>
        <w:rPr>
          <w:rFonts w:ascii="Arial" w:hAnsi="Arial" w:cs="Arial"/>
          <w:bCs/>
          <w:i/>
          <w:iCs/>
          <w:lang w:val="nl-NL"/>
        </w:rPr>
      </w:pPr>
    </w:p>
    <w:p w14:paraId="4F952EFF" w14:textId="31763688" w:rsidR="00C05D3A" w:rsidRPr="00CE30CB" w:rsidRDefault="00C05D3A" w:rsidP="00C05D3A">
      <w:pPr>
        <w:pStyle w:val="BodyTextIndent"/>
        <w:ind w:left="720"/>
        <w:rPr>
          <w:rFonts w:ascii="Arial" w:hAnsi="Arial" w:cs="Arial"/>
          <w:lang w:val="es-MX"/>
        </w:rPr>
      </w:pPr>
      <w:r w:rsidRPr="00CE30CB">
        <w:rPr>
          <w:rFonts w:ascii="Arial" w:hAnsi="Arial" w:cs="Arial"/>
          <w:lang w:val="es-MX"/>
        </w:rPr>
        <w:t xml:space="preserve">Các khoản </w:t>
      </w:r>
      <w:r w:rsidRPr="00CE30CB">
        <w:rPr>
          <w:rFonts w:ascii="Arial" w:hAnsi="Arial" w:cs="Arial" w:hint="eastAsia"/>
          <w:lang w:val="es-MX"/>
        </w:rPr>
        <w:t>đ</w:t>
      </w:r>
      <w:r w:rsidRPr="00CE30CB">
        <w:rPr>
          <w:rFonts w:ascii="Arial" w:hAnsi="Arial" w:cs="Arial"/>
          <w:lang w:val="es-MX"/>
        </w:rPr>
        <w:t>ầu t</w:t>
      </w:r>
      <w:r w:rsidRPr="00CE30CB">
        <w:rPr>
          <w:rFonts w:ascii="Arial" w:hAnsi="Arial" w:cs="Arial" w:hint="eastAsia"/>
          <w:lang w:val="es-MX"/>
        </w:rPr>
        <w:t>ư</w:t>
      </w:r>
      <w:r w:rsidRPr="00CE30CB">
        <w:rPr>
          <w:rFonts w:ascii="Arial" w:hAnsi="Arial" w:cs="Arial"/>
          <w:lang w:val="es-MX"/>
        </w:rPr>
        <w:t xml:space="preserve"> thuộc Danh mục </w:t>
      </w:r>
      <w:r w:rsidRPr="00CE30CB">
        <w:rPr>
          <w:rFonts w:ascii="Arial" w:hAnsi="Arial" w:cs="Arial" w:hint="eastAsia"/>
          <w:lang w:val="es-MX"/>
        </w:rPr>
        <w:t>đ</w:t>
      </w:r>
      <w:r w:rsidRPr="00CE30CB">
        <w:rPr>
          <w:rFonts w:ascii="Arial" w:hAnsi="Arial" w:cs="Arial"/>
          <w:lang w:val="es-MX"/>
        </w:rPr>
        <w:t>ầu t</w:t>
      </w:r>
      <w:r w:rsidRPr="00CE30CB">
        <w:rPr>
          <w:rFonts w:ascii="Arial" w:hAnsi="Arial" w:cs="Arial" w:hint="eastAsia"/>
          <w:lang w:val="es-MX"/>
        </w:rPr>
        <w:t>ư</w:t>
      </w:r>
      <w:r w:rsidRPr="00CE30CB">
        <w:rPr>
          <w:rFonts w:ascii="Arial" w:hAnsi="Arial" w:cs="Arial"/>
          <w:lang w:val="es-MX"/>
        </w:rPr>
        <w:t xml:space="preserve"> của Quỹ </w:t>
      </w:r>
      <w:r w:rsidRPr="00CE30CB">
        <w:rPr>
          <w:rFonts w:ascii="Arial" w:hAnsi="Arial" w:cs="Arial" w:hint="eastAsia"/>
          <w:lang w:val="es-MX"/>
        </w:rPr>
        <w:t>đư</w:t>
      </w:r>
      <w:r w:rsidRPr="00CE30CB">
        <w:rPr>
          <w:rFonts w:ascii="Arial" w:hAnsi="Arial" w:cs="Arial"/>
          <w:lang w:val="es-MX"/>
        </w:rPr>
        <w:t>ợc phân loại theo các loại tài sản tài chính (cổ phiếu, trái phiếu, công cụ thị tr</w:t>
      </w:r>
      <w:r w:rsidRPr="00CE30CB">
        <w:rPr>
          <w:rFonts w:ascii="Arial" w:hAnsi="Arial" w:cs="Arial" w:hint="eastAsia"/>
          <w:lang w:val="es-MX"/>
        </w:rPr>
        <w:t>ư</w:t>
      </w:r>
      <w:r w:rsidRPr="00CE30CB">
        <w:rPr>
          <w:rFonts w:ascii="Arial" w:hAnsi="Arial" w:cs="Arial"/>
          <w:lang w:val="es-MX"/>
        </w:rPr>
        <w:t xml:space="preserve">ờng tiền tệ, công cụ phái sinh,...) và theo hình thức giao dịch (giao dịch qua sàn giao dịch chứng khoán hoặc không qua sàn giao dịch chứng khoán (“OTC”)). </w:t>
      </w:r>
      <w:r w:rsidRPr="00CE30CB">
        <w:rPr>
          <w:rFonts w:ascii="Arial" w:hAnsi="Arial" w:cs="Arial" w:hint="eastAsia"/>
          <w:lang w:val="es-MX"/>
        </w:rPr>
        <w:t>Đ</w:t>
      </w:r>
      <w:r w:rsidRPr="00CE30CB">
        <w:rPr>
          <w:rFonts w:ascii="Arial" w:hAnsi="Arial" w:cs="Arial"/>
          <w:lang w:val="es-MX"/>
        </w:rPr>
        <w:t xml:space="preserve">ối với hình thức giao dịch OTC chỉ bao gồm các khoản </w:t>
      </w:r>
      <w:r w:rsidRPr="00CE30CB">
        <w:rPr>
          <w:rFonts w:ascii="Arial" w:hAnsi="Arial" w:cs="Arial" w:hint="eastAsia"/>
          <w:lang w:val="es-MX"/>
        </w:rPr>
        <w:t>đ</w:t>
      </w:r>
      <w:r w:rsidRPr="00CE30CB">
        <w:rPr>
          <w:rFonts w:ascii="Arial" w:hAnsi="Arial" w:cs="Arial"/>
          <w:lang w:val="es-MX"/>
        </w:rPr>
        <w:t>ầu t</w:t>
      </w:r>
      <w:r w:rsidRPr="00CE30CB">
        <w:rPr>
          <w:rFonts w:ascii="Arial" w:hAnsi="Arial" w:cs="Arial" w:hint="eastAsia"/>
          <w:lang w:val="es-MX"/>
        </w:rPr>
        <w:t>ư</w:t>
      </w:r>
      <w:r w:rsidRPr="00CE30CB">
        <w:rPr>
          <w:rFonts w:ascii="Arial" w:hAnsi="Arial" w:cs="Arial"/>
          <w:lang w:val="es-MX"/>
        </w:rPr>
        <w:t xml:space="preserve"> chuẩn bị niêm yết. </w:t>
      </w:r>
    </w:p>
    <w:p w14:paraId="1F16CA43" w14:textId="77777777" w:rsidR="00CA5C9D" w:rsidRPr="00CE30CB" w:rsidRDefault="00CA5C9D" w:rsidP="00C05D3A">
      <w:pPr>
        <w:pStyle w:val="BodyTextIndent"/>
        <w:ind w:left="720"/>
        <w:rPr>
          <w:rFonts w:ascii="Arial" w:hAnsi="Arial" w:cs="Arial"/>
          <w:lang w:val="es-MX"/>
        </w:rPr>
      </w:pPr>
    </w:p>
    <w:p w14:paraId="4494F9F8" w14:textId="2797451E" w:rsidR="00C05D3A" w:rsidRPr="00CE30CB" w:rsidRDefault="00CA5C9D" w:rsidP="00FE64AC">
      <w:pPr>
        <w:keepNext/>
        <w:shd w:val="clear" w:color="auto" w:fill="FFFFFF"/>
        <w:ind w:left="720" w:hanging="720"/>
        <w:outlineLvl w:val="1"/>
        <w:rPr>
          <w:rFonts w:ascii="Arial" w:hAnsi="Arial" w:cs="Arial"/>
          <w:bCs/>
          <w:i/>
          <w:iCs/>
          <w:lang w:val="nl-NL"/>
        </w:rPr>
      </w:pPr>
      <w:r w:rsidRPr="00CE30CB">
        <w:rPr>
          <w:rFonts w:ascii="Arial" w:hAnsi="Arial" w:cs="Arial"/>
          <w:bCs/>
          <w:i/>
          <w:iCs/>
          <w:lang w:val="nl-NL"/>
        </w:rPr>
        <w:t>4.3.2</w:t>
      </w:r>
      <w:r w:rsidRPr="00CE30CB">
        <w:rPr>
          <w:rFonts w:ascii="Arial" w:hAnsi="Arial" w:cs="Arial"/>
          <w:bCs/>
          <w:i/>
          <w:iCs/>
          <w:lang w:val="nl-NL"/>
        </w:rPr>
        <w:tab/>
        <w:t xml:space="preserve">Ghi nhận ban </w:t>
      </w:r>
      <w:r w:rsidRPr="00CE30CB">
        <w:rPr>
          <w:rFonts w:ascii="Arial" w:hAnsi="Arial" w:cs="Arial" w:hint="eastAsia"/>
          <w:bCs/>
          <w:i/>
          <w:iCs/>
          <w:lang w:val="nl-NL"/>
        </w:rPr>
        <w:t>đ</w:t>
      </w:r>
      <w:r w:rsidRPr="00CE30CB">
        <w:rPr>
          <w:rFonts w:ascii="Arial" w:hAnsi="Arial" w:cs="Arial"/>
          <w:bCs/>
          <w:i/>
          <w:iCs/>
          <w:lang w:val="nl-NL"/>
        </w:rPr>
        <w:t>ầu</w:t>
      </w:r>
    </w:p>
    <w:p w14:paraId="71435BDF" w14:textId="40288142" w:rsidR="00CA5C9D" w:rsidRPr="00CE30CB" w:rsidRDefault="00CA5C9D" w:rsidP="00FE64AC">
      <w:pPr>
        <w:keepNext/>
        <w:shd w:val="clear" w:color="auto" w:fill="FFFFFF"/>
        <w:ind w:left="720" w:hanging="720"/>
        <w:outlineLvl w:val="1"/>
        <w:rPr>
          <w:rFonts w:ascii="Arial" w:hAnsi="Arial" w:cs="Arial"/>
          <w:bCs/>
          <w:i/>
          <w:iCs/>
          <w:lang w:val="nl-NL"/>
        </w:rPr>
      </w:pPr>
    </w:p>
    <w:p w14:paraId="7621A404" w14:textId="77777777" w:rsidR="00CA5C9D" w:rsidRPr="00CE30CB" w:rsidRDefault="00CA5C9D" w:rsidP="00CA5C9D">
      <w:pPr>
        <w:pStyle w:val="BodyTextIndent"/>
        <w:rPr>
          <w:rFonts w:ascii="Arial" w:hAnsi="Arial" w:cs="Arial"/>
          <w:lang w:val="es-MX"/>
        </w:rPr>
      </w:pPr>
      <w:r w:rsidRPr="00CE30CB">
        <w:rPr>
          <w:rFonts w:ascii="Arial" w:hAnsi="Arial" w:cs="Arial"/>
          <w:bCs w:val="0"/>
          <w:i/>
          <w:iCs w:val="0"/>
          <w:lang w:val="nl-NL"/>
        </w:rPr>
        <w:tab/>
      </w:r>
      <w:r w:rsidRPr="00CE30CB">
        <w:rPr>
          <w:rFonts w:ascii="Arial" w:hAnsi="Arial" w:cs="Arial"/>
          <w:lang w:val="es-MX"/>
        </w:rPr>
        <w:t>Quỹ ghi nhận các khoản đầu tư chứng khoán tại ngày giao dịch.</w:t>
      </w:r>
    </w:p>
    <w:p w14:paraId="039E1B74" w14:textId="77777777" w:rsidR="00CA5C9D" w:rsidRPr="00CE30CB" w:rsidRDefault="00CA5C9D" w:rsidP="00CA5C9D">
      <w:pPr>
        <w:pStyle w:val="BodyTextIndent"/>
        <w:rPr>
          <w:rFonts w:ascii="Arial" w:hAnsi="Arial" w:cs="Arial"/>
          <w:lang w:val="es-MX"/>
        </w:rPr>
      </w:pPr>
    </w:p>
    <w:p w14:paraId="638FD721" w14:textId="30F364CE" w:rsidR="00CA5C9D" w:rsidRPr="00CE30CB" w:rsidRDefault="00CA5C9D" w:rsidP="00CA5C9D">
      <w:pPr>
        <w:pStyle w:val="BodyTextIndent"/>
        <w:rPr>
          <w:lang w:val="es-MX"/>
        </w:rPr>
      </w:pPr>
      <w:r w:rsidRPr="00CE30CB">
        <w:rPr>
          <w:rFonts w:ascii="Arial" w:hAnsi="Arial" w:cs="Arial"/>
          <w:lang w:val="es-MX"/>
        </w:rPr>
        <w:t xml:space="preserve">Các khoản đầu tư được ghi nhận ban đầu theo giá gốc chỉ bao gồm giá mua mà không bao gồm các chi phí liên quan phát sinh để có được các khoản đầu tư. Các chi phí phát sinh này </w:t>
      </w:r>
      <w:r w:rsidRPr="00CE30CB">
        <w:rPr>
          <w:rFonts w:ascii="Arial" w:hAnsi="Arial" w:cs="Arial" w:hint="eastAsia"/>
          <w:lang w:val="es-MX"/>
        </w:rPr>
        <w:t>đư</w:t>
      </w:r>
      <w:r w:rsidRPr="00CE30CB">
        <w:rPr>
          <w:rFonts w:ascii="Arial" w:hAnsi="Arial" w:cs="Arial"/>
          <w:lang w:val="es-MX"/>
        </w:rPr>
        <w:t>ợc hạch toán vào báo cáo thu nhập.</w:t>
      </w:r>
      <w:r w:rsidRPr="00CE30CB">
        <w:rPr>
          <w:lang w:val="es-MX"/>
        </w:rPr>
        <w:t xml:space="preserve"> </w:t>
      </w:r>
    </w:p>
    <w:p w14:paraId="5BF73E9C" w14:textId="2967201D" w:rsidR="00CA5C9D" w:rsidRPr="00CE30CB" w:rsidRDefault="00CA5C9D" w:rsidP="00AA2A11">
      <w:pPr>
        <w:pStyle w:val="BodyTextIndent"/>
        <w:spacing w:before="120"/>
        <w:rPr>
          <w:rFonts w:ascii="Arial" w:hAnsi="Arial" w:cs="Arial"/>
          <w:sz w:val="12"/>
          <w:szCs w:val="12"/>
          <w:lang w:val="es-MX"/>
        </w:rPr>
      </w:pPr>
      <w:r w:rsidRPr="00CE30CB">
        <w:rPr>
          <w:rFonts w:ascii="Arial" w:hAnsi="Arial" w:cs="Arial"/>
          <w:lang w:val="es-MX"/>
        </w:rPr>
        <w:t>Đối với các khoản đầu tư vào trái phiếu và tiền gửi ngân hàng, phần lãi dự thu chưa được thanh toán tính đến ngày mua được ghi nhận, tách biệt khỏi giá gốc trên khoản mục “</w:t>
      </w:r>
      <w:r w:rsidRPr="00CE30CB">
        <w:rPr>
          <w:rFonts w:ascii="Arial" w:hAnsi="Arial" w:cs="Arial"/>
          <w:i/>
          <w:lang w:val="es-MX"/>
        </w:rPr>
        <w:t>Dự thu cổ tức, lãi tiền gửi chưa đến ngày nhận</w:t>
      </w:r>
      <w:r w:rsidRPr="00CE30CB">
        <w:rPr>
          <w:rFonts w:ascii="Arial" w:hAnsi="Arial" w:cs="Arial"/>
          <w:lang w:val="es-MX"/>
        </w:rPr>
        <w:t>” trên báo cáo tình hình tài ch</w:t>
      </w:r>
      <w:r w:rsidR="003D569D" w:rsidRPr="00CE30CB">
        <w:rPr>
          <w:rFonts w:ascii="Arial" w:hAnsi="Arial" w:cs="Arial"/>
          <w:lang w:val="es-MX"/>
        </w:rPr>
        <w:t>ính</w:t>
      </w:r>
      <w:r w:rsidRPr="00CE30CB">
        <w:rPr>
          <w:rFonts w:ascii="Arial" w:hAnsi="Arial" w:cs="Arial"/>
          <w:lang w:val="es-MX"/>
        </w:rPr>
        <w:t>.</w:t>
      </w:r>
    </w:p>
    <w:p w14:paraId="6CF39591" w14:textId="6DAE7185" w:rsidR="00CA5C9D" w:rsidRPr="00CE30CB" w:rsidRDefault="00CA5C9D" w:rsidP="00FE64AC">
      <w:pPr>
        <w:keepNext/>
        <w:shd w:val="clear" w:color="auto" w:fill="FFFFFF"/>
        <w:ind w:left="720" w:hanging="720"/>
        <w:outlineLvl w:val="1"/>
        <w:rPr>
          <w:rFonts w:ascii="Arial" w:hAnsi="Arial" w:cs="Arial"/>
          <w:bCs/>
          <w:i/>
          <w:iCs/>
          <w:lang w:val="nl-NL"/>
        </w:rPr>
      </w:pPr>
    </w:p>
    <w:p w14:paraId="78B9754E" w14:textId="77777777" w:rsidR="002F0FF5" w:rsidRPr="00CE30CB" w:rsidRDefault="002F0FF5" w:rsidP="002F0FF5">
      <w:pPr>
        <w:pStyle w:val="BodyTextIndent"/>
        <w:ind w:left="0"/>
        <w:rPr>
          <w:rFonts w:ascii="Arial" w:hAnsi="Arial" w:cs="Arial"/>
          <w:i/>
          <w:lang w:val="es-MX"/>
        </w:rPr>
      </w:pPr>
      <w:r w:rsidRPr="00CE30CB">
        <w:rPr>
          <w:rFonts w:ascii="Arial" w:hAnsi="Arial" w:cs="Arial"/>
          <w:i/>
          <w:snapToGrid w:val="0"/>
          <w:lang w:val="es-MX"/>
        </w:rPr>
        <w:t>4.3.3</w:t>
      </w:r>
      <w:r w:rsidRPr="00CE30CB">
        <w:rPr>
          <w:rFonts w:ascii="Arial" w:hAnsi="Arial" w:cs="Arial"/>
          <w:i/>
          <w:snapToGrid w:val="0"/>
          <w:lang w:val="es-MX"/>
        </w:rPr>
        <w:tab/>
        <w:t>Ghi nhận tiếp theo</w:t>
      </w:r>
    </w:p>
    <w:p w14:paraId="7DD61A02" w14:textId="77777777" w:rsidR="002F0FF5" w:rsidRPr="00CE30CB" w:rsidRDefault="002F0FF5" w:rsidP="002F0FF5">
      <w:pPr>
        <w:pStyle w:val="BodyTextIndent"/>
        <w:rPr>
          <w:rFonts w:ascii="Arial" w:hAnsi="Arial" w:cs="Arial"/>
          <w:lang w:val="es-MX"/>
        </w:rPr>
      </w:pPr>
    </w:p>
    <w:p w14:paraId="19B0B57E" w14:textId="3138B57D" w:rsidR="002F0FF5" w:rsidRPr="00CE30CB" w:rsidRDefault="002F0FF5" w:rsidP="002F0FF5">
      <w:pPr>
        <w:pStyle w:val="BodyText"/>
        <w:ind w:left="720"/>
        <w:rPr>
          <w:rFonts w:ascii="Arial" w:hAnsi="Arial" w:cs="Arial"/>
          <w:i/>
          <w:lang w:val="es-MX"/>
        </w:rPr>
      </w:pPr>
      <w:r w:rsidRPr="00CE30CB">
        <w:rPr>
          <w:rFonts w:ascii="Arial" w:hAnsi="Arial" w:cs="Arial"/>
          <w:lang w:val="es-MX"/>
        </w:rPr>
        <w:t xml:space="preserve">Các khoản đầu tư được ghi nhận theo giá trị hợp lý tại ngày kết thúc </w:t>
      </w:r>
      <w:r w:rsidR="00453DC3" w:rsidRPr="00CE30CB">
        <w:rPr>
          <w:rFonts w:ascii="Arial" w:hAnsi="Arial" w:cs="Arial"/>
          <w:lang w:val="es-MX"/>
        </w:rPr>
        <w:t>năm tài chính</w:t>
      </w:r>
      <w:r w:rsidRPr="00CE30CB">
        <w:rPr>
          <w:rFonts w:ascii="Arial" w:hAnsi="Arial" w:cs="Arial"/>
          <w:lang w:val="es-MX"/>
        </w:rPr>
        <w:t>.</w:t>
      </w:r>
    </w:p>
    <w:p w14:paraId="517CED63" w14:textId="7F64C0D1" w:rsidR="002F0FF5" w:rsidRPr="00CE30CB" w:rsidRDefault="002F0FF5" w:rsidP="00AA2A11">
      <w:pPr>
        <w:overflowPunct/>
        <w:autoSpaceDE/>
        <w:autoSpaceDN/>
        <w:adjustRightInd/>
        <w:spacing w:before="120"/>
        <w:ind w:left="720"/>
        <w:jc w:val="left"/>
        <w:textAlignment w:val="auto"/>
        <w:rPr>
          <w:rFonts w:ascii="Arial" w:hAnsi="Arial" w:cs="Arial"/>
          <w:lang w:val="es-MX"/>
        </w:rPr>
      </w:pPr>
      <w:r w:rsidRPr="00CE30CB">
        <w:rPr>
          <w:rFonts w:ascii="Arial" w:hAnsi="Arial" w:cs="Arial"/>
          <w:lang w:val="es-MX"/>
        </w:rPr>
        <w:t>Các khoản lãi lũy kế chưa thanh toán của các khoản tiền gửi, tín phiếu kho bạc, hối phiếu ngân hàng, th</w:t>
      </w:r>
      <w:r w:rsidRPr="00CE30CB">
        <w:rPr>
          <w:rFonts w:ascii="Arial" w:hAnsi="Arial" w:cs="Arial" w:hint="eastAsia"/>
          <w:lang w:val="es-MX"/>
        </w:rPr>
        <w:t>ươ</w:t>
      </w:r>
      <w:r w:rsidRPr="00CE30CB">
        <w:rPr>
          <w:rFonts w:ascii="Arial" w:hAnsi="Arial" w:cs="Arial"/>
          <w:lang w:val="es-MX"/>
        </w:rPr>
        <w:t>ng phiếu, chứng chỉ tiền gửi có thể chuyển nh</w:t>
      </w:r>
      <w:r w:rsidRPr="00CE30CB">
        <w:rPr>
          <w:rFonts w:ascii="Arial" w:hAnsi="Arial" w:cs="Arial" w:hint="eastAsia"/>
          <w:lang w:val="es-MX"/>
        </w:rPr>
        <w:t>ư</w:t>
      </w:r>
      <w:r w:rsidRPr="00CE30CB">
        <w:rPr>
          <w:rFonts w:ascii="Arial" w:hAnsi="Arial" w:cs="Arial"/>
          <w:lang w:val="es-MX"/>
        </w:rPr>
        <w:t xml:space="preserve">ợng, trái phiếu và các công cụ nợ khác được ghi nhận tại khoản mục </w:t>
      </w:r>
      <w:r w:rsidRPr="00CE30CB">
        <w:rPr>
          <w:rFonts w:ascii="Arial" w:hAnsi="Arial" w:cs="Arial"/>
          <w:i/>
          <w:lang w:val="es-MX"/>
        </w:rPr>
        <w:t>“Dự thu cổ tức, lãi tiền gửi ch</w:t>
      </w:r>
      <w:r w:rsidRPr="00CE30CB">
        <w:rPr>
          <w:rFonts w:ascii="Arial" w:hAnsi="Arial" w:cs="Arial" w:hint="eastAsia"/>
          <w:i/>
          <w:lang w:val="es-MX"/>
        </w:rPr>
        <w:t>ư</w:t>
      </w:r>
      <w:r w:rsidRPr="00CE30CB">
        <w:rPr>
          <w:rFonts w:ascii="Arial" w:hAnsi="Arial" w:cs="Arial"/>
          <w:i/>
          <w:lang w:val="es-MX"/>
        </w:rPr>
        <w:t xml:space="preserve">a </w:t>
      </w:r>
      <w:r w:rsidRPr="00CE30CB">
        <w:rPr>
          <w:rFonts w:ascii="Arial" w:hAnsi="Arial" w:cs="Arial" w:hint="eastAsia"/>
          <w:i/>
          <w:lang w:val="es-MX"/>
        </w:rPr>
        <w:t>đ</w:t>
      </w:r>
      <w:r w:rsidRPr="00CE30CB">
        <w:rPr>
          <w:rFonts w:ascii="Arial" w:hAnsi="Arial" w:cs="Arial"/>
          <w:i/>
          <w:lang w:val="es-MX"/>
        </w:rPr>
        <w:t>ến ngày nhận”</w:t>
      </w:r>
      <w:r w:rsidRPr="00CE30CB">
        <w:rPr>
          <w:rFonts w:ascii="Arial" w:hAnsi="Arial" w:cs="Arial"/>
          <w:lang w:val="es-MX"/>
        </w:rPr>
        <w:t xml:space="preserve"> trên báo cáo tình hình tài chính</w:t>
      </w:r>
      <w:r w:rsidR="003D569D" w:rsidRPr="00CE30CB">
        <w:rPr>
          <w:rFonts w:ascii="Arial" w:hAnsi="Arial" w:cs="Arial"/>
          <w:lang w:val="es-MX"/>
        </w:rPr>
        <w:t>.</w:t>
      </w:r>
    </w:p>
    <w:p w14:paraId="5845FF0A" w14:textId="570CBCEE" w:rsidR="002F0FF5" w:rsidRPr="00CE30CB" w:rsidRDefault="002F0FF5" w:rsidP="00FE64AC">
      <w:pPr>
        <w:keepNext/>
        <w:shd w:val="clear" w:color="auto" w:fill="FFFFFF"/>
        <w:ind w:left="720" w:hanging="720"/>
        <w:outlineLvl w:val="1"/>
        <w:rPr>
          <w:rFonts w:ascii="Arial" w:hAnsi="Arial" w:cs="Arial"/>
          <w:bCs/>
          <w:i/>
          <w:iCs/>
          <w:lang w:val="nl-NL"/>
        </w:rPr>
      </w:pPr>
    </w:p>
    <w:p w14:paraId="37603A80" w14:textId="77777777" w:rsidR="002F0FF5" w:rsidRPr="00CE30CB" w:rsidRDefault="002F0FF5" w:rsidP="002F0FF5">
      <w:pPr>
        <w:pStyle w:val="BodyTextIndent"/>
        <w:ind w:left="0"/>
        <w:rPr>
          <w:rFonts w:ascii="Arial" w:hAnsi="Arial" w:cs="Arial"/>
          <w:i/>
          <w:lang w:val="es-MX"/>
        </w:rPr>
      </w:pPr>
      <w:r w:rsidRPr="00CE30CB">
        <w:rPr>
          <w:rFonts w:ascii="Arial" w:hAnsi="Arial" w:cs="Arial"/>
          <w:i/>
          <w:snapToGrid w:val="0"/>
          <w:lang w:val="es-MX"/>
        </w:rPr>
        <w:t>4.3.4</w:t>
      </w:r>
      <w:r w:rsidRPr="00CE30CB">
        <w:rPr>
          <w:rFonts w:ascii="Arial" w:hAnsi="Arial" w:cs="Arial"/>
          <w:i/>
          <w:snapToGrid w:val="0"/>
          <w:lang w:val="es-MX"/>
        </w:rPr>
        <w:tab/>
      </w:r>
      <w:r w:rsidRPr="00CE30CB">
        <w:rPr>
          <w:rFonts w:ascii="Arial" w:hAnsi="Arial" w:cs="Arial"/>
          <w:i/>
          <w:lang w:val="es-MX"/>
        </w:rPr>
        <w:t>Định giá lại cho mục đích tính toán giá trị tài sản ròng của Quỹ</w:t>
      </w:r>
    </w:p>
    <w:p w14:paraId="01B120C9" w14:textId="77777777" w:rsidR="002F0FF5" w:rsidRPr="00CE30CB" w:rsidRDefault="002F0FF5" w:rsidP="002F0FF5">
      <w:pPr>
        <w:pStyle w:val="BodyTextIndent"/>
        <w:ind w:left="720"/>
        <w:rPr>
          <w:rFonts w:ascii="Arial" w:hAnsi="Arial" w:cs="Arial"/>
          <w:lang w:val="es-MX"/>
        </w:rPr>
      </w:pPr>
    </w:p>
    <w:p w14:paraId="01FC751C" w14:textId="5745FD4C" w:rsidR="005F7127" w:rsidRPr="00CE30CB" w:rsidRDefault="002F0FF5" w:rsidP="005F7127">
      <w:pPr>
        <w:pStyle w:val="BodyTextIndent"/>
        <w:ind w:left="720"/>
        <w:rPr>
          <w:rFonts w:ascii="Arial" w:hAnsi="Arial" w:cs="Arial"/>
          <w:lang w:val="es-MX"/>
        </w:rPr>
      </w:pPr>
      <w:r w:rsidRPr="00CE30CB">
        <w:rPr>
          <w:rFonts w:ascii="Arial" w:hAnsi="Arial" w:cs="Arial"/>
          <w:lang w:val="es-MX"/>
        </w:rPr>
        <w:t>Các khoản đầu tư được đánh giá lại vào các Ngày định giá theo giá trị hợp lý. Các khoản lãi, lỗ do đánh giá lại các khoản đầu tư được ghi nhận vào báo cáo thu nhập. Phương pháp đánh giá lại các khoản đầu tư được quy định trong sổ tay định giá được xây dựng phù hợp với phương pháp xác định giá trị tài sản quy định tại Điều lệ Quỹ và Thông tư số 183</w:t>
      </w:r>
      <w:r w:rsidRPr="00CE30CB" w:rsidDel="00D3136E">
        <w:rPr>
          <w:rFonts w:ascii="Arial" w:hAnsi="Arial" w:cs="Arial"/>
          <w:lang w:val="es-MX"/>
        </w:rPr>
        <w:t xml:space="preserve"> </w:t>
      </w:r>
      <w:r w:rsidRPr="00CE30CB">
        <w:rPr>
          <w:rFonts w:ascii="Arial" w:hAnsi="Arial" w:cs="Arial"/>
          <w:lang w:val="es-MX"/>
        </w:rPr>
        <w:t>và được Ban Đại diện Quỹ phê duyệt</w:t>
      </w:r>
    </w:p>
    <w:p w14:paraId="3163A303" w14:textId="77777777" w:rsidR="005F7127" w:rsidRPr="00CE30CB" w:rsidRDefault="005F7127" w:rsidP="005F7127">
      <w:pPr>
        <w:pStyle w:val="BodyTextIndent"/>
        <w:ind w:left="720"/>
        <w:rPr>
          <w:rFonts w:ascii="Arial" w:hAnsi="Arial" w:cs="Arial"/>
          <w:lang w:val="es-MX"/>
        </w:rPr>
      </w:pPr>
    </w:p>
    <w:p w14:paraId="24572EB8" w14:textId="266BF4C4" w:rsidR="005F7127" w:rsidRPr="00CE30CB" w:rsidRDefault="002F0FF5" w:rsidP="005F7127">
      <w:pPr>
        <w:pStyle w:val="BodyTextIndent"/>
        <w:ind w:left="0"/>
        <w:rPr>
          <w:rFonts w:ascii="Arial" w:hAnsi="Arial" w:cs="Arial"/>
          <w:i/>
          <w:lang w:val="nl-NL"/>
        </w:rPr>
      </w:pPr>
      <w:r w:rsidRPr="00CE30CB">
        <w:rPr>
          <w:rFonts w:ascii="Arial" w:hAnsi="Arial" w:cs="Arial"/>
          <w:i/>
          <w:lang w:val="nl-NL"/>
        </w:rPr>
        <w:t>4.3.5</w:t>
      </w:r>
      <w:r w:rsidRPr="00CE30CB">
        <w:rPr>
          <w:rFonts w:ascii="Arial" w:hAnsi="Arial" w:cs="Arial"/>
          <w:i/>
          <w:lang w:val="nl-NL"/>
        </w:rPr>
        <w:tab/>
        <w:t xml:space="preserve">Nguyên tắc </w:t>
      </w:r>
      <w:r w:rsidRPr="00CE30CB">
        <w:rPr>
          <w:rFonts w:ascii="Arial" w:hAnsi="Arial" w:cs="Arial" w:hint="eastAsia"/>
          <w:i/>
          <w:lang w:val="nl-NL"/>
        </w:rPr>
        <w:t>đ</w:t>
      </w:r>
      <w:r w:rsidRPr="00CE30CB">
        <w:rPr>
          <w:rFonts w:ascii="Arial" w:hAnsi="Arial" w:cs="Arial"/>
          <w:i/>
          <w:lang w:val="nl-NL"/>
        </w:rPr>
        <w:t>ịnh giá</w:t>
      </w:r>
    </w:p>
    <w:p w14:paraId="3A212926" w14:textId="77777777" w:rsidR="00B71F3D" w:rsidRPr="00CE30CB" w:rsidRDefault="00B71F3D" w:rsidP="005F7127">
      <w:pPr>
        <w:keepNext/>
        <w:shd w:val="clear" w:color="auto" w:fill="FFFFFF"/>
        <w:ind w:left="720"/>
        <w:outlineLvl w:val="1"/>
        <w:rPr>
          <w:rFonts w:ascii="Arial" w:hAnsi="Arial" w:cs="Arial"/>
          <w:bCs/>
          <w:iCs/>
          <w:lang w:val="nl-NL"/>
        </w:rPr>
      </w:pPr>
    </w:p>
    <w:p w14:paraId="25230439" w14:textId="127553EB" w:rsidR="0054457E" w:rsidRPr="00CE30CB" w:rsidRDefault="005F7127" w:rsidP="005F7127">
      <w:pPr>
        <w:keepNext/>
        <w:shd w:val="clear" w:color="auto" w:fill="FFFFFF"/>
        <w:ind w:left="720"/>
        <w:outlineLvl w:val="1"/>
        <w:rPr>
          <w:rFonts w:ascii="Arial" w:hAnsi="Arial" w:cs="Arial"/>
          <w:bCs/>
          <w:iCs/>
          <w:lang w:val="nl-NL"/>
        </w:rPr>
        <w:sectPr w:rsidR="0054457E" w:rsidRPr="00CE30CB" w:rsidSect="007340D9">
          <w:headerReference w:type="default" r:id="rId18"/>
          <w:pgSz w:w="11909" w:h="16834" w:code="9"/>
          <w:pgMar w:top="1440" w:right="1440" w:bottom="864" w:left="1584" w:header="720" w:footer="576" w:gutter="0"/>
          <w:cols w:space="720"/>
          <w:docGrid w:linePitch="272"/>
        </w:sectPr>
      </w:pPr>
      <w:r w:rsidRPr="00CE30CB">
        <w:rPr>
          <w:rFonts w:ascii="Arial" w:hAnsi="Arial" w:cs="Arial"/>
          <w:bCs/>
          <w:iCs/>
          <w:lang w:val="nl-NL"/>
        </w:rPr>
        <w:t xml:space="preserve">Các khoản </w:t>
      </w:r>
      <w:r w:rsidRPr="00CE30CB">
        <w:rPr>
          <w:rFonts w:ascii="Arial" w:hAnsi="Arial" w:cs="Arial" w:hint="eastAsia"/>
          <w:bCs/>
          <w:iCs/>
          <w:lang w:val="nl-NL"/>
        </w:rPr>
        <w:t>đ</w:t>
      </w:r>
      <w:r w:rsidRPr="00CE30CB">
        <w:rPr>
          <w:rFonts w:ascii="Arial" w:hAnsi="Arial" w:cs="Arial"/>
          <w:bCs/>
          <w:iCs/>
          <w:lang w:val="nl-NL"/>
        </w:rPr>
        <w:t>ầu t</w:t>
      </w:r>
      <w:r w:rsidRPr="00CE30CB">
        <w:rPr>
          <w:rFonts w:ascii="Arial" w:hAnsi="Arial" w:cs="Arial" w:hint="eastAsia"/>
          <w:bCs/>
          <w:iCs/>
          <w:lang w:val="nl-NL"/>
        </w:rPr>
        <w:t>ư</w:t>
      </w:r>
      <w:r w:rsidRPr="00CE30CB">
        <w:rPr>
          <w:rFonts w:ascii="Arial" w:hAnsi="Arial" w:cs="Arial"/>
          <w:bCs/>
          <w:iCs/>
          <w:lang w:val="nl-NL"/>
        </w:rPr>
        <w:t xml:space="preserve"> của Quỹ </w:t>
      </w:r>
      <w:r w:rsidRPr="00CE30CB">
        <w:rPr>
          <w:rFonts w:ascii="Arial" w:hAnsi="Arial" w:cs="Arial" w:hint="eastAsia"/>
          <w:bCs/>
          <w:iCs/>
          <w:lang w:val="nl-NL"/>
        </w:rPr>
        <w:t>đư</w:t>
      </w:r>
      <w:r w:rsidRPr="00CE30CB">
        <w:rPr>
          <w:rFonts w:ascii="Arial" w:hAnsi="Arial" w:cs="Arial"/>
          <w:bCs/>
          <w:iCs/>
          <w:lang w:val="nl-NL"/>
        </w:rPr>
        <w:t xml:space="preserve">ợc </w:t>
      </w:r>
      <w:r w:rsidRPr="00CE30CB">
        <w:rPr>
          <w:rFonts w:ascii="Arial" w:hAnsi="Arial" w:cs="Arial" w:hint="eastAsia"/>
          <w:bCs/>
          <w:iCs/>
          <w:lang w:val="nl-NL"/>
        </w:rPr>
        <w:t>đ</w:t>
      </w:r>
      <w:r w:rsidRPr="00CE30CB">
        <w:rPr>
          <w:rFonts w:ascii="Arial" w:hAnsi="Arial" w:cs="Arial"/>
          <w:bCs/>
          <w:iCs/>
          <w:lang w:val="nl-NL"/>
        </w:rPr>
        <w:t>ịnh giá theo các nguyên tắc và ph</w:t>
      </w:r>
      <w:r w:rsidRPr="00CE30CB">
        <w:rPr>
          <w:rFonts w:ascii="Arial" w:hAnsi="Arial" w:cs="Arial" w:hint="eastAsia"/>
          <w:bCs/>
          <w:iCs/>
          <w:lang w:val="nl-NL"/>
        </w:rPr>
        <w:t>ươ</w:t>
      </w:r>
      <w:r w:rsidRPr="00CE30CB">
        <w:rPr>
          <w:rFonts w:ascii="Arial" w:hAnsi="Arial" w:cs="Arial"/>
          <w:bCs/>
          <w:iCs/>
          <w:lang w:val="nl-NL"/>
        </w:rPr>
        <w:t xml:space="preserve">ng pháp quy </w:t>
      </w:r>
      <w:r w:rsidRPr="00CE30CB">
        <w:rPr>
          <w:rFonts w:ascii="Arial" w:hAnsi="Arial" w:cs="Arial" w:hint="eastAsia"/>
          <w:bCs/>
          <w:iCs/>
          <w:lang w:val="nl-NL"/>
        </w:rPr>
        <w:t>đ</w:t>
      </w:r>
      <w:r w:rsidRPr="00CE30CB">
        <w:rPr>
          <w:rFonts w:ascii="Arial" w:hAnsi="Arial" w:cs="Arial"/>
          <w:bCs/>
          <w:iCs/>
          <w:lang w:val="nl-NL"/>
        </w:rPr>
        <w:t xml:space="preserve">ịnh trong sổ tay </w:t>
      </w:r>
      <w:r w:rsidRPr="00CE30CB">
        <w:rPr>
          <w:rFonts w:ascii="Arial" w:hAnsi="Arial" w:cs="Arial" w:hint="eastAsia"/>
          <w:bCs/>
          <w:iCs/>
          <w:lang w:val="nl-NL"/>
        </w:rPr>
        <w:t>đ</w:t>
      </w:r>
      <w:r w:rsidRPr="00CE30CB">
        <w:rPr>
          <w:rFonts w:ascii="Arial" w:hAnsi="Arial" w:cs="Arial"/>
          <w:bCs/>
          <w:iCs/>
          <w:lang w:val="nl-NL"/>
        </w:rPr>
        <w:t>ịnh giá nh</w:t>
      </w:r>
      <w:r w:rsidRPr="00CE30CB">
        <w:rPr>
          <w:rFonts w:ascii="Arial" w:hAnsi="Arial" w:cs="Arial" w:hint="eastAsia"/>
          <w:bCs/>
          <w:iCs/>
          <w:lang w:val="nl-NL"/>
        </w:rPr>
        <w:t>ư</w:t>
      </w:r>
      <w:r w:rsidRPr="00CE30CB">
        <w:rPr>
          <w:rFonts w:ascii="Arial" w:hAnsi="Arial" w:cs="Arial"/>
          <w:bCs/>
          <w:iCs/>
          <w:lang w:val="nl-NL"/>
        </w:rPr>
        <w:t xml:space="preserve"> sau:</w:t>
      </w:r>
    </w:p>
    <w:p w14:paraId="2C7EB743" w14:textId="55C058BE" w:rsidR="00EB37C7" w:rsidRPr="00CE30CB" w:rsidRDefault="00EB37C7" w:rsidP="0054457E">
      <w:pPr>
        <w:keepNext/>
        <w:shd w:val="clear" w:color="auto" w:fill="FFFFFF"/>
        <w:outlineLvl w:val="1"/>
        <w:rPr>
          <w:rFonts w:ascii="Arial" w:hAnsi="Arial" w:cs="Arial"/>
          <w:bCs/>
          <w:i/>
          <w:iCs/>
          <w:lang w:val="nl-NL"/>
        </w:rPr>
      </w:pPr>
    </w:p>
    <w:p w14:paraId="2D55D8D7" w14:textId="77777777" w:rsidR="00EB37C7" w:rsidRPr="00CE30CB" w:rsidRDefault="00EB37C7" w:rsidP="00EB37C7">
      <w:pPr>
        <w:keepNext/>
        <w:shd w:val="clear" w:color="auto" w:fill="FFFFFF"/>
        <w:ind w:left="720"/>
        <w:outlineLvl w:val="1"/>
        <w:rPr>
          <w:rFonts w:ascii="Arial" w:hAnsi="Arial" w:cs="Arial"/>
          <w:bCs/>
          <w:i/>
          <w:iCs/>
          <w:lang w:val="nl-NL"/>
        </w:rPr>
      </w:pPr>
    </w:p>
    <w:p w14:paraId="144945EE" w14:textId="2D86697A" w:rsidR="00EB37C7" w:rsidRPr="00CE30CB" w:rsidRDefault="00EB37C7" w:rsidP="00EB37C7">
      <w:pPr>
        <w:pStyle w:val="BodyTextIndent"/>
        <w:ind w:left="0"/>
        <w:rPr>
          <w:rFonts w:ascii="Arial" w:hAnsi="Arial" w:cs="Arial"/>
          <w:b/>
          <w:lang w:val="nl-NL"/>
        </w:rPr>
      </w:pPr>
      <w:r w:rsidRPr="00CE30CB">
        <w:rPr>
          <w:rFonts w:ascii="Arial" w:hAnsi="Arial" w:cs="Arial"/>
          <w:b/>
          <w:lang w:val="nl-NL"/>
        </w:rPr>
        <w:t xml:space="preserve">4. </w:t>
      </w:r>
      <w:r w:rsidRPr="00CE30CB">
        <w:rPr>
          <w:rFonts w:ascii="Arial" w:hAnsi="Arial" w:cs="Arial"/>
          <w:b/>
          <w:lang w:val="nl-NL"/>
        </w:rPr>
        <w:tab/>
      </w:r>
      <w:r w:rsidR="00527216" w:rsidRPr="00CE30CB">
        <w:rPr>
          <w:rFonts w:ascii="Arial" w:hAnsi="Arial" w:cs="Arial"/>
          <w:b/>
          <w:lang w:val="nl-NL"/>
        </w:rPr>
        <w:t xml:space="preserve">TÓM TẮT </w:t>
      </w:r>
      <w:r w:rsidRPr="00CE30CB">
        <w:rPr>
          <w:rFonts w:ascii="Arial" w:hAnsi="Arial" w:cs="Arial"/>
          <w:b/>
          <w:lang w:val="nl-NL"/>
        </w:rPr>
        <w:t xml:space="preserve">CÁC CHÍNH SÁCH KẾ TOÁN </w:t>
      </w:r>
      <w:r w:rsidR="005966CC" w:rsidRPr="00CE30CB">
        <w:rPr>
          <w:rFonts w:ascii="Arial" w:hAnsi="Arial" w:cs="Arial"/>
          <w:b/>
          <w:lang w:val="nl-NL"/>
        </w:rPr>
        <w:t>CHỦ YẾU</w:t>
      </w:r>
      <w:r w:rsidRPr="00CE30CB">
        <w:rPr>
          <w:rFonts w:ascii="Arial" w:hAnsi="Arial" w:cs="Arial"/>
          <w:b/>
          <w:lang w:val="nl-NL"/>
        </w:rPr>
        <w:t xml:space="preserve"> </w:t>
      </w:r>
      <w:r w:rsidRPr="00CE30CB">
        <w:rPr>
          <w:rFonts w:ascii="Arial" w:hAnsi="Arial" w:cs="Arial"/>
          <w:lang w:val="nl-NL"/>
        </w:rPr>
        <w:t>(tiếp theo)</w:t>
      </w:r>
    </w:p>
    <w:p w14:paraId="4CB08F85" w14:textId="77777777" w:rsidR="00EB37C7" w:rsidRPr="00CE30CB" w:rsidRDefault="00EB37C7" w:rsidP="005F7127">
      <w:pPr>
        <w:keepNext/>
        <w:shd w:val="clear" w:color="auto" w:fill="FFFFFF"/>
        <w:ind w:left="720" w:hanging="720"/>
        <w:outlineLvl w:val="1"/>
        <w:rPr>
          <w:rFonts w:ascii="Arial" w:hAnsi="Arial" w:cs="Arial"/>
          <w:b/>
          <w:bCs/>
          <w:i/>
          <w:iCs/>
          <w:lang w:val="nl-NL"/>
        </w:rPr>
      </w:pPr>
    </w:p>
    <w:p w14:paraId="657000B9" w14:textId="17D4C71F" w:rsidR="005F7127" w:rsidRPr="00CE30CB" w:rsidRDefault="005F7127" w:rsidP="005F7127">
      <w:pPr>
        <w:keepNext/>
        <w:shd w:val="clear" w:color="auto" w:fill="FFFFFF"/>
        <w:ind w:left="720" w:hanging="720"/>
        <w:outlineLvl w:val="1"/>
        <w:rPr>
          <w:rFonts w:ascii="Arial" w:hAnsi="Arial" w:cs="Arial"/>
          <w:lang w:val="nl-NL"/>
        </w:rPr>
      </w:pPr>
      <w:r w:rsidRPr="00CE30CB">
        <w:rPr>
          <w:rFonts w:ascii="Arial" w:hAnsi="Arial" w:cs="Arial"/>
          <w:b/>
          <w:bCs/>
          <w:i/>
          <w:iCs/>
          <w:lang w:val="nl-NL"/>
        </w:rPr>
        <w:t>4.3</w:t>
      </w:r>
      <w:r w:rsidRPr="00CE30CB">
        <w:rPr>
          <w:rFonts w:ascii="Arial" w:hAnsi="Arial" w:cs="Arial"/>
          <w:b/>
          <w:bCs/>
          <w:i/>
          <w:iCs/>
          <w:lang w:val="nl-NL"/>
        </w:rPr>
        <w:tab/>
        <w:t xml:space="preserve">Các khoản đầu tư </w:t>
      </w:r>
      <w:r w:rsidRPr="00CE30CB">
        <w:rPr>
          <w:rFonts w:ascii="Arial" w:hAnsi="Arial" w:cs="Arial"/>
          <w:lang w:val="nl-NL"/>
        </w:rPr>
        <w:t>(tiếp theo)</w:t>
      </w:r>
    </w:p>
    <w:p w14:paraId="58E7BFAF" w14:textId="4DB18B18" w:rsidR="00EB37C7" w:rsidRPr="00CE30CB" w:rsidRDefault="00EB37C7" w:rsidP="005F7127">
      <w:pPr>
        <w:keepNext/>
        <w:shd w:val="clear" w:color="auto" w:fill="FFFFFF"/>
        <w:ind w:left="720" w:hanging="720"/>
        <w:outlineLvl w:val="1"/>
        <w:rPr>
          <w:rFonts w:ascii="Arial" w:hAnsi="Arial" w:cs="Arial"/>
          <w:bCs/>
          <w:iCs/>
          <w:lang w:val="nl-NL"/>
        </w:rPr>
      </w:pPr>
    </w:p>
    <w:p w14:paraId="2F31EE7D" w14:textId="61E1698B" w:rsidR="00EB37C7" w:rsidRPr="00CE30CB" w:rsidRDefault="00EB37C7" w:rsidP="00EB37C7">
      <w:pPr>
        <w:pStyle w:val="BodyTextIndent"/>
        <w:ind w:left="0"/>
        <w:rPr>
          <w:rFonts w:ascii="Arial" w:hAnsi="Arial" w:cs="Arial"/>
          <w:i/>
          <w:lang w:val="nl-NL"/>
        </w:rPr>
      </w:pPr>
      <w:r w:rsidRPr="00CE30CB">
        <w:rPr>
          <w:rFonts w:ascii="Arial" w:hAnsi="Arial" w:cs="Arial"/>
          <w:i/>
          <w:lang w:val="nl-NL"/>
        </w:rPr>
        <w:t>4.3.5</w:t>
      </w:r>
      <w:r w:rsidRPr="00CE30CB">
        <w:rPr>
          <w:rFonts w:ascii="Arial" w:hAnsi="Arial" w:cs="Arial"/>
          <w:i/>
          <w:lang w:val="nl-NL"/>
        </w:rPr>
        <w:tab/>
        <w:t xml:space="preserve">Nguyên tắc </w:t>
      </w:r>
      <w:r w:rsidRPr="00CE30CB">
        <w:rPr>
          <w:rFonts w:ascii="Arial" w:hAnsi="Arial" w:cs="Arial" w:hint="eastAsia"/>
          <w:i/>
          <w:lang w:val="nl-NL"/>
        </w:rPr>
        <w:t>đ</w:t>
      </w:r>
      <w:r w:rsidRPr="00CE30CB">
        <w:rPr>
          <w:rFonts w:ascii="Arial" w:hAnsi="Arial" w:cs="Arial"/>
          <w:i/>
          <w:lang w:val="nl-NL"/>
        </w:rPr>
        <w:t xml:space="preserve">ịnh giá </w:t>
      </w:r>
      <w:r w:rsidRPr="00CE30CB">
        <w:rPr>
          <w:rFonts w:ascii="Arial" w:hAnsi="Arial" w:cs="Arial"/>
          <w:lang w:val="nl-NL"/>
        </w:rPr>
        <w:t>(tiếp theo)</w:t>
      </w:r>
    </w:p>
    <w:p w14:paraId="3FCEF0D1" w14:textId="516C732A" w:rsidR="00E3161F" w:rsidRPr="00CE30CB" w:rsidRDefault="00E3161F" w:rsidP="00D962E7">
      <w:pPr>
        <w:rPr>
          <w:rFonts w:ascii="Arial" w:hAnsi="Arial" w:cs="Arial"/>
          <w:color w:val="000000"/>
          <w:lang w:val="nl-NL"/>
        </w:rPr>
      </w:pPr>
    </w:p>
    <w:tbl>
      <w:tblPr>
        <w:tblW w:w="8193" w:type="dxa"/>
        <w:tblInd w:w="817" w:type="dxa"/>
        <w:tblCellMar>
          <w:left w:w="0" w:type="dxa"/>
          <w:right w:w="0" w:type="dxa"/>
        </w:tblCellMar>
        <w:tblLook w:val="04A0" w:firstRow="1" w:lastRow="0" w:firstColumn="1" w:lastColumn="0" w:noHBand="0" w:noVBand="1"/>
      </w:tblPr>
      <w:tblGrid>
        <w:gridCol w:w="604"/>
        <w:gridCol w:w="2895"/>
        <w:gridCol w:w="4694"/>
      </w:tblGrid>
      <w:tr w:rsidR="00173AC5" w:rsidRPr="00CE30CB" w14:paraId="26E8D4CA" w14:textId="77777777" w:rsidTr="002D351C">
        <w:trPr>
          <w:trHeight w:val="248"/>
          <w:tblHeader/>
        </w:trPr>
        <w:tc>
          <w:tcPr>
            <w:tcW w:w="604"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00F956E6" w14:textId="77777777" w:rsidR="00173AC5" w:rsidRPr="00CE30CB" w:rsidRDefault="00D019B0" w:rsidP="00FE64AC">
            <w:pPr>
              <w:spacing w:before="120" w:after="120"/>
              <w:jc w:val="center"/>
              <w:rPr>
                <w:rFonts w:ascii="Arial" w:hAnsi="Arial" w:cs="Arial"/>
                <w:i/>
                <w:color w:val="000000"/>
              </w:rPr>
            </w:pPr>
            <w:r w:rsidRPr="00CE30CB">
              <w:rPr>
                <w:rFonts w:ascii="Arial" w:hAnsi="Arial" w:cs="Arial"/>
                <w:i/>
                <w:color w:val="000000"/>
              </w:rPr>
              <w:t>STT</w:t>
            </w:r>
          </w:p>
        </w:tc>
        <w:tc>
          <w:tcPr>
            <w:tcW w:w="2895"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78876847" w14:textId="77777777" w:rsidR="00173AC5" w:rsidRPr="00CE30CB" w:rsidRDefault="00D019B0" w:rsidP="00FE64AC">
            <w:pPr>
              <w:spacing w:before="120" w:after="120"/>
              <w:ind w:left="-4"/>
              <w:rPr>
                <w:rFonts w:ascii="Arial" w:hAnsi="Arial" w:cs="Arial"/>
                <w:i/>
                <w:color w:val="000000"/>
              </w:rPr>
            </w:pPr>
            <w:r w:rsidRPr="00CE30CB">
              <w:rPr>
                <w:rFonts w:ascii="Arial" w:hAnsi="Arial" w:cs="Arial"/>
                <w:i/>
                <w:color w:val="000000"/>
              </w:rPr>
              <w:t xml:space="preserve">Loại tài sản </w:t>
            </w:r>
          </w:p>
        </w:tc>
        <w:tc>
          <w:tcPr>
            <w:tcW w:w="4694"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7DB86ADE" w14:textId="77777777" w:rsidR="00173AC5" w:rsidRPr="00CE30CB" w:rsidRDefault="00D019B0" w:rsidP="00FE64AC">
            <w:pPr>
              <w:spacing w:before="120" w:after="120"/>
              <w:ind w:left="70"/>
              <w:rPr>
                <w:rFonts w:ascii="Arial" w:hAnsi="Arial" w:cs="Arial"/>
                <w:i/>
                <w:color w:val="000000"/>
              </w:rPr>
            </w:pPr>
            <w:r w:rsidRPr="00CE30CB">
              <w:rPr>
                <w:rFonts w:ascii="Arial" w:hAnsi="Arial" w:cs="Arial"/>
                <w:i/>
                <w:color w:val="000000"/>
              </w:rPr>
              <w:t xml:space="preserve">Nguyên tắc định giá giao dịch trên thị trường </w:t>
            </w:r>
          </w:p>
        </w:tc>
      </w:tr>
      <w:tr w:rsidR="009E68E4" w:rsidRPr="00CE30CB" w14:paraId="18C92797" w14:textId="77777777" w:rsidTr="00F144ED">
        <w:trPr>
          <w:trHeight w:val="386"/>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3812E3" w14:textId="77777777" w:rsidR="009E68E4" w:rsidRPr="00CE30CB" w:rsidRDefault="009E68E4" w:rsidP="00FE64AC">
            <w:pPr>
              <w:spacing w:before="120" w:after="120"/>
              <w:jc w:val="center"/>
              <w:rPr>
                <w:rFonts w:ascii="Arial" w:hAnsi="Arial" w:cs="Arial"/>
                <w:color w:val="000000"/>
              </w:rPr>
            </w:pPr>
            <w:r w:rsidRPr="00CE30CB">
              <w:rPr>
                <w:rFonts w:ascii="Arial" w:hAnsi="Arial" w:cs="Arial"/>
                <w:color w:val="000000"/>
              </w:rPr>
              <w:t>1.</w:t>
            </w:r>
          </w:p>
        </w:tc>
        <w:tc>
          <w:tcPr>
            <w:tcW w:w="2895" w:type="dxa"/>
            <w:tcBorders>
              <w:top w:val="nil"/>
              <w:left w:val="nil"/>
              <w:bottom w:val="single" w:sz="8" w:space="0" w:color="auto"/>
              <w:right w:val="single" w:sz="8" w:space="0" w:color="auto"/>
            </w:tcBorders>
            <w:tcMar>
              <w:top w:w="0" w:type="dxa"/>
              <w:left w:w="108" w:type="dxa"/>
              <w:bottom w:w="0" w:type="dxa"/>
              <w:right w:w="108" w:type="dxa"/>
            </w:tcMar>
          </w:tcPr>
          <w:p w14:paraId="7B396F92" w14:textId="77777777" w:rsidR="009E68E4" w:rsidRPr="00CE30CB" w:rsidRDefault="009E68E4" w:rsidP="00FE64AC">
            <w:pPr>
              <w:spacing w:before="120" w:after="120"/>
              <w:ind w:left="-4"/>
              <w:rPr>
                <w:rFonts w:ascii="Arial" w:hAnsi="Arial" w:cs="Arial"/>
                <w:color w:val="000000"/>
              </w:rPr>
            </w:pPr>
            <w:r w:rsidRPr="00CE30CB">
              <w:rPr>
                <w:rFonts w:ascii="Arial" w:hAnsi="Arial" w:cs="Arial"/>
                <w:color w:val="000000"/>
              </w:rPr>
              <w:t>Tiền (</w:t>
            </w:r>
            <w:r w:rsidR="0014405F" w:rsidRPr="00CE30CB">
              <w:rPr>
                <w:rFonts w:ascii="Arial" w:hAnsi="Arial" w:cs="Arial"/>
                <w:color w:val="000000"/>
              </w:rPr>
              <w:t>VND</w:t>
            </w:r>
            <w:r w:rsidRPr="00CE30CB">
              <w:rPr>
                <w:rFonts w:ascii="Arial" w:hAnsi="Arial" w:cs="Arial"/>
                <w:color w:val="000000"/>
              </w:rPr>
              <w:t>)</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657A1D76" w14:textId="77777777" w:rsidR="009E68E4" w:rsidRPr="00CE30CB" w:rsidRDefault="008848AF" w:rsidP="00FE64AC">
            <w:pPr>
              <w:spacing w:before="120" w:after="120"/>
              <w:ind w:left="70"/>
              <w:rPr>
                <w:rFonts w:ascii="Arial" w:hAnsi="Arial" w:cs="Arial"/>
                <w:color w:val="000000"/>
              </w:rPr>
            </w:pPr>
            <w:r w:rsidRPr="00CE30CB">
              <w:rPr>
                <w:rFonts w:ascii="Arial" w:hAnsi="Arial" w:cs="Arial"/>
                <w:color w:val="000000"/>
              </w:rPr>
              <w:t>Số dư tiền</w:t>
            </w:r>
            <w:r w:rsidR="005A56D7" w:rsidRPr="00CE30CB">
              <w:rPr>
                <w:rFonts w:ascii="Arial" w:hAnsi="Arial" w:cs="Arial"/>
                <w:color w:val="000000"/>
              </w:rPr>
              <w:t xml:space="preserve"> </w:t>
            </w:r>
            <w:r w:rsidR="007D29D5" w:rsidRPr="00CE30CB">
              <w:rPr>
                <w:rFonts w:ascii="Arial" w:hAnsi="Arial" w:cs="Arial"/>
                <w:color w:val="000000"/>
              </w:rPr>
              <w:t>mặt</w:t>
            </w:r>
            <w:r w:rsidR="005A56D7" w:rsidRPr="00CE30CB">
              <w:rPr>
                <w:rFonts w:ascii="Arial" w:hAnsi="Arial" w:cs="Arial"/>
                <w:color w:val="000000"/>
              </w:rPr>
              <w:t xml:space="preserve"> tại ngày trước ngày định giá</w:t>
            </w:r>
            <w:r w:rsidR="00B05D9F" w:rsidRPr="00CE30CB">
              <w:rPr>
                <w:rFonts w:ascii="Arial" w:hAnsi="Arial" w:cs="Arial"/>
                <w:color w:val="000000"/>
              </w:rPr>
              <w:t>.</w:t>
            </w:r>
          </w:p>
        </w:tc>
      </w:tr>
      <w:tr w:rsidR="009E68E4" w:rsidRPr="00CE30CB" w14:paraId="5B341E15" w14:textId="77777777" w:rsidTr="00F144ED">
        <w:trPr>
          <w:trHeight w:val="386"/>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078A9" w14:textId="77777777" w:rsidR="009E68E4" w:rsidRPr="00CE30CB" w:rsidRDefault="00566A42" w:rsidP="00FE64AC">
            <w:pPr>
              <w:spacing w:before="120" w:after="120"/>
              <w:jc w:val="center"/>
              <w:rPr>
                <w:rFonts w:ascii="Arial" w:hAnsi="Arial" w:cs="Arial"/>
                <w:color w:val="000000"/>
              </w:rPr>
            </w:pPr>
            <w:r w:rsidRPr="00CE30CB">
              <w:rPr>
                <w:rFonts w:ascii="Arial" w:hAnsi="Arial" w:cs="Arial"/>
                <w:color w:val="000000"/>
              </w:rPr>
              <w:t>2.</w:t>
            </w:r>
          </w:p>
        </w:tc>
        <w:tc>
          <w:tcPr>
            <w:tcW w:w="2895" w:type="dxa"/>
            <w:tcBorders>
              <w:top w:val="nil"/>
              <w:left w:val="nil"/>
              <w:bottom w:val="single" w:sz="8" w:space="0" w:color="auto"/>
              <w:right w:val="single" w:sz="8" w:space="0" w:color="auto"/>
            </w:tcBorders>
            <w:tcMar>
              <w:top w:w="0" w:type="dxa"/>
              <w:left w:w="108" w:type="dxa"/>
              <w:bottom w:w="0" w:type="dxa"/>
              <w:right w:w="108" w:type="dxa"/>
            </w:tcMar>
          </w:tcPr>
          <w:p w14:paraId="4521DD10" w14:textId="77777777" w:rsidR="009E68E4" w:rsidRPr="00CE30CB" w:rsidRDefault="00566A42" w:rsidP="00FE64AC">
            <w:pPr>
              <w:spacing w:before="120" w:after="120"/>
              <w:ind w:left="-4"/>
              <w:rPr>
                <w:rFonts w:ascii="Arial" w:hAnsi="Arial" w:cs="Arial"/>
                <w:color w:val="000000"/>
              </w:rPr>
            </w:pPr>
            <w:r w:rsidRPr="00CE30CB">
              <w:rPr>
                <w:rFonts w:ascii="Arial" w:hAnsi="Arial" w:cs="Arial"/>
                <w:color w:val="000000"/>
              </w:rPr>
              <w:t>Ngoại tệ</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3F2A776B" w14:textId="77777777" w:rsidR="009E68E4" w:rsidRPr="00CE30CB" w:rsidRDefault="0034452F" w:rsidP="00FE64AC">
            <w:pPr>
              <w:spacing w:before="120" w:after="120"/>
              <w:ind w:left="70"/>
              <w:rPr>
                <w:rFonts w:ascii="Arial" w:hAnsi="Arial" w:cs="Arial"/>
                <w:color w:val="000000"/>
              </w:rPr>
            </w:pPr>
            <w:r w:rsidRPr="00CE30CB">
              <w:rPr>
                <w:rFonts w:ascii="Arial" w:hAnsi="Arial" w:cs="Arial"/>
                <w:color w:val="000000"/>
              </w:rPr>
              <w:t xml:space="preserve">Giá trị quy đổi ra </w:t>
            </w:r>
            <w:r w:rsidR="0014405F" w:rsidRPr="00CE30CB">
              <w:rPr>
                <w:rFonts w:ascii="Arial" w:hAnsi="Arial" w:cs="Arial"/>
                <w:color w:val="000000"/>
              </w:rPr>
              <w:t>VND</w:t>
            </w:r>
            <w:r w:rsidRPr="00CE30CB">
              <w:rPr>
                <w:rFonts w:ascii="Arial" w:hAnsi="Arial" w:cs="Arial"/>
                <w:color w:val="000000"/>
              </w:rPr>
              <w:t xml:space="preserve"> theo tỷ giá </w:t>
            </w:r>
            <w:r w:rsidR="007D29D5" w:rsidRPr="00CE30CB">
              <w:rPr>
                <w:rFonts w:ascii="Arial" w:hAnsi="Arial" w:cs="Arial"/>
                <w:color w:val="000000"/>
              </w:rPr>
              <w:t xml:space="preserve">hiện </w:t>
            </w:r>
            <w:r w:rsidR="00BA5455" w:rsidRPr="00CE30CB">
              <w:rPr>
                <w:rFonts w:ascii="Arial" w:hAnsi="Arial" w:cs="Arial"/>
                <w:color w:val="000000"/>
              </w:rPr>
              <w:t xml:space="preserve">hành </w:t>
            </w:r>
            <w:r w:rsidR="007D29D5" w:rsidRPr="00CE30CB">
              <w:rPr>
                <w:rFonts w:ascii="Arial" w:hAnsi="Arial" w:cs="Arial"/>
                <w:color w:val="000000"/>
              </w:rPr>
              <w:t>tại các tổ chức tín dụng được phép kinh doanh ngoại hối tại ngày trước ngày định giá</w:t>
            </w:r>
            <w:r w:rsidR="000E3C3F" w:rsidRPr="00CE30CB">
              <w:rPr>
                <w:rFonts w:ascii="Arial" w:hAnsi="Arial" w:cs="Arial"/>
                <w:color w:val="000000"/>
              </w:rPr>
              <w:t>.</w:t>
            </w:r>
          </w:p>
        </w:tc>
      </w:tr>
      <w:tr w:rsidR="00173AC5" w:rsidRPr="00CE30CB" w14:paraId="50BEBEDF" w14:textId="77777777" w:rsidTr="00F144ED">
        <w:trPr>
          <w:trHeight w:val="386"/>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30024" w14:textId="77777777" w:rsidR="00173AC5" w:rsidRPr="00CE30CB" w:rsidRDefault="00903C98" w:rsidP="00FE64AC">
            <w:pPr>
              <w:spacing w:before="120" w:after="120"/>
              <w:jc w:val="center"/>
              <w:rPr>
                <w:rFonts w:ascii="Arial" w:hAnsi="Arial" w:cs="Arial"/>
                <w:color w:val="000000"/>
              </w:rPr>
            </w:pPr>
            <w:r w:rsidRPr="00CE30CB">
              <w:rPr>
                <w:rFonts w:ascii="Arial" w:hAnsi="Arial" w:cs="Arial"/>
                <w:color w:val="000000"/>
              </w:rPr>
              <w:t>3</w:t>
            </w:r>
            <w:r w:rsidR="00D019B0" w:rsidRPr="00CE30CB">
              <w:rPr>
                <w:rFonts w:ascii="Arial" w:hAnsi="Arial" w:cs="Arial"/>
                <w:color w:val="000000"/>
              </w:rPr>
              <w:t>.</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14:paraId="4BD9503A" w14:textId="77777777" w:rsidR="00173AC5" w:rsidRPr="00CE30CB" w:rsidRDefault="00D019B0" w:rsidP="00FE64AC">
            <w:pPr>
              <w:spacing w:before="120" w:after="120"/>
              <w:ind w:left="-4"/>
              <w:rPr>
                <w:rFonts w:ascii="Arial" w:hAnsi="Arial" w:cs="Arial"/>
                <w:color w:val="000000"/>
              </w:rPr>
            </w:pPr>
            <w:r w:rsidRPr="00CE30CB">
              <w:rPr>
                <w:rFonts w:ascii="Arial" w:hAnsi="Arial" w:cs="Arial"/>
                <w:color w:val="000000"/>
              </w:rPr>
              <w:t>Tiền gửi kỳ hạn</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79151" w14:textId="77777777" w:rsidR="00173AC5" w:rsidRPr="00CE30CB" w:rsidRDefault="00D019B0" w:rsidP="00FE64AC">
            <w:pPr>
              <w:spacing w:before="120" w:after="120"/>
              <w:ind w:left="70"/>
              <w:rPr>
                <w:rFonts w:ascii="Arial" w:hAnsi="Arial" w:cs="Arial"/>
                <w:color w:val="000000"/>
              </w:rPr>
            </w:pPr>
            <w:r w:rsidRPr="00CE30CB">
              <w:rPr>
                <w:rFonts w:ascii="Arial" w:hAnsi="Arial" w:cs="Arial"/>
                <w:color w:val="000000"/>
              </w:rPr>
              <w:t xml:space="preserve">Giá trị tiền gửi cộng lãi </w:t>
            </w:r>
            <w:r w:rsidR="007D29D5" w:rsidRPr="00CE30CB">
              <w:rPr>
                <w:rFonts w:ascii="Arial" w:hAnsi="Arial" w:cs="Arial"/>
                <w:color w:val="000000"/>
              </w:rPr>
              <w:t>chưa được thanh toán</w:t>
            </w:r>
            <w:r w:rsidRPr="00CE30CB">
              <w:rPr>
                <w:rFonts w:ascii="Arial" w:hAnsi="Arial" w:cs="Arial"/>
                <w:color w:val="000000"/>
              </w:rPr>
              <w:t xml:space="preserve"> tính tới ngày trước ngày định giá</w:t>
            </w:r>
            <w:r w:rsidR="007A147F" w:rsidRPr="00CE30CB">
              <w:rPr>
                <w:rFonts w:ascii="Arial" w:hAnsi="Arial" w:cs="Arial"/>
                <w:color w:val="000000"/>
              </w:rPr>
              <w:t>.</w:t>
            </w:r>
          </w:p>
        </w:tc>
      </w:tr>
      <w:tr w:rsidR="009D7E36" w:rsidRPr="00CE30CB" w14:paraId="325EA718" w14:textId="77777777" w:rsidTr="0092087B">
        <w:trPr>
          <w:trHeight w:val="254"/>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D40F6" w14:textId="77777777" w:rsidR="009D7E36" w:rsidRPr="00CE30CB" w:rsidRDefault="009D7E36" w:rsidP="00FE64AC">
            <w:pPr>
              <w:spacing w:before="120" w:after="120"/>
              <w:jc w:val="center"/>
              <w:rPr>
                <w:rFonts w:ascii="Arial" w:hAnsi="Arial" w:cs="Arial"/>
                <w:color w:val="000000"/>
              </w:rPr>
            </w:pPr>
            <w:r w:rsidRPr="00CE30CB">
              <w:rPr>
                <w:rFonts w:ascii="Arial" w:hAnsi="Arial" w:cs="Arial"/>
                <w:color w:val="000000"/>
              </w:rPr>
              <w:t>4.</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14:paraId="51A1EFF0" w14:textId="77777777" w:rsidR="009D7E36" w:rsidRPr="00CE30CB" w:rsidRDefault="009D7E36" w:rsidP="00FE64AC">
            <w:pPr>
              <w:spacing w:before="120" w:after="120"/>
              <w:ind w:left="-4"/>
              <w:rPr>
                <w:rFonts w:ascii="Arial" w:hAnsi="Arial" w:cs="Arial"/>
                <w:color w:val="000000"/>
              </w:rPr>
            </w:pPr>
            <w:r w:rsidRPr="00CE30CB">
              <w:rPr>
                <w:rFonts w:ascii="Arial" w:hAnsi="Arial" w:cs="Arial"/>
                <w:color w:val="000000"/>
              </w:rPr>
              <w:t>Các công cụ không trả lãi bao gồm tín phiếu, trái phiếu, giấy tờ có giá và các công cụ không trả lãi khác</w:t>
            </w:r>
          </w:p>
        </w:tc>
        <w:tc>
          <w:tcPr>
            <w:tcW w:w="4694" w:type="dxa"/>
            <w:tcBorders>
              <w:top w:val="nil"/>
              <w:left w:val="nil"/>
              <w:bottom w:val="single" w:sz="8" w:space="0" w:color="auto"/>
              <w:right w:val="single" w:sz="8" w:space="0" w:color="auto"/>
            </w:tcBorders>
            <w:tcMar>
              <w:top w:w="0" w:type="dxa"/>
              <w:left w:w="108" w:type="dxa"/>
              <w:bottom w:w="0" w:type="dxa"/>
              <w:right w:w="108" w:type="dxa"/>
            </w:tcMar>
            <w:hideMark/>
          </w:tcPr>
          <w:p w14:paraId="4C7EAA78" w14:textId="77777777" w:rsidR="009D7E36" w:rsidRPr="00CE30CB" w:rsidRDefault="009D7E36" w:rsidP="00BD1B1A">
            <w:pPr>
              <w:spacing w:before="120" w:after="120"/>
              <w:ind w:left="70"/>
              <w:rPr>
                <w:rFonts w:ascii="Arial" w:hAnsi="Arial" w:cs="Arial"/>
                <w:color w:val="000000"/>
                <w:spacing w:val="-2"/>
              </w:rPr>
            </w:pPr>
            <w:r w:rsidRPr="00CE30CB">
              <w:rPr>
                <w:rFonts w:ascii="Arial" w:hAnsi="Arial" w:cs="Arial"/>
                <w:color w:val="000000"/>
                <w:spacing w:val="-2"/>
              </w:rPr>
              <w:t>Giá thị trường là giá yết trên hệ thống giao dịch của Sở giao dịch chứng khoán. Tr</w:t>
            </w:r>
            <w:r w:rsidRPr="00CE30CB">
              <w:rPr>
                <w:rFonts w:ascii="Arial" w:hAnsi="Arial" w:cs="Arial" w:hint="eastAsia"/>
                <w:color w:val="000000"/>
                <w:spacing w:val="-2"/>
              </w:rPr>
              <w:t>ư</w:t>
            </w:r>
            <w:r w:rsidRPr="00CE30CB">
              <w:rPr>
                <w:rFonts w:ascii="Arial" w:hAnsi="Arial" w:cs="Arial"/>
                <w:color w:val="000000"/>
                <w:spacing w:val="-2"/>
              </w:rPr>
              <w:t>ờng hợp không có giao dịch nhiều h</w:t>
            </w:r>
            <w:r w:rsidRPr="00CE30CB">
              <w:rPr>
                <w:rFonts w:ascii="Arial" w:hAnsi="Arial" w:cs="Arial" w:hint="eastAsia"/>
                <w:color w:val="000000"/>
                <w:spacing w:val="-2"/>
              </w:rPr>
              <w:t>ơ</w:t>
            </w:r>
            <w:r w:rsidRPr="00CE30CB">
              <w:rPr>
                <w:rFonts w:ascii="Arial" w:hAnsi="Arial" w:cs="Arial"/>
                <w:color w:val="000000"/>
                <w:spacing w:val="-2"/>
              </w:rPr>
              <w:t>n hai (2) tuần tính đến ngày định giá thì mức giá đ</w:t>
            </w:r>
            <w:r w:rsidRPr="00CE30CB">
              <w:rPr>
                <w:rFonts w:ascii="Arial" w:hAnsi="Arial" w:cs="Arial" w:hint="eastAsia"/>
                <w:color w:val="000000"/>
                <w:spacing w:val="-2"/>
              </w:rPr>
              <w:t>ư</w:t>
            </w:r>
            <w:r w:rsidRPr="00CE30CB">
              <w:rPr>
                <w:rFonts w:ascii="Arial" w:hAnsi="Arial" w:cs="Arial"/>
                <w:color w:val="000000"/>
                <w:spacing w:val="-2"/>
              </w:rPr>
              <w:t xml:space="preserve">ợc xác định </w:t>
            </w:r>
            <w:r w:rsidR="00BD1B1A" w:rsidRPr="00CE30CB">
              <w:rPr>
                <w:rFonts w:ascii="Arial" w:hAnsi="Arial" w:cs="Arial"/>
                <w:color w:val="000000"/>
                <w:spacing w:val="-2"/>
              </w:rPr>
              <w:t>theo phương pháp định giá hợp lý, chi tiết được trình bày cụ thể trong sổ tay định giá đã được Ban Đại diện Quỹ chấp thuận.</w:t>
            </w:r>
          </w:p>
        </w:tc>
      </w:tr>
      <w:tr w:rsidR="00CE51C4" w:rsidRPr="00CE30CB" w14:paraId="6633D92C" w14:textId="77777777" w:rsidTr="004772AD">
        <w:trPr>
          <w:trHeight w:val="376"/>
        </w:trPr>
        <w:tc>
          <w:tcPr>
            <w:tcW w:w="8193" w:type="dxa"/>
            <w:gridSpan w:val="3"/>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743D13F7" w14:textId="77777777" w:rsidR="00CE51C4" w:rsidRPr="00CE30CB" w:rsidRDefault="00CE51C4" w:rsidP="00FE64AC">
            <w:pPr>
              <w:spacing w:before="120" w:after="120"/>
              <w:ind w:left="720" w:hanging="720"/>
              <w:jc w:val="left"/>
              <w:rPr>
                <w:rFonts w:ascii="Arial" w:hAnsi="Arial" w:cs="Arial"/>
                <w:b/>
                <w:i/>
                <w:color w:val="000000"/>
              </w:rPr>
            </w:pPr>
            <w:r w:rsidRPr="00CE30CB">
              <w:rPr>
                <w:rFonts w:ascii="Arial" w:hAnsi="Arial" w:cs="Arial"/>
                <w:b/>
                <w:bCs/>
                <w:i/>
                <w:color w:val="000000"/>
              </w:rPr>
              <w:t>Trái phiếu</w:t>
            </w:r>
          </w:p>
        </w:tc>
      </w:tr>
      <w:tr w:rsidR="009D7E36" w:rsidRPr="00CE30CB" w14:paraId="5C8889F5" w14:textId="77777777" w:rsidTr="00BA5455">
        <w:trPr>
          <w:trHeight w:val="247"/>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F634B" w14:textId="77777777" w:rsidR="009D7E36" w:rsidRPr="00CE30CB" w:rsidRDefault="009D7E36" w:rsidP="00FE64AC">
            <w:pPr>
              <w:spacing w:before="120" w:after="120"/>
              <w:jc w:val="center"/>
              <w:rPr>
                <w:rFonts w:ascii="Arial" w:hAnsi="Arial" w:cs="Arial"/>
                <w:color w:val="000000"/>
              </w:rPr>
            </w:pPr>
            <w:r w:rsidRPr="00CE30CB">
              <w:rPr>
                <w:rFonts w:ascii="Arial" w:hAnsi="Arial" w:cs="Arial"/>
                <w:color w:val="000000"/>
              </w:rPr>
              <w:t>5.</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14:paraId="45312D2E" w14:textId="78406606" w:rsidR="009D7E36" w:rsidRPr="00CE30CB" w:rsidRDefault="009D7E36" w:rsidP="00FE64AC">
            <w:pPr>
              <w:spacing w:before="120" w:after="120"/>
              <w:ind w:left="-4"/>
              <w:jc w:val="left"/>
              <w:rPr>
                <w:rFonts w:ascii="Arial" w:hAnsi="Arial" w:cs="Arial"/>
                <w:color w:val="000000"/>
              </w:rPr>
            </w:pPr>
            <w:r w:rsidRPr="00CE30CB">
              <w:rPr>
                <w:rFonts w:ascii="Arial" w:hAnsi="Arial" w:cs="Arial"/>
                <w:color w:val="000000"/>
              </w:rPr>
              <w:t>Trái phiếu niêm yết</w:t>
            </w:r>
            <w:r w:rsidR="0048338F" w:rsidRPr="00CE30CB">
              <w:rPr>
                <w:rFonts w:ascii="Arial" w:hAnsi="Arial" w:cs="Arial"/>
                <w:color w:val="000000"/>
              </w:rPr>
              <w:t xml:space="preserve"> và trái phiếu hủy niêm yết do đến thời gian đáo hạn hoặc </w:t>
            </w:r>
            <w:r w:rsidR="0048338F" w:rsidRPr="00CE30CB">
              <w:rPr>
                <w:rFonts w:ascii="Arial" w:hAnsi="Arial" w:cs="Arial"/>
                <w:color w:val="000000"/>
                <w:lang w:val="vi-VN"/>
              </w:rPr>
              <w:t xml:space="preserve">được </w:t>
            </w:r>
            <w:r w:rsidR="0048338F" w:rsidRPr="00CE30CB">
              <w:rPr>
                <w:rFonts w:ascii="Arial" w:hAnsi="Arial" w:cs="Arial"/>
                <w:color w:val="000000"/>
              </w:rPr>
              <w:t xml:space="preserve">tổ chức phát hành mua lại toàn bộ trước thời gian đáo hạn </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F1E26" w14:textId="77777777" w:rsidR="009D7E36" w:rsidRPr="00CE30CB" w:rsidRDefault="009D7E36" w:rsidP="00FE64AC">
            <w:pPr>
              <w:pStyle w:val="ListParagraph"/>
              <w:numPr>
                <w:ilvl w:val="0"/>
                <w:numId w:val="15"/>
              </w:numPr>
              <w:spacing w:before="120" w:after="120" w:line="240" w:lineRule="auto"/>
              <w:ind w:left="346" w:hanging="245"/>
              <w:contextualSpacing w:val="0"/>
              <w:jc w:val="both"/>
              <w:rPr>
                <w:rFonts w:ascii="Arial" w:hAnsi="Arial" w:cs="Arial"/>
                <w:color w:val="000000"/>
                <w:sz w:val="20"/>
                <w:szCs w:val="20"/>
              </w:rPr>
            </w:pPr>
            <w:r w:rsidRPr="00CE30CB">
              <w:rPr>
                <w:rFonts w:ascii="Arial" w:hAnsi="Arial" w:cs="Arial"/>
                <w:color w:val="000000"/>
                <w:sz w:val="20"/>
                <w:szCs w:val="20"/>
              </w:rPr>
              <w:t>Giá thị trường là giá yết cuối ngày (hoặc tên gọi khác theo quy chế của Sở Giao dịch chứng khoán) của giao dịch thông thường tại ngày có giao dịch gần nhất trước Ngày định giá cộng lãi lũy kế (nếu giá yết chưa bao gồm lãi lũy kế).</w:t>
            </w:r>
          </w:p>
          <w:p w14:paraId="15544284" w14:textId="77777777" w:rsidR="009D7E36" w:rsidRPr="00CE30CB" w:rsidRDefault="009D7E36" w:rsidP="000D6698">
            <w:pPr>
              <w:pStyle w:val="ListParagraph"/>
              <w:numPr>
                <w:ilvl w:val="0"/>
                <w:numId w:val="15"/>
              </w:numPr>
              <w:spacing w:before="120" w:after="120" w:line="240" w:lineRule="auto"/>
              <w:ind w:left="346" w:hanging="245"/>
              <w:contextualSpacing w:val="0"/>
              <w:jc w:val="both"/>
              <w:rPr>
                <w:rFonts w:ascii="Arial" w:hAnsi="Arial" w:cs="Arial"/>
                <w:color w:val="000000"/>
              </w:rPr>
            </w:pPr>
            <w:r w:rsidRPr="00CE30CB">
              <w:rPr>
                <w:rFonts w:ascii="Arial" w:hAnsi="Arial" w:cs="Arial"/>
                <w:color w:val="000000"/>
                <w:sz w:val="20"/>
                <w:szCs w:val="20"/>
              </w:rPr>
              <w:t>Trường hợp không có giao dịch nhiều hơn hai (2) tuần tính đế</w:t>
            </w:r>
            <w:r w:rsidR="001A484A" w:rsidRPr="00CE30CB">
              <w:rPr>
                <w:rFonts w:ascii="Arial" w:hAnsi="Arial" w:cs="Arial"/>
                <w:color w:val="000000"/>
                <w:sz w:val="20"/>
                <w:szCs w:val="20"/>
              </w:rPr>
              <w:t xml:space="preserve">n </w:t>
            </w:r>
            <w:r w:rsidRPr="00CE30CB">
              <w:rPr>
                <w:rFonts w:ascii="Arial" w:hAnsi="Arial" w:cs="Arial"/>
                <w:color w:val="000000"/>
                <w:sz w:val="20"/>
                <w:szCs w:val="20"/>
              </w:rPr>
              <w:t>ngày định giá</w:t>
            </w:r>
            <w:r w:rsidR="00FE38F8" w:rsidRPr="00CE30CB">
              <w:rPr>
                <w:rFonts w:ascii="Arial" w:hAnsi="Arial" w:cs="Arial"/>
                <w:color w:val="000000"/>
                <w:sz w:val="20"/>
                <w:szCs w:val="20"/>
              </w:rPr>
              <w:t xml:space="preserve"> thì mức giá được xác định theo phương pháp định giá trái phiếu hợ</w:t>
            </w:r>
            <w:r w:rsidR="000D6698" w:rsidRPr="00CE30CB">
              <w:rPr>
                <w:rFonts w:ascii="Arial" w:hAnsi="Arial" w:cs="Arial"/>
                <w:color w:val="000000"/>
                <w:sz w:val="20"/>
                <w:szCs w:val="20"/>
              </w:rPr>
              <w:t>p lý</w:t>
            </w:r>
            <w:r w:rsidR="00FE38F8" w:rsidRPr="00CE30CB">
              <w:rPr>
                <w:rFonts w:ascii="Arial" w:hAnsi="Arial" w:cs="Arial"/>
                <w:color w:val="000000"/>
                <w:sz w:val="20"/>
                <w:szCs w:val="20"/>
              </w:rPr>
              <w:t xml:space="preserve">, chi tiết </w:t>
            </w:r>
            <w:r w:rsidR="000D6698" w:rsidRPr="00CE30CB">
              <w:rPr>
                <w:rFonts w:ascii="Arial" w:hAnsi="Arial" w:cs="Arial"/>
                <w:color w:val="000000"/>
                <w:sz w:val="20"/>
                <w:szCs w:val="20"/>
              </w:rPr>
              <w:t>được trình bày cụ thể trong sổ tay định giá đã được Ban Đại diện Quỹ chấp thuận.</w:t>
            </w:r>
          </w:p>
        </w:tc>
      </w:tr>
      <w:tr w:rsidR="009D7E36" w:rsidRPr="00CE30CB" w14:paraId="686B7A18" w14:textId="77777777" w:rsidTr="00BA5455">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216B32" w14:textId="77777777" w:rsidR="009D7E36" w:rsidRPr="00CE30CB" w:rsidRDefault="009D7E36" w:rsidP="00FE64AC">
            <w:pPr>
              <w:spacing w:before="120" w:after="120"/>
              <w:jc w:val="center"/>
              <w:rPr>
                <w:rFonts w:ascii="Arial" w:hAnsi="Arial" w:cs="Arial"/>
                <w:color w:val="000000"/>
              </w:rPr>
            </w:pPr>
            <w:r w:rsidRPr="00CE30CB">
              <w:rPr>
                <w:rFonts w:ascii="Arial" w:hAnsi="Arial" w:cs="Arial"/>
                <w:color w:val="000000"/>
              </w:rPr>
              <w:t>6.</w:t>
            </w:r>
          </w:p>
        </w:tc>
        <w:tc>
          <w:tcPr>
            <w:tcW w:w="28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1A4C49" w14:textId="77777777" w:rsidR="009D7E36" w:rsidRPr="00CE30CB" w:rsidRDefault="009D7E36" w:rsidP="00FE64AC">
            <w:pPr>
              <w:spacing w:before="120" w:after="120"/>
              <w:ind w:left="-4"/>
              <w:jc w:val="left"/>
              <w:rPr>
                <w:rFonts w:ascii="Arial" w:hAnsi="Arial" w:cs="Arial"/>
                <w:color w:val="000000"/>
              </w:rPr>
            </w:pPr>
            <w:r w:rsidRPr="00CE30CB">
              <w:rPr>
                <w:rFonts w:ascii="Arial" w:hAnsi="Arial" w:cs="Arial"/>
                <w:color w:val="000000"/>
              </w:rPr>
              <w:t>Trái phiếu chưa niêm yết, đăng ký giao dịch trên Sở giao dịch chứng khoán</w:t>
            </w:r>
          </w:p>
        </w:tc>
        <w:tc>
          <w:tcPr>
            <w:tcW w:w="4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ED4E62" w14:textId="77777777" w:rsidR="009D7E36" w:rsidRPr="00CE30CB" w:rsidRDefault="009D7E36" w:rsidP="00FE64AC">
            <w:pPr>
              <w:spacing w:before="120" w:after="120"/>
              <w:rPr>
                <w:rFonts w:ascii="Arial" w:hAnsi="Arial" w:cs="Arial"/>
              </w:rPr>
            </w:pPr>
            <w:r w:rsidRPr="00CE30CB">
              <w:rPr>
                <w:rFonts w:ascii="Arial" w:hAnsi="Arial" w:cs="Arial"/>
              </w:rPr>
              <w:t xml:space="preserve">Giá thị trường là giá trung bình của các giao dịch thực hiện thành công hoặc trung bình giá chào mua/chào bán tại ngày giao dịch gần nhất trước </w:t>
            </w:r>
            <w:r w:rsidR="00AA3453" w:rsidRPr="00CE30CB">
              <w:rPr>
                <w:rFonts w:ascii="Arial" w:hAnsi="Arial" w:cs="Arial"/>
              </w:rPr>
              <w:t>ngày định giá do tối thiểu ba (</w:t>
            </w:r>
            <w:r w:rsidRPr="00CE30CB">
              <w:rPr>
                <w:rFonts w:ascii="Arial" w:hAnsi="Arial" w:cs="Arial"/>
              </w:rPr>
              <w:t>3) tổ chức báo giá cung cấp cộng lãi lũy kế (nếu giá giao dịch chưa bao gồm lãi lũy kế).</w:t>
            </w:r>
          </w:p>
          <w:p w14:paraId="5FE4D27A" w14:textId="77777777" w:rsidR="009D7E36" w:rsidRPr="00CE30CB" w:rsidRDefault="009D7E36" w:rsidP="00FE64AC">
            <w:pPr>
              <w:spacing w:before="120" w:after="120"/>
              <w:rPr>
                <w:rFonts w:ascii="Arial" w:hAnsi="Arial" w:cs="Arial"/>
              </w:rPr>
            </w:pPr>
            <w:r w:rsidRPr="00CE30CB">
              <w:rPr>
                <w:rFonts w:ascii="Arial" w:hAnsi="Arial" w:cs="Arial"/>
              </w:rPr>
              <w:t>Trường hợp không có</w:t>
            </w:r>
            <w:r w:rsidR="00AA3453" w:rsidRPr="00CE30CB">
              <w:rPr>
                <w:rFonts w:ascii="Arial" w:hAnsi="Arial" w:cs="Arial"/>
              </w:rPr>
              <w:t xml:space="preserve"> đủ báo giá của ba (</w:t>
            </w:r>
            <w:r w:rsidRPr="00CE30CB">
              <w:rPr>
                <w:rFonts w:ascii="Arial" w:hAnsi="Arial" w:cs="Arial"/>
              </w:rPr>
              <w:t xml:space="preserve">3) công ty chứng khoán, giá trái phiếu được xác định </w:t>
            </w:r>
            <w:r w:rsidRPr="00CE30CB">
              <w:rPr>
                <w:rFonts w:ascii="Arial" w:eastAsia="Calibri" w:hAnsi="Arial" w:cs="Arial"/>
                <w:color w:val="000000"/>
                <w:lang w:val="en-US"/>
              </w:rPr>
              <w:t>theo phương pháp định giá trái phiếu hợp lí, chi tiết được trình bày cụ thể trong sổ tay định giá đã được Ban Đạ</w:t>
            </w:r>
            <w:r w:rsidR="002957EC" w:rsidRPr="00CE30CB">
              <w:rPr>
                <w:rFonts w:ascii="Arial" w:eastAsia="Calibri" w:hAnsi="Arial" w:cs="Arial"/>
                <w:color w:val="000000"/>
                <w:lang w:val="en-US"/>
              </w:rPr>
              <w:t>i diệ</w:t>
            </w:r>
            <w:r w:rsidRPr="00CE30CB">
              <w:rPr>
                <w:rFonts w:ascii="Arial" w:eastAsia="Calibri" w:hAnsi="Arial" w:cs="Arial"/>
                <w:color w:val="000000"/>
                <w:lang w:val="en-US"/>
              </w:rPr>
              <w:t>n Quỹ chấp thuận.</w:t>
            </w:r>
          </w:p>
        </w:tc>
      </w:tr>
    </w:tbl>
    <w:p w14:paraId="7E37DA82" w14:textId="77777777" w:rsidR="00BA116B" w:rsidRPr="00CE30CB" w:rsidRDefault="00BA116B" w:rsidP="00FE64AC">
      <w:pPr>
        <w:rPr>
          <w:rFonts w:ascii="Arial" w:hAnsi="Arial" w:cs="Arial"/>
          <w:bCs/>
          <w:iCs/>
          <w:sz w:val="14"/>
          <w:szCs w:val="14"/>
        </w:rPr>
      </w:pPr>
    </w:p>
    <w:p w14:paraId="3FC6ADBB" w14:textId="77777777" w:rsidR="00095816" w:rsidRPr="00CE30CB" w:rsidRDefault="00095816" w:rsidP="00FE64AC">
      <w:pPr>
        <w:overflowPunct/>
        <w:autoSpaceDE/>
        <w:autoSpaceDN/>
        <w:adjustRightInd/>
        <w:jc w:val="left"/>
        <w:textAlignment w:val="auto"/>
        <w:rPr>
          <w:rFonts w:ascii="Arial" w:hAnsi="Arial" w:cs="Arial"/>
          <w:sz w:val="14"/>
          <w:szCs w:val="14"/>
        </w:rPr>
      </w:pPr>
      <w:r w:rsidRPr="00CE30CB">
        <w:rPr>
          <w:rFonts w:ascii="Arial" w:hAnsi="Arial" w:cs="Arial"/>
          <w:sz w:val="14"/>
          <w:szCs w:val="14"/>
        </w:rPr>
        <w:br w:type="page"/>
      </w:r>
    </w:p>
    <w:p w14:paraId="4403A631" w14:textId="77777777" w:rsidR="00BA116B" w:rsidRPr="00CE30CB" w:rsidRDefault="00BA116B" w:rsidP="00FE64AC">
      <w:pPr>
        <w:rPr>
          <w:rFonts w:ascii="Arial" w:hAnsi="Arial" w:cs="Arial"/>
          <w:sz w:val="16"/>
          <w:szCs w:val="14"/>
        </w:rPr>
      </w:pPr>
    </w:p>
    <w:p w14:paraId="5B0B75AC" w14:textId="77777777" w:rsidR="00095816" w:rsidRPr="00CE30CB" w:rsidRDefault="00095816" w:rsidP="00FE64AC">
      <w:pPr>
        <w:rPr>
          <w:rFonts w:ascii="Arial" w:hAnsi="Arial" w:cs="Arial"/>
          <w:sz w:val="16"/>
          <w:szCs w:val="14"/>
        </w:rPr>
      </w:pPr>
    </w:p>
    <w:p w14:paraId="61AE3973" w14:textId="7629CA73" w:rsidR="00523DD7" w:rsidRPr="00CE30CB" w:rsidRDefault="0020204E" w:rsidP="00FE64AC">
      <w:pPr>
        <w:pStyle w:val="BodyTextIndent"/>
        <w:ind w:left="0"/>
        <w:rPr>
          <w:rFonts w:ascii="Arial" w:hAnsi="Arial" w:cs="Arial"/>
          <w:b/>
        </w:rPr>
      </w:pPr>
      <w:r w:rsidRPr="00CE30CB">
        <w:rPr>
          <w:rFonts w:ascii="Arial" w:hAnsi="Arial" w:cs="Arial"/>
          <w:b/>
        </w:rPr>
        <w:t>4</w:t>
      </w:r>
      <w:r w:rsidR="00523DD7" w:rsidRPr="00CE30CB">
        <w:rPr>
          <w:rFonts w:ascii="Arial" w:hAnsi="Arial" w:cs="Arial"/>
          <w:b/>
        </w:rPr>
        <w:t xml:space="preserve">. </w:t>
      </w:r>
      <w:r w:rsidR="00523DD7" w:rsidRPr="00CE30CB">
        <w:rPr>
          <w:rFonts w:ascii="Arial" w:hAnsi="Arial" w:cs="Arial"/>
          <w:b/>
        </w:rPr>
        <w:tab/>
      </w:r>
      <w:r w:rsidR="00527216" w:rsidRPr="00CE30CB">
        <w:rPr>
          <w:rFonts w:ascii="Arial" w:hAnsi="Arial" w:cs="Arial"/>
          <w:b/>
        </w:rPr>
        <w:t xml:space="preserve">TÓM TẮT </w:t>
      </w:r>
      <w:r w:rsidR="00523DD7" w:rsidRPr="00CE30CB">
        <w:rPr>
          <w:rFonts w:ascii="Arial" w:hAnsi="Arial" w:cs="Arial"/>
          <w:b/>
        </w:rPr>
        <w:t xml:space="preserve">CÁC CHÍNH SÁCH KẾ TOÁN </w:t>
      </w:r>
      <w:r w:rsidR="005966CC" w:rsidRPr="00CE30CB">
        <w:rPr>
          <w:rFonts w:ascii="Arial" w:hAnsi="Arial" w:cs="Arial"/>
          <w:b/>
        </w:rPr>
        <w:t>CHỦ YẾU</w:t>
      </w:r>
      <w:r w:rsidR="00523DD7" w:rsidRPr="00CE30CB">
        <w:rPr>
          <w:rFonts w:ascii="Arial" w:hAnsi="Arial" w:cs="Arial"/>
          <w:b/>
        </w:rPr>
        <w:t xml:space="preserve"> </w:t>
      </w:r>
      <w:r w:rsidR="00523DD7" w:rsidRPr="00CE30CB">
        <w:rPr>
          <w:rFonts w:ascii="Arial" w:hAnsi="Arial" w:cs="Arial"/>
        </w:rPr>
        <w:t>(tiếp theo)</w:t>
      </w:r>
    </w:p>
    <w:p w14:paraId="73DED52E" w14:textId="77777777" w:rsidR="00523DD7" w:rsidRPr="00CE30CB" w:rsidRDefault="00523DD7" w:rsidP="00FE64AC">
      <w:pPr>
        <w:pStyle w:val="BodyTextIndent"/>
        <w:ind w:left="0"/>
        <w:rPr>
          <w:rFonts w:ascii="Arial" w:hAnsi="Arial" w:cs="Arial"/>
          <w:b/>
          <w:sz w:val="16"/>
          <w:szCs w:val="14"/>
        </w:rPr>
      </w:pPr>
    </w:p>
    <w:p w14:paraId="46A52ED6" w14:textId="43D9DF97" w:rsidR="00523DD7" w:rsidRPr="00CE30CB" w:rsidRDefault="0020204E" w:rsidP="00FE64AC">
      <w:pPr>
        <w:pStyle w:val="BodyTextIndent"/>
        <w:ind w:left="0"/>
        <w:rPr>
          <w:rFonts w:ascii="Arial" w:hAnsi="Arial" w:cs="Arial"/>
          <w:bCs w:val="0"/>
          <w:iCs w:val="0"/>
          <w:lang w:val="nl-NL"/>
        </w:rPr>
      </w:pPr>
      <w:r w:rsidRPr="00CE30CB">
        <w:rPr>
          <w:rFonts w:ascii="Arial" w:hAnsi="Arial" w:cs="Arial"/>
          <w:b/>
          <w:bCs w:val="0"/>
          <w:i/>
          <w:iCs w:val="0"/>
          <w:lang w:val="nl-NL"/>
        </w:rPr>
        <w:t>4</w:t>
      </w:r>
      <w:r w:rsidR="00523DD7" w:rsidRPr="00CE30CB">
        <w:rPr>
          <w:rFonts w:ascii="Arial" w:hAnsi="Arial" w:cs="Arial"/>
          <w:b/>
          <w:bCs w:val="0"/>
          <w:i/>
          <w:iCs w:val="0"/>
          <w:lang w:val="nl-NL"/>
        </w:rPr>
        <w:t>.</w:t>
      </w:r>
      <w:r w:rsidRPr="00CE30CB">
        <w:rPr>
          <w:rFonts w:ascii="Arial" w:hAnsi="Arial" w:cs="Arial"/>
          <w:b/>
          <w:bCs w:val="0"/>
          <w:i/>
          <w:iCs w:val="0"/>
          <w:lang w:val="nl-NL"/>
        </w:rPr>
        <w:t>3</w:t>
      </w:r>
      <w:r w:rsidR="00523DD7" w:rsidRPr="00CE30CB">
        <w:rPr>
          <w:rFonts w:ascii="Arial" w:hAnsi="Arial" w:cs="Arial"/>
          <w:b/>
          <w:bCs w:val="0"/>
          <w:i/>
          <w:iCs w:val="0"/>
          <w:lang w:val="nl-NL"/>
        </w:rPr>
        <w:tab/>
        <w:t xml:space="preserve">Các khoản đầu tư </w:t>
      </w:r>
      <w:r w:rsidR="00523DD7" w:rsidRPr="00CE30CB">
        <w:rPr>
          <w:rFonts w:ascii="Arial" w:hAnsi="Arial" w:cs="Arial"/>
          <w:bCs w:val="0"/>
          <w:iCs w:val="0"/>
          <w:lang w:val="nl-NL"/>
        </w:rPr>
        <w:t>(tiếp theo)</w:t>
      </w:r>
    </w:p>
    <w:p w14:paraId="3DDB634A" w14:textId="247CDC7C" w:rsidR="00EB37C7" w:rsidRPr="00CE30CB" w:rsidRDefault="00EB37C7" w:rsidP="00FE64AC">
      <w:pPr>
        <w:pStyle w:val="BodyTextIndent"/>
        <w:ind w:left="0"/>
        <w:rPr>
          <w:rFonts w:ascii="Arial" w:hAnsi="Arial" w:cs="Arial"/>
          <w:bCs w:val="0"/>
          <w:iCs w:val="0"/>
          <w:lang w:val="nl-NL"/>
        </w:rPr>
      </w:pPr>
      <w:bookmarkStart w:id="2" w:name="_Hlk2690494"/>
    </w:p>
    <w:p w14:paraId="65234947" w14:textId="74EABA61" w:rsidR="00EB37C7" w:rsidRPr="00CE30CB" w:rsidRDefault="00EB37C7" w:rsidP="00FE64AC">
      <w:pPr>
        <w:pStyle w:val="BodyTextIndent"/>
        <w:ind w:left="0"/>
        <w:rPr>
          <w:rFonts w:ascii="Arial" w:hAnsi="Arial" w:cs="Arial"/>
          <w:i/>
          <w:lang w:val="nl-NL"/>
        </w:rPr>
      </w:pPr>
      <w:r w:rsidRPr="00CE30CB">
        <w:rPr>
          <w:rFonts w:ascii="Arial" w:hAnsi="Arial" w:cs="Arial"/>
          <w:i/>
          <w:lang w:val="nl-NL"/>
        </w:rPr>
        <w:t>4.3.5</w:t>
      </w:r>
      <w:r w:rsidRPr="00CE30CB">
        <w:rPr>
          <w:rFonts w:ascii="Arial" w:hAnsi="Arial" w:cs="Arial"/>
          <w:i/>
          <w:lang w:val="nl-NL"/>
        </w:rPr>
        <w:tab/>
        <w:t xml:space="preserve">Nguyên tắc </w:t>
      </w:r>
      <w:r w:rsidRPr="00CE30CB">
        <w:rPr>
          <w:rFonts w:ascii="Arial" w:hAnsi="Arial" w:cs="Arial" w:hint="eastAsia"/>
          <w:i/>
          <w:lang w:val="nl-NL"/>
        </w:rPr>
        <w:t>đ</w:t>
      </w:r>
      <w:r w:rsidRPr="00CE30CB">
        <w:rPr>
          <w:rFonts w:ascii="Arial" w:hAnsi="Arial" w:cs="Arial"/>
          <w:i/>
          <w:lang w:val="nl-NL"/>
        </w:rPr>
        <w:t xml:space="preserve">ịnh giá </w:t>
      </w:r>
      <w:r w:rsidRPr="00CE30CB">
        <w:rPr>
          <w:rFonts w:ascii="Arial" w:hAnsi="Arial" w:cs="Arial"/>
          <w:lang w:val="nl-NL"/>
        </w:rPr>
        <w:t>(tiếp theo)</w:t>
      </w:r>
    </w:p>
    <w:bookmarkEnd w:id="2"/>
    <w:p w14:paraId="4A029B96" w14:textId="77777777" w:rsidR="00523DD7" w:rsidRPr="00CE30CB" w:rsidRDefault="00523DD7" w:rsidP="00FE64AC">
      <w:pPr>
        <w:rPr>
          <w:rFonts w:ascii="Arial" w:hAnsi="Arial" w:cs="Arial"/>
          <w:sz w:val="16"/>
        </w:rPr>
      </w:pPr>
    </w:p>
    <w:tbl>
      <w:tblPr>
        <w:tblW w:w="8193" w:type="dxa"/>
        <w:tblInd w:w="817" w:type="dxa"/>
        <w:tblCellMar>
          <w:left w:w="0" w:type="dxa"/>
          <w:right w:w="0" w:type="dxa"/>
        </w:tblCellMar>
        <w:tblLook w:val="04A0" w:firstRow="1" w:lastRow="0" w:firstColumn="1" w:lastColumn="0" w:noHBand="0" w:noVBand="1"/>
      </w:tblPr>
      <w:tblGrid>
        <w:gridCol w:w="594"/>
        <w:gridCol w:w="2839"/>
        <w:gridCol w:w="4760"/>
      </w:tblGrid>
      <w:tr w:rsidR="00523DD7" w:rsidRPr="00CE30CB" w14:paraId="7E59DED2" w14:textId="77777777" w:rsidTr="0020204E">
        <w:trPr>
          <w:trHeight w:val="412"/>
          <w:tblHeader/>
        </w:trPr>
        <w:tc>
          <w:tcPr>
            <w:tcW w:w="594"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6117AD25" w14:textId="77777777" w:rsidR="00523DD7" w:rsidRPr="00CE30CB" w:rsidRDefault="00523DD7" w:rsidP="00FE64AC">
            <w:pPr>
              <w:spacing w:before="120" w:after="120"/>
              <w:rPr>
                <w:rFonts w:ascii="Arial" w:hAnsi="Arial" w:cs="Arial"/>
                <w:i/>
                <w:color w:val="000000"/>
              </w:rPr>
            </w:pPr>
            <w:r w:rsidRPr="00CE30CB">
              <w:rPr>
                <w:rFonts w:ascii="Arial" w:hAnsi="Arial" w:cs="Arial"/>
                <w:i/>
                <w:color w:val="000000"/>
              </w:rPr>
              <w:t xml:space="preserve">STT </w:t>
            </w:r>
          </w:p>
        </w:tc>
        <w:tc>
          <w:tcPr>
            <w:tcW w:w="2839"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645A549B" w14:textId="77777777" w:rsidR="00523DD7" w:rsidRPr="00CE30CB" w:rsidRDefault="00523DD7" w:rsidP="00FE64AC">
            <w:pPr>
              <w:spacing w:before="120" w:after="120"/>
              <w:ind w:left="-4"/>
              <w:rPr>
                <w:rFonts w:ascii="Arial" w:hAnsi="Arial" w:cs="Arial"/>
                <w:i/>
                <w:color w:val="000000"/>
              </w:rPr>
            </w:pPr>
            <w:r w:rsidRPr="00CE30CB">
              <w:rPr>
                <w:rFonts w:ascii="Arial" w:hAnsi="Arial" w:cs="Arial"/>
                <w:i/>
                <w:color w:val="000000"/>
              </w:rPr>
              <w:t xml:space="preserve">Loại tài sản </w:t>
            </w:r>
          </w:p>
        </w:tc>
        <w:tc>
          <w:tcPr>
            <w:tcW w:w="4760"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786CBB49" w14:textId="77777777" w:rsidR="00523DD7" w:rsidRPr="00CE30CB" w:rsidRDefault="00523DD7" w:rsidP="00FE64AC">
            <w:pPr>
              <w:spacing w:before="120" w:after="120"/>
              <w:ind w:left="70"/>
              <w:rPr>
                <w:rFonts w:ascii="Arial" w:hAnsi="Arial" w:cs="Arial"/>
                <w:i/>
                <w:color w:val="000000"/>
              </w:rPr>
            </w:pPr>
            <w:r w:rsidRPr="00CE30CB">
              <w:rPr>
                <w:rFonts w:ascii="Arial" w:hAnsi="Arial" w:cs="Arial"/>
                <w:i/>
                <w:color w:val="000000"/>
              </w:rPr>
              <w:t xml:space="preserve">Nguyên tắc định giá giao dịch trên thị trường </w:t>
            </w:r>
          </w:p>
        </w:tc>
      </w:tr>
      <w:tr w:rsidR="00906413" w:rsidRPr="00CE30CB" w14:paraId="414DB363" w14:textId="77777777" w:rsidTr="00B10A02">
        <w:trPr>
          <w:trHeight w:val="295"/>
        </w:trPr>
        <w:tc>
          <w:tcPr>
            <w:tcW w:w="8193" w:type="dxa"/>
            <w:gridSpan w:val="3"/>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58C60F81" w14:textId="77777777" w:rsidR="00906413" w:rsidRPr="00CE30CB" w:rsidRDefault="00906413" w:rsidP="00FE64AC">
            <w:pPr>
              <w:spacing w:before="120" w:after="120"/>
              <w:ind w:left="720" w:hanging="700"/>
              <w:rPr>
                <w:rFonts w:ascii="Arial" w:hAnsi="Arial" w:cs="Arial"/>
                <w:b/>
                <w:i/>
                <w:color w:val="000000"/>
              </w:rPr>
            </w:pPr>
            <w:r w:rsidRPr="00CE30CB">
              <w:rPr>
                <w:rFonts w:ascii="Arial" w:hAnsi="Arial" w:cs="Arial"/>
                <w:b/>
                <w:bCs/>
                <w:i/>
                <w:color w:val="000000"/>
              </w:rPr>
              <w:t>Cổ phiếu</w:t>
            </w:r>
            <w:r w:rsidRPr="00CE30CB">
              <w:rPr>
                <w:rFonts w:ascii="Arial" w:hAnsi="Arial" w:cs="Arial"/>
                <w:b/>
                <w:i/>
                <w:color w:val="000000"/>
              </w:rPr>
              <w:t xml:space="preserve"> </w:t>
            </w:r>
          </w:p>
        </w:tc>
      </w:tr>
      <w:tr w:rsidR="00BF2948" w:rsidRPr="00CE30CB" w14:paraId="2F988691" w14:textId="77777777" w:rsidTr="0020204E">
        <w:trPr>
          <w:trHeight w:val="2023"/>
        </w:trPr>
        <w:tc>
          <w:tcPr>
            <w:tcW w:w="59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CE7A98A" w14:textId="77777777" w:rsidR="00BF2948" w:rsidRPr="00CE30CB" w:rsidRDefault="002808EB" w:rsidP="00FE64AC">
            <w:pPr>
              <w:spacing w:before="120" w:after="120"/>
              <w:jc w:val="center"/>
              <w:rPr>
                <w:rFonts w:ascii="Arial" w:hAnsi="Arial" w:cs="Arial"/>
                <w:color w:val="000000"/>
              </w:rPr>
            </w:pPr>
            <w:r w:rsidRPr="00CE30CB">
              <w:rPr>
                <w:rFonts w:ascii="Arial" w:hAnsi="Arial" w:cs="Arial"/>
                <w:color w:val="000000"/>
              </w:rPr>
              <w:t>7</w:t>
            </w:r>
            <w:r w:rsidR="00BF2948" w:rsidRPr="00CE30CB">
              <w:rPr>
                <w:rFonts w:ascii="Arial" w:hAnsi="Arial" w:cs="Arial"/>
                <w:color w:val="000000"/>
              </w:rPr>
              <w:t>.</w:t>
            </w:r>
          </w:p>
        </w:tc>
        <w:tc>
          <w:tcPr>
            <w:tcW w:w="2839" w:type="dxa"/>
            <w:tcBorders>
              <w:top w:val="nil"/>
              <w:left w:val="nil"/>
              <w:bottom w:val="single" w:sz="4" w:space="0" w:color="auto"/>
              <w:right w:val="single" w:sz="8" w:space="0" w:color="auto"/>
            </w:tcBorders>
            <w:tcMar>
              <w:top w:w="0" w:type="dxa"/>
              <w:left w:w="108" w:type="dxa"/>
              <w:bottom w:w="0" w:type="dxa"/>
              <w:right w:w="108" w:type="dxa"/>
            </w:tcMar>
            <w:hideMark/>
          </w:tcPr>
          <w:p w14:paraId="3E600566" w14:textId="7BC8C427" w:rsidR="00BF2948" w:rsidRPr="00CE30CB" w:rsidRDefault="00BF2948" w:rsidP="00FE64AC">
            <w:pPr>
              <w:spacing w:before="120" w:after="120"/>
              <w:ind w:left="-4"/>
              <w:rPr>
                <w:rFonts w:ascii="Arial" w:hAnsi="Arial" w:cs="Arial"/>
                <w:color w:val="000000"/>
              </w:rPr>
            </w:pPr>
            <w:r w:rsidRPr="00CE30CB">
              <w:rPr>
                <w:rFonts w:ascii="Arial" w:hAnsi="Arial" w:cs="Arial"/>
                <w:color w:val="000000"/>
              </w:rPr>
              <w:t xml:space="preserve">Cổ phiếu niêm yết trên Sở Giao dịch Chứng </w:t>
            </w:r>
            <w:r w:rsidR="00437251" w:rsidRPr="00CE30CB">
              <w:rPr>
                <w:rFonts w:ascii="Arial" w:hAnsi="Arial" w:cs="Arial"/>
                <w:color w:val="000000"/>
              </w:rPr>
              <w:t>khoán Hồ</w:t>
            </w:r>
            <w:r w:rsidRPr="00CE30CB">
              <w:rPr>
                <w:rFonts w:ascii="Arial" w:hAnsi="Arial" w:cs="Arial"/>
                <w:color w:val="000000"/>
              </w:rPr>
              <w:t xml:space="preserve"> Chí Minh</w:t>
            </w:r>
          </w:p>
        </w:tc>
        <w:tc>
          <w:tcPr>
            <w:tcW w:w="4760" w:type="dxa"/>
            <w:tcBorders>
              <w:top w:val="nil"/>
              <w:left w:val="nil"/>
              <w:bottom w:val="single" w:sz="4" w:space="0" w:color="auto"/>
              <w:right w:val="single" w:sz="8" w:space="0" w:color="auto"/>
            </w:tcBorders>
            <w:tcMar>
              <w:top w:w="0" w:type="dxa"/>
              <w:left w:w="108" w:type="dxa"/>
              <w:bottom w:w="0" w:type="dxa"/>
              <w:right w:w="108" w:type="dxa"/>
            </w:tcMar>
            <w:hideMark/>
          </w:tcPr>
          <w:p w14:paraId="04BBF3F9" w14:textId="77777777" w:rsidR="00CD6FB8" w:rsidRPr="00CE30CB" w:rsidRDefault="00095816" w:rsidP="0020204E">
            <w:pPr>
              <w:pStyle w:val="ListParagraph"/>
              <w:numPr>
                <w:ilvl w:val="0"/>
                <w:numId w:val="15"/>
              </w:numPr>
              <w:spacing w:before="120" w:after="120" w:line="240" w:lineRule="auto"/>
              <w:ind w:left="199" w:hanging="228"/>
              <w:contextualSpacing w:val="0"/>
              <w:jc w:val="both"/>
              <w:rPr>
                <w:rFonts w:ascii="Arial" w:hAnsi="Arial" w:cs="Arial"/>
                <w:color w:val="000000"/>
                <w:sz w:val="20"/>
                <w:szCs w:val="20"/>
              </w:rPr>
            </w:pPr>
            <w:r w:rsidRPr="00CE30CB">
              <w:rPr>
                <w:rFonts w:ascii="Arial" w:hAnsi="Arial" w:cs="Arial"/>
                <w:color w:val="000000"/>
                <w:sz w:val="20"/>
                <w:szCs w:val="20"/>
              </w:rPr>
              <w:t xml:space="preserve">Giá </w:t>
            </w:r>
            <w:r w:rsidR="005A2273" w:rsidRPr="00CE30CB">
              <w:rPr>
                <w:rFonts w:ascii="Arial" w:hAnsi="Arial" w:cs="Arial"/>
                <w:color w:val="000000"/>
                <w:sz w:val="20"/>
                <w:szCs w:val="20"/>
              </w:rPr>
              <w:t>thị trường là giá đóng cửa (</w:t>
            </w:r>
            <w:r w:rsidR="00EA58D5" w:rsidRPr="00CE30CB">
              <w:rPr>
                <w:rFonts w:ascii="Arial" w:hAnsi="Arial" w:cs="Arial"/>
                <w:color w:val="000000"/>
                <w:sz w:val="20"/>
                <w:szCs w:val="20"/>
              </w:rPr>
              <w:t>hoặc tên gọ</w:t>
            </w:r>
            <w:r w:rsidR="005A2273" w:rsidRPr="00CE30CB">
              <w:rPr>
                <w:rFonts w:ascii="Arial" w:hAnsi="Arial" w:cs="Arial"/>
                <w:color w:val="000000"/>
                <w:sz w:val="20"/>
                <w:szCs w:val="20"/>
              </w:rPr>
              <w:t>i khác</w:t>
            </w:r>
            <w:r w:rsidR="00EA58D5" w:rsidRPr="00CE30CB">
              <w:rPr>
                <w:rFonts w:ascii="Arial" w:hAnsi="Arial" w:cs="Arial"/>
                <w:color w:val="000000"/>
                <w:sz w:val="20"/>
                <w:szCs w:val="20"/>
              </w:rPr>
              <w:t xml:space="preserve"> </w:t>
            </w:r>
            <w:r w:rsidR="005A2273" w:rsidRPr="00CE30CB">
              <w:rPr>
                <w:rFonts w:ascii="Arial" w:hAnsi="Arial" w:cs="Arial"/>
                <w:color w:val="000000"/>
                <w:sz w:val="20"/>
                <w:szCs w:val="20"/>
              </w:rPr>
              <w:t>theo</w:t>
            </w:r>
            <w:r w:rsidR="00EA58D5" w:rsidRPr="00CE30CB">
              <w:rPr>
                <w:rFonts w:ascii="Arial" w:hAnsi="Arial" w:cs="Arial"/>
                <w:color w:val="000000"/>
                <w:sz w:val="20"/>
                <w:szCs w:val="20"/>
              </w:rPr>
              <w:t xml:space="preserve"> quy </w:t>
            </w:r>
            <w:r w:rsidR="005A2273" w:rsidRPr="00CE30CB">
              <w:rPr>
                <w:rFonts w:ascii="Arial" w:hAnsi="Arial" w:cs="Arial"/>
                <w:color w:val="000000"/>
                <w:sz w:val="20"/>
                <w:szCs w:val="20"/>
              </w:rPr>
              <w:t>chế</w:t>
            </w:r>
            <w:r w:rsidR="00EA58D5" w:rsidRPr="00CE30CB">
              <w:rPr>
                <w:rFonts w:ascii="Arial" w:hAnsi="Arial" w:cs="Arial"/>
                <w:color w:val="000000"/>
                <w:sz w:val="20"/>
                <w:szCs w:val="20"/>
              </w:rPr>
              <w:t xml:space="preserve"> của</w:t>
            </w:r>
            <w:r w:rsidR="006A26F8" w:rsidRPr="00CE30CB">
              <w:rPr>
                <w:rFonts w:ascii="Arial" w:hAnsi="Arial" w:cs="Arial"/>
                <w:color w:val="000000"/>
                <w:sz w:val="20"/>
                <w:szCs w:val="20"/>
              </w:rPr>
              <w:t xml:space="preserve"> Sở </w:t>
            </w:r>
            <w:r w:rsidR="00663A3B" w:rsidRPr="00CE30CB">
              <w:rPr>
                <w:rFonts w:ascii="Arial" w:hAnsi="Arial" w:cs="Arial"/>
                <w:color w:val="000000"/>
                <w:sz w:val="20"/>
                <w:szCs w:val="20"/>
              </w:rPr>
              <w:t>G</w:t>
            </w:r>
            <w:r w:rsidR="006A26F8" w:rsidRPr="00CE30CB">
              <w:rPr>
                <w:rFonts w:ascii="Arial" w:hAnsi="Arial" w:cs="Arial"/>
                <w:color w:val="000000"/>
                <w:sz w:val="20"/>
                <w:szCs w:val="20"/>
              </w:rPr>
              <w:t xml:space="preserve">iao dịch </w:t>
            </w:r>
            <w:r w:rsidR="00C029A4" w:rsidRPr="00CE30CB">
              <w:rPr>
                <w:rFonts w:ascii="Arial" w:hAnsi="Arial" w:cs="Arial"/>
                <w:color w:val="000000"/>
                <w:sz w:val="20"/>
                <w:szCs w:val="20"/>
              </w:rPr>
              <w:t>Chứng khoán) của</w:t>
            </w:r>
            <w:r w:rsidR="006A26F8" w:rsidRPr="00CE30CB">
              <w:rPr>
                <w:rFonts w:ascii="Arial" w:hAnsi="Arial" w:cs="Arial"/>
                <w:color w:val="000000"/>
                <w:sz w:val="20"/>
                <w:szCs w:val="20"/>
              </w:rPr>
              <w:t xml:space="preserve"> </w:t>
            </w:r>
            <w:r w:rsidR="00BF2948" w:rsidRPr="00CE30CB">
              <w:rPr>
                <w:rFonts w:ascii="Arial" w:hAnsi="Arial" w:cs="Arial"/>
                <w:color w:val="000000"/>
                <w:sz w:val="20"/>
                <w:szCs w:val="20"/>
              </w:rPr>
              <w:t>ngày có giao dịch gần nhất trước ngày đị</w:t>
            </w:r>
            <w:r w:rsidR="00BA5455" w:rsidRPr="00CE30CB">
              <w:rPr>
                <w:rFonts w:ascii="Arial" w:hAnsi="Arial" w:cs="Arial"/>
                <w:color w:val="000000"/>
                <w:sz w:val="20"/>
                <w:szCs w:val="20"/>
              </w:rPr>
              <w:t>nh giá.</w:t>
            </w:r>
            <w:r w:rsidR="00BF2948" w:rsidRPr="00CE30CB">
              <w:rPr>
                <w:rFonts w:ascii="Arial" w:hAnsi="Arial" w:cs="Arial"/>
                <w:color w:val="000000"/>
                <w:sz w:val="20"/>
                <w:szCs w:val="20"/>
              </w:rPr>
              <w:t xml:space="preserve"> </w:t>
            </w:r>
          </w:p>
          <w:p w14:paraId="398B49BC" w14:textId="77777777" w:rsidR="00BF2948" w:rsidRPr="00CE30CB" w:rsidRDefault="00BF2948" w:rsidP="0020204E">
            <w:pPr>
              <w:pStyle w:val="ListParagraph"/>
              <w:numPr>
                <w:ilvl w:val="0"/>
                <w:numId w:val="15"/>
              </w:numPr>
              <w:spacing w:before="120" w:after="120" w:line="240" w:lineRule="auto"/>
              <w:ind w:left="199" w:hanging="228"/>
              <w:contextualSpacing w:val="0"/>
              <w:jc w:val="both"/>
              <w:rPr>
                <w:rFonts w:ascii="Arial" w:hAnsi="Arial" w:cs="Arial"/>
                <w:color w:val="000000"/>
                <w:spacing w:val="-4"/>
                <w:sz w:val="20"/>
                <w:szCs w:val="20"/>
              </w:rPr>
            </w:pPr>
            <w:r w:rsidRPr="00CE30CB">
              <w:rPr>
                <w:rFonts w:ascii="Arial" w:hAnsi="Arial" w:cs="Arial"/>
                <w:color w:val="000000"/>
                <w:spacing w:val="-4"/>
                <w:sz w:val="20"/>
                <w:szCs w:val="20"/>
              </w:rPr>
              <w:t>Trường hợp không có giao dịch nhiều hơn hai (2) tuần tính đến ngày định giá</w:t>
            </w:r>
            <w:r w:rsidR="00A7201A" w:rsidRPr="00CE30CB">
              <w:rPr>
                <w:rFonts w:ascii="Arial" w:hAnsi="Arial" w:cs="Arial"/>
                <w:color w:val="000000"/>
                <w:spacing w:val="-4"/>
                <w:sz w:val="20"/>
                <w:szCs w:val="20"/>
              </w:rPr>
              <w:t>, giá sẽ được xác định căn cứ theo quyết định của Ban Đại Diện Quỹ dựa trên những yếu tố tác động có liên quan được xem xét từ các thành viên thị trường.</w:t>
            </w:r>
            <w:r w:rsidR="00131A86" w:rsidRPr="00CE30CB">
              <w:rPr>
                <w:rFonts w:ascii="Arial" w:hAnsi="Arial" w:cs="Arial"/>
                <w:color w:val="000000"/>
                <w:spacing w:val="-4"/>
                <w:sz w:val="20"/>
                <w:szCs w:val="20"/>
              </w:rPr>
              <w:t xml:space="preserve"> </w:t>
            </w:r>
          </w:p>
        </w:tc>
      </w:tr>
      <w:tr w:rsidR="00157F4B" w:rsidRPr="00CE30CB" w14:paraId="282E8744" w14:textId="77777777" w:rsidTr="0020204E">
        <w:trPr>
          <w:trHeight w:val="2250"/>
        </w:trPr>
        <w:tc>
          <w:tcPr>
            <w:tcW w:w="59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6F3747" w14:textId="77777777" w:rsidR="00157F4B" w:rsidRPr="00CE30CB" w:rsidRDefault="00157F4B" w:rsidP="00FE64AC">
            <w:pPr>
              <w:spacing w:before="120" w:after="120"/>
              <w:jc w:val="center"/>
              <w:rPr>
                <w:rFonts w:ascii="Arial" w:hAnsi="Arial" w:cs="Arial"/>
                <w:color w:val="000000"/>
              </w:rPr>
            </w:pPr>
            <w:r w:rsidRPr="00CE30CB">
              <w:rPr>
                <w:rFonts w:ascii="Arial" w:hAnsi="Arial" w:cs="Arial"/>
                <w:color w:val="000000"/>
              </w:rPr>
              <w:t>8.</w:t>
            </w:r>
          </w:p>
        </w:tc>
        <w:tc>
          <w:tcPr>
            <w:tcW w:w="283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A86707" w14:textId="77777777" w:rsidR="00157F4B" w:rsidRPr="00CE30CB" w:rsidRDefault="00157F4B" w:rsidP="00FE64AC">
            <w:pPr>
              <w:spacing w:before="120" w:after="120"/>
              <w:ind w:left="-4"/>
              <w:rPr>
                <w:rFonts w:ascii="Arial" w:hAnsi="Arial" w:cs="Arial"/>
                <w:color w:val="000000"/>
              </w:rPr>
            </w:pPr>
            <w:r w:rsidRPr="00CE30CB">
              <w:rPr>
                <w:rFonts w:ascii="Arial" w:hAnsi="Arial" w:cs="Arial"/>
                <w:color w:val="000000"/>
              </w:rPr>
              <w:t>Cổ phiếu niêm yết trên Sở Giao dịch Chứng khoán Hà Nội</w:t>
            </w:r>
          </w:p>
        </w:tc>
        <w:tc>
          <w:tcPr>
            <w:tcW w:w="476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852EE9" w14:textId="77777777" w:rsidR="00157F4B" w:rsidRPr="00CE30CB" w:rsidRDefault="00162CCA" w:rsidP="0020204E">
            <w:pPr>
              <w:pStyle w:val="ListParagraph"/>
              <w:numPr>
                <w:ilvl w:val="0"/>
                <w:numId w:val="15"/>
              </w:numPr>
              <w:spacing w:before="120" w:after="120" w:line="240" w:lineRule="auto"/>
              <w:ind w:left="199" w:hanging="228"/>
              <w:contextualSpacing w:val="0"/>
              <w:jc w:val="both"/>
              <w:rPr>
                <w:rFonts w:ascii="Arial" w:hAnsi="Arial" w:cs="Arial"/>
                <w:color w:val="000000"/>
                <w:sz w:val="20"/>
                <w:szCs w:val="20"/>
              </w:rPr>
            </w:pPr>
            <w:r w:rsidRPr="00CE30CB">
              <w:rPr>
                <w:rFonts w:ascii="Arial" w:hAnsi="Arial" w:cs="Arial"/>
                <w:color w:val="000000"/>
                <w:sz w:val="20"/>
                <w:szCs w:val="20"/>
              </w:rPr>
              <w:t>Giá thị trường là giá đóng cửa (hoặc tên gọi khác theo quy chế của Sở Giao dịch Chứng khoán) của ngày có giao dịch gần nhất trước ngày định giá.</w:t>
            </w:r>
          </w:p>
          <w:p w14:paraId="0565A9C4" w14:textId="77777777" w:rsidR="00157F4B" w:rsidRPr="00CE30CB" w:rsidRDefault="00157F4B" w:rsidP="0020204E">
            <w:pPr>
              <w:pStyle w:val="ListParagraph"/>
              <w:numPr>
                <w:ilvl w:val="0"/>
                <w:numId w:val="15"/>
              </w:numPr>
              <w:spacing w:before="120" w:after="120" w:line="240" w:lineRule="auto"/>
              <w:ind w:left="199" w:hanging="228"/>
              <w:contextualSpacing w:val="0"/>
              <w:jc w:val="both"/>
              <w:rPr>
                <w:rFonts w:ascii="Arial" w:hAnsi="Arial" w:cs="Arial"/>
                <w:color w:val="000000"/>
                <w:spacing w:val="-2"/>
                <w:sz w:val="20"/>
                <w:szCs w:val="20"/>
              </w:rPr>
            </w:pPr>
            <w:r w:rsidRPr="00CE30CB">
              <w:rPr>
                <w:rFonts w:ascii="Arial" w:hAnsi="Arial" w:cs="Arial"/>
                <w:color w:val="000000"/>
                <w:spacing w:val="-2"/>
                <w:sz w:val="20"/>
                <w:szCs w:val="20"/>
              </w:rPr>
              <w:t>Trường hợp không có giao dịch nhiều hơn hai (2) tuần tính đến ngày định giá</w:t>
            </w:r>
            <w:r w:rsidR="00A7201A" w:rsidRPr="00CE30CB">
              <w:rPr>
                <w:rFonts w:ascii="Arial" w:hAnsi="Arial" w:cs="Arial"/>
                <w:color w:val="000000"/>
                <w:spacing w:val="-2"/>
                <w:sz w:val="20"/>
                <w:szCs w:val="20"/>
              </w:rPr>
              <w:t>, giá sẽ được xác định căn cứ theo quyết định của Ban Đại Diện Quỹ dựa trên những yếu tố tác động có liên quan được xem xét từ các thành viên thị trường.</w:t>
            </w:r>
          </w:p>
        </w:tc>
      </w:tr>
      <w:tr w:rsidR="007518F7" w:rsidRPr="00CE30CB" w14:paraId="099EE5A2" w14:textId="77777777" w:rsidTr="0020204E">
        <w:trPr>
          <w:trHeight w:val="1395"/>
        </w:trPr>
        <w:tc>
          <w:tcPr>
            <w:tcW w:w="59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C0804FC" w14:textId="77777777" w:rsidR="007518F7" w:rsidRPr="00CE30CB" w:rsidRDefault="00157F4B" w:rsidP="00FE64AC">
            <w:pPr>
              <w:spacing w:before="120" w:after="120"/>
              <w:jc w:val="center"/>
              <w:rPr>
                <w:rFonts w:ascii="Arial" w:hAnsi="Arial" w:cs="Arial"/>
                <w:color w:val="000000"/>
              </w:rPr>
            </w:pPr>
            <w:r w:rsidRPr="00CE30CB">
              <w:rPr>
                <w:rFonts w:ascii="Arial" w:hAnsi="Arial" w:cs="Arial"/>
                <w:color w:val="000000"/>
              </w:rPr>
              <w:t>9</w:t>
            </w:r>
            <w:r w:rsidR="007518F7" w:rsidRPr="00CE30CB">
              <w:rPr>
                <w:rFonts w:ascii="Arial" w:hAnsi="Arial" w:cs="Arial"/>
                <w:color w:val="000000"/>
              </w:rPr>
              <w:t>.</w:t>
            </w:r>
          </w:p>
        </w:tc>
        <w:tc>
          <w:tcPr>
            <w:tcW w:w="283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AB403BF" w14:textId="77777777" w:rsidR="007518F7" w:rsidRPr="00CE30CB" w:rsidRDefault="007518F7" w:rsidP="00FE64AC">
            <w:pPr>
              <w:spacing w:before="120" w:after="120"/>
              <w:ind w:left="-4"/>
              <w:rPr>
                <w:rFonts w:ascii="Arial" w:hAnsi="Arial" w:cs="Arial"/>
                <w:color w:val="000000"/>
              </w:rPr>
            </w:pPr>
            <w:r w:rsidRPr="00CE30CB">
              <w:rPr>
                <w:rFonts w:ascii="Arial" w:hAnsi="Arial" w:cs="Arial"/>
                <w:color w:val="000000"/>
              </w:rPr>
              <w:t xml:space="preserve">Cổ phiếu của Công ty đại chúng đăng ký giao dịch trên hệ thống UpCom </w:t>
            </w:r>
          </w:p>
        </w:tc>
        <w:tc>
          <w:tcPr>
            <w:tcW w:w="476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00AC2C" w14:textId="77777777" w:rsidR="007518F7" w:rsidRPr="00CE30CB" w:rsidRDefault="00162CCA" w:rsidP="0020204E">
            <w:pPr>
              <w:pStyle w:val="ListParagraph"/>
              <w:numPr>
                <w:ilvl w:val="0"/>
                <w:numId w:val="15"/>
              </w:numPr>
              <w:spacing w:before="120" w:after="120" w:line="240" w:lineRule="auto"/>
              <w:ind w:left="199" w:hanging="228"/>
              <w:contextualSpacing w:val="0"/>
              <w:jc w:val="both"/>
              <w:rPr>
                <w:rFonts w:ascii="Arial" w:hAnsi="Arial" w:cs="Arial"/>
                <w:color w:val="000000"/>
                <w:sz w:val="20"/>
                <w:szCs w:val="20"/>
              </w:rPr>
            </w:pPr>
            <w:r w:rsidRPr="00CE30CB">
              <w:rPr>
                <w:rFonts w:ascii="Arial" w:hAnsi="Arial" w:cs="Arial"/>
                <w:color w:val="000000"/>
                <w:sz w:val="20"/>
                <w:szCs w:val="20"/>
              </w:rPr>
              <w:t>Giá thị trường là giá đóng cửa (hoặc tên gọi khác theo quy chế của Sở Giao dịch Chứng khoán) của ngày có giao dịch gần nhất trước ngày định giá.</w:t>
            </w:r>
          </w:p>
          <w:p w14:paraId="1FDA0282" w14:textId="77777777" w:rsidR="007518F7" w:rsidRPr="00CE30CB" w:rsidRDefault="007518F7" w:rsidP="0020204E">
            <w:pPr>
              <w:pStyle w:val="ListParagraph"/>
              <w:numPr>
                <w:ilvl w:val="0"/>
                <w:numId w:val="15"/>
              </w:numPr>
              <w:spacing w:before="120" w:after="120" w:line="240" w:lineRule="auto"/>
              <w:ind w:left="199" w:hanging="228"/>
              <w:contextualSpacing w:val="0"/>
              <w:jc w:val="both"/>
              <w:rPr>
                <w:rFonts w:ascii="Arial" w:hAnsi="Arial" w:cs="Arial"/>
                <w:color w:val="000000"/>
                <w:spacing w:val="-2"/>
                <w:sz w:val="20"/>
                <w:szCs w:val="20"/>
              </w:rPr>
            </w:pPr>
            <w:r w:rsidRPr="00CE30CB">
              <w:rPr>
                <w:rFonts w:ascii="Arial" w:hAnsi="Arial" w:cs="Arial"/>
                <w:color w:val="000000"/>
                <w:spacing w:val="-2"/>
                <w:sz w:val="20"/>
                <w:szCs w:val="20"/>
              </w:rPr>
              <w:t>Trường hợp không có giao dịch nhiều hơn hai (2) tuần tính đến ngày đị</w:t>
            </w:r>
            <w:r w:rsidR="00A7201A" w:rsidRPr="00CE30CB">
              <w:rPr>
                <w:rFonts w:ascii="Arial" w:hAnsi="Arial" w:cs="Arial"/>
                <w:color w:val="000000"/>
                <w:spacing w:val="-2"/>
                <w:sz w:val="20"/>
                <w:szCs w:val="20"/>
              </w:rPr>
              <w:t>nh</w:t>
            </w:r>
            <w:r w:rsidR="001A484A" w:rsidRPr="00CE30CB">
              <w:rPr>
                <w:rFonts w:ascii="Arial" w:hAnsi="Arial" w:cs="Arial"/>
                <w:color w:val="000000"/>
                <w:spacing w:val="-2"/>
                <w:sz w:val="20"/>
                <w:szCs w:val="20"/>
              </w:rPr>
              <w:t xml:space="preserve"> giá</w:t>
            </w:r>
            <w:r w:rsidR="00A7201A" w:rsidRPr="00CE30CB">
              <w:rPr>
                <w:rFonts w:ascii="Arial" w:hAnsi="Arial" w:cs="Arial"/>
                <w:color w:val="000000"/>
                <w:spacing w:val="-2"/>
                <w:sz w:val="20"/>
                <w:szCs w:val="20"/>
              </w:rPr>
              <w:t>, giá sẽ được xác định căn cứ theo quyết định của Ban Đại Diện Quỹ dựa trên những yếu tố tác động có liên quan được xem xét từ các thành viên thị trường.</w:t>
            </w:r>
          </w:p>
        </w:tc>
      </w:tr>
      <w:tr w:rsidR="0020204E" w:rsidRPr="00CE30CB" w14:paraId="22B7938B" w14:textId="77777777" w:rsidTr="0020204E">
        <w:trPr>
          <w:trHeight w:val="1395"/>
        </w:trPr>
        <w:tc>
          <w:tcPr>
            <w:tcW w:w="59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929B7C9" w14:textId="552B8559" w:rsidR="0020204E" w:rsidRPr="00CE30CB" w:rsidRDefault="0020204E" w:rsidP="0020204E">
            <w:pPr>
              <w:spacing w:before="120" w:after="120"/>
              <w:jc w:val="center"/>
              <w:rPr>
                <w:rFonts w:ascii="Arial" w:hAnsi="Arial" w:cs="Arial"/>
                <w:color w:val="000000"/>
              </w:rPr>
            </w:pPr>
            <w:r w:rsidRPr="00CE30CB">
              <w:rPr>
                <w:rFonts w:ascii="Arial" w:hAnsi="Arial" w:cs="Arial"/>
                <w:color w:val="000000"/>
              </w:rPr>
              <w:t>10.</w:t>
            </w:r>
          </w:p>
        </w:tc>
        <w:tc>
          <w:tcPr>
            <w:tcW w:w="283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7C6C5D" w14:textId="01A798EE" w:rsidR="0020204E" w:rsidRPr="00CE30CB" w:rsidRDefault="0020204E" w:rsidP="0020204E">
            <w:pPr>
              <w:spacing w:before="120" w:after="120"/>
              <w:ind w:left="-4"/>
              <w:rPr>
                <w:rFonts w:ascii="Arial" w:hAnsi="Arial" w:cs="Arial"/>
                <w:color w:val="000000"/>
              </w:rPr>
            </w:pPr>
            <w:r w:rsidRPr="00CE30CB">
              <w:rPr>
                <w:rFonts w:ascii="Arial" w:hAnsi="Arial" w:cs="Arial"/>
                <w:color w:val="000000"/>
              </w:rPr>
              <w:t>Cổ phiếu đã đăng ký, lưu ký nhưng chưa niêm yết, chưa đăng ký giao dịch</w:t>
            </w:r>
          </w:p>
        </w:tc>
        <w:tc>
          <w:tcPr>
            <w:tcW w:w="47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5A28920" w14:textId="77777777" w:rsidR="0020204E" w:rsidRPr="00CE30CB" w:rsidRDefault="0020204E" w:rsidP="0020204E">
            <w:pPr>
              <w:spacing w:before="120" w:after="120"/>
              <w:ind w:left="76"/>
              <w:rPr>
                <w:rFonts w:ascii="Arial" w:hAnsi="Arial" w:cs="Arial"/>
              </w:rPr>
            </w:pPr>
            <w:r w:rsidRPr="00CE30CB">
              <w:rPr>
                <w:rFonts w:ascii="Arial" w:hAnsi="Arial" w:cs="Arial"/>
              </w:rPr>
              <w:t xml:space="preserve">Giá thị trường là giá trung bình của các giao dịch thực hiện thành công tại ngày giao dịch gần nhất trước ngày định giá do tối thiểu ba (3) tổ chức báo giá cung cấp. </w:t>
            </w:r>
          </w:p>
          <w:p w14:paraId="17735FFA" w14:textId="77777777" w:rsidR="0020204E" w:rsidRPr="00CE30CB" w:rsidRDefault="0020204E" w:rsidP="0020204E">
            <w:pPr>
              <w:spacing w:before="120" w:after="120"/>
              <w:ind w:left="76"/>
              <w:rPr>
                <w:rFonts w:ascii="Arial" w:hAnsi="Arial" w:cs="Arial"/>
              </w:rPr>
            </w:pPr>
            <w:r w:rsidRPr="00CE30CB">
              <w:rPr>
                <w:rFonts w:ascii="Arial" w:hAnsi="Arial" w:cs="Arial"/>
              </w:rPr>
              <w:t xml:space="preserve">Trường hợp không có đủ báo giá của tối thiểu ba (3) tổ chức báo giá thì mức giá được xác định theo thứ tự ưu tiên như sau: </w:t>
            </w:r>
          </w:p>
          <w:p w14:paraId="4035C682" w14:textId="77777777" w:rsidR="0020204E" w:rsidRPr="00CE30CB" w:rsidRDefault="0020204E" w:rsidP="0020204E">
            <w:pPr>
              <w:spacing w:before="120" w:after="120"/>
              <w:ind w:left="76"/>
              <w:rPr>
                <w:rFonts w:ascii="Arial" w:hAnsi="Arial" w:cs="Arial"/>
              </w:rPr>
            </w:pPr>
            <w:r w:rsidRPr="00CE30CB">
              <w:rPr>
                <w:rFonts w:ascii="Arial" w:hAnsi="Arial" w:cs="Arial"/>
              </w:rPr>
              <w:t>- Giá trung bình từ hai (2) tổ chức báo giá;</w:t>
            </w:r>
          </w:p>
          <w:p w14:paraId="6A0D52C3" w14:textId="77777777" w:rsidR="0020204E" w:rsidRPr="00CE30CB" w:rsidRDefault="0020204E" w:rsidP="0020204E">
            <w:pPr>
              <w:spacing w:before="120" w:after="120"/>
              <w:ind w:left="76"/>
              <w:rPr>
                <w:rFonts w:ascii="Arial" w:hAnsi="Arial" w:cs="Arial"/>
              </w:rPr>
            </w:pPr>
            <w:r w:rsidRPr="00CE30CB">
              <w:rPr>
                <w:rFonts w:ascii="Arial" w:hAnsi="Arial" w:cs="Arial"/>
              </w:rPr>
              <w:t>- Giá của kỳ báo cáo gần nhất nhưng không quá ba (3) tháng tính đến ngày định giá.</w:t>
            </w:r>
          </w:p>
          <w:p w14:paraId="20561D87" w14:textId="0F625373" w:rsidR="0020204E" w:rsidRPr="00CE30CB" w:rsidRDefault="00E61A46" w:rsidP="0029696D">
            <w:pPr>
              <w:spacing w:before="120" w:after="120"/>
              <w:ind w:left="59"/>
              <w:rPr>
                <w:rFonts w:ascii="Arial" w:hAnsi="Arial" w:cs="Arial"/>
                <w:color w:val="000000"/>
              </w:rPr>
            </w:pPr>
            <w:r w:rsidRPr="00CE30CB">
              <w:rPr>
                <w:rFonts w:ascii="Arial" w:hAnsi="Arial" w:cs="Arial"/>
              </w:rPr>
              <w:t xml:space="preserve">- </w:t>
            </w:r>
            <w:r w:rsidR="0020204E" w:rsidRPr="00CE30CB">
              <w:rPr>
                <w:rFonts w:ascii="Arial" w:hAnsi="Arial" w:cs="Arial"/>
              </w:rPr>
              <w:t>Giá mua.</w:t>
            </w:r>
          </w:p>
        </w:tc>
      </w:tr>
    </w:tbl>
    <w:p w14:paraId="09C71E39" w14:textId="77777777" w:rsidR="00282820" w:rsidRPr="00CE30CB" w:rsidRDefault="00282820" w:rsidP="00FE64AC">
      <w:pPr>
        <w:rPr>
          <w:rFonts w:ascii="Arial" w:hAnsi="Arial" w:cs="Arial"/>
          <w:szCs w:val="14"/>
        </w:rPr>
        <w:sectPr w:rsidR="00282820" w:rsidRPr="00CE30CB" w:rsidSect="007340D9">
          <w:pgSz w:w="11909" w:h="16834" w:code="9"/>
          <w:pgMar w:top="1440" w:right="1440" w:bottom="864" w:left="1584" w:header="720" w:footer="576" w:gutter="0"/>
          <w:cols w:space="720"/>
          <w:docGrid w:linePitch="272"/>
        </w:sectPr>
      </w:pPr>
    </w:p>
    <w:p w14:paraId="146E3692" w14:textId="50668D01" w:rsidR="00EB37C7" w:rsidRPr="00CE30CB" w:rsidRDefault="00EB37C7" w:rsidP="00FE64AC">
      <w:pPr>
        <w:rPr>
          <w:rFonts w:ascii="Arial" w:hAnsi="Arial" w:cs="Arial"/>
          <w:szCs w:val="14"/>
        </w:rPr>
      </w:pPr>
    </w:p>
    <w:p w14:paraId="724D57E5" w14:textId="77777777" w:rsidR="007A7334" w:rsidRPr="00CE30CB" w:rsidRDefault="007A7334" w:rsidP="00FE64AC">
      <w:pPr>
        <w:rPr>
          <w:rFonts w:ascii="Arial" w:hAnsi="Arial" w:cs="Arial"/>
          <w:szCs w:val="14"/>
        </w:rPr>
      </w:pPr>
    </w:p>
    <w:p w14:paraId="1C31D253" w14:textId="01DD0A85" w:rsidR="007A7334" w:rsidRPr="00CE30CB" w:rsidRDefault="007A7334" w:rsidP="00FE64AC">
      <w:pPr>
        <w:pStyle w:val="BodyTextIndent"/>
        <w:ind w:left="0"/>
        <w:rPr>
          <w:rFonts w:ascii="Arial" w:hAnsi="Arial" w:cs="Arial"/>
          <w:b/>
        </w:rPr>
      </w:pPr>
      <w:r w:rsidRPr="00CE30CB">
        <w:rPr>
          <w:rFonts w:ascii="Arial" w:hAnsi="Arial" w:cs="Arial"/>
          <w:b/>
        </w:rPr>
        <w:t xml:space="preserve">3. </w:t>
      </w:r>
      <w:r w:rsidRPr="00CE30CB">
        <w:rPr>
          <w:rFonts w:ascii="Arial" w:hAnsi="Arial" w:cs="Arial"/>
          <w:b/>
        </w:rPr>
        <w:tab/>
      </w:r>
      <w:r w:rsidR="00527216" w:rsidRPr="00CE30CB">
        <w:rPr>
          <w:rFonts w:ascii="Arial" w:hAnsi="Arial" w:cs="Arial"/>
          <w:b/>
        </w:rPr>
        <w:t xml:space="preserve">TÓM TẮT </w:t>
      </w:r>
      <w:r w:rsidRPr="00CE30CB">
        <w:rPr>
          <w:rFonts w:ascii="Arial" w:hAnsi="Arial" w:cs="Arial"/>
          <w:b/>
        </w:rPr>
        <w:t xml:space="preserve">CÁC CHÍNH SÁCH KẾ TOÁN </w:t>
      </w:r>
      <w:r w:rsidR="005966CC" w:rsidRPr="00CE30CB">
        <w:rPr>
          <w:rFonts w:ascii="Arial" w:hAnsi="Arial" w:cs="Arial"/>
          <w:b/>
        </w:rPr>
        <w:t>CHỦ YẾU</w:t>
      </w:r>
      <w:r w:rsidRPr="00CE30CB">
        <w:rPr>
          <w:rFonts w:ascii="Arial" w:hAnsi="Arial" w:cs="Arial"/>
          <w:b/>
        </w:rPr>
        <w:t xml:space="preserve"> </w:t>
      </w:r>
      <w:r w:rsidRPr="00CE30CB">
        <w:rPr>
          <w:rFonts w:ascii="Arial" w:hAnsi="Arial" w:cs="Arial"/>
        </w:rPr>
        <w:t>(tiếp theo)</w:t>
      </w:r>
    </w:p>
    <w:p w14:paraId="3E5E68FC" w14:textId="77777777" w:rsidR="007A7334" w:rsidRPr="00CE30CB" w:rsidRDefault="007A7334" w:rsidP="00FE64AC">
      <w:pPr>
        <w:pStyle w:val="BodyTextIndent"/>
        <w:ind w:left="0"/>
        <w:rPr>
          <w:rFonts w:ascii="Arial" w:hAnsi="Arial" w:cs="Arial"/>
          <w:b/>
          <w:szCs w:val="14"/>
        </w:rPr>
      </w:pPr>
    </w:p>
    <w:p w14:paraId="46EE532E" w14:textId="076602D9" w:rsidR="007A7334" w:rsidRPr="00CE30CB" w:rsidRDefault="007A7334" w:rsidP="00FE64AC">
      <w:pPr>
        <w:rPr>
          <w:rFonts w:ascii="Arial" w:hAnsi="Arial" w:cs="Arial"/>
          <w:bCs/>
          <w:iCs/>
          <w:lang w:val="nl-NL"/>
        </w:rPr>
      </w:pPr>
      <w:r w:rsidRPr="00CE30CB">
        <w:rPr>
          <w:rFonts w:ascii="Arial" w:hAnsi="Arial" w:cs="Arial"/>
          <w:b/>
          <w:bCs/>
          <w:i/>
          <w:iCs/>
          <w:lang w:val="nl-NL"/>
        </w:rPr>
        <w:t>3.2</w:t>
      </w:r>
      <w:r w:rsidRPr="00CE30CB">
        <w:rPr>
          <w:rFonts w:ascii="Arial" w:hAnsi="Arial" w:cs="Arial"/>
          <w:b/>
          <w:bCs/>
          <w:i/>
          <w:iCs/>
          <w:lang w:val="nl-NL"/>
        </w:rPr>
        <w:tab/>
        <w:t xml:space="preserve">Các khoản đầu tư </w:t>
      </w:r>
      <w:r w:rsidRPr="00CE30CB">
        <w:rPr>
          <w:rFonts w:ascii="Arial" w:hAnsi="Arial" w:cs="Arial"/>
          <w:bCs/>
          <w:iCs/>
          <w:lang w:val="nl-NL"/>
        </w:rPr>
        <w:t>(tiếp theo)</w:t>
      </w:r>
    </w:p>
    <w:p w14:paraId="6F87FD8B" w14:textId="77777777" w:rsidR="00FB5390" w:rsidRPr="00CE30CB" w:rsidRDefault="00FB5390" w:rsidP="00FE64AC">
      <w:pPr>
        <w:rPr>
          <w:rFonts w:ascii="Arial" w:hAnsi="Arial" w:cs="Arial"/>
        </w:rPr>
      </w:pPr>
    </w:p>
    <w:p w14:paraId="4F16BEF9" w14:textId="77777777" w:rsidR="00FB5390" w:rsidRPr="00CE30CB" w:rsidRDefault="00FB5390" w:rsidP="00FB5390">
      <w:pPr>
        <w:pStyle w:val="BodyTextIndent"/>
        <w:ind w:left="0"/>
        <w:rPr>
          <w:rFonts w:ascii="Arial" w:hAnsi="Arial" w:cs="Arial"/>
          <w:i/>
          <w:lang w:val="nl-NL"/>
        </w:rPr>
      </w:pPr>
      <w:r w:rsidRPr="00CE30CB">
        <w:rPr>
          <w:rFonts w:ascii="Arial" w:hAnsi="Arial" w:cs="Arial"/>
          <w:i/>
          <w:lang w:val="nl-NL"/>
        </w:rPr>
        <w:t>4.3.5</w:t>
      </w:r>
      <w:r w:rsidRPr="00CE30CB">
        <w:rPr>
          <w:rFonts w:ascii="Arial" w:hAnsi="Arial" w:cs="Arial"/>
          <w:i/>
          <w:lang w:val="nl-NL"/>
        </w:rPr>
        <w:tab/>
        <w:t xml:space="preserve">Nguyên tắc </w:t>
      </w:r>
      <w:r w:rsidRPr="00CE30CB">
        <w:rPr>
          <w:rFonts w:ascii="Arial" w:hAnsi="Arial" w:cs="Arial" w:hint="eastAsia"/>
          <w:i/>
          <w:lang w:val="nl-NL"/>
        </w:rPr>
        <w:t>đ</w:t>
      </w:r>
      <w:r w:rsidRPr="00CE30CB">
        <w:rPr>
          <w:rFonts w:ascii="Arial" w:hAnsi="Arial" w:cs="Arial"/>
          <w:i/>
          <w:lang w:val="nl-NL"/>
        </w:rPr>
        <w:t xml:space="preserve">ịnh giá </w:t>
      </w:r>
      <w:r w:rsidRPr="00CE30CB">
        <w:rPr>
          <w:rFonts w:ascii="Arial" w:hAnsi="Arial" w:cs="Arial"/>
          <w:lang w:val="nl-NL"/>
        </w:rPr>
        <w:t>(tiếp theo)</w:t>
      </w:r>
    </w:p>
    <w:p w14:paraId="3FF9D810" w14:textId="77777777" w:rsidR="007A7334" w:rsidRPr="00CE30CB" w:rsidRDefault="007A7334" w:rsidP="00FE64AC"/>
    <w:tbl>
      <w:tblPr>
        <w:tblW w:w="8156" w:type="dxa"/>
        <w:tblInd w:w="817" w:type="dxa"/>
        <w:tblCellMar>
          <w:left w:w="0" w:type="dxa"/>
          <w:right w:w="0" w:type="dxa"/>
        </w:tblCellMar>
        <w:tblLook w:val="04A0" w:firstRow="1" w:lastRow="0" w:firstColumn="1" w:lastColumn="0" w:noHBand="0" w:noVBand="1"/>
      </w:tblPr>
      <w:tblGrid>
        <w:gridCol w:w="604"/>
        <w:gridCol w:w="2895"/>
        <w:gridCol w:w="4657"/>
      </w:tblGrid>
      <w:tr w:rsidR="007A7334" w:rsidRPr="00CE30CB" w14:paraId="6DBFE343" w14:textId="77777777" w:rsidTr="00845E3E">
        <w:trPr>
          <w:trHeight w:val="477"/>
        </w:trPr>
        <w:tc>
          <w:tcPr>
            <w:tcW w:w="604"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6EE2BB2C" w14:textId="77777777" w:rsidR="007A7334" w:rsidRPr="00CE30CB" w:rsidRDefault="007A7334" w:rsidP="00FE64AC">
            <w:pPr>
              <w:spacing w:before="120" w:after="120"/>
              <w:jc w:val="center"/>
              <w:rPr>
                <w:rFonts w:ascii="Arial" w:hAnsi="Arial" w:cs="Arial"/>
                <w:i/>
                <w:color w:val="000000"/>
              </w:rPr>
            </w:pPr>
            <w:r w:rsidRPr="00CE30CB">
              <w:rPr>
                <w:rFonts w:ascii="Arial" w:hAnsi="Arial" w:cs="Arial"/>
                <w:i/>
                <w:color w:val="000000"/>
              </w:rPr>
              <w:t xml:space="preserve">STT </w:t>
            </w:r>
          </w:p>
        </w:tc>
        <w:tc>
          <w:tcPr>
            <w:tcW w:w="2895"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0B336D44" w14:textId="77777777" w:rsidR="007A7334" w:rsidRPr="00CE30CB" w:rsidRDefault="007A7334" w:rsidP="00FE64AC">
            <w:pPr>
              <w:spacing w:before="120" w:after="120"/>
              <w:ind w:left="-4"/>
              <w:rPr>
                <w:rFonts w:ascii="Arial" w:hAnsi="Arial" w:cs="Arial"/>
                <w:i/>
                <w:color w:val="000000"/>
              </w:rPr>
            </w:pPr>
            <w:r w:rsidRPr="00CE30CB">
              <w:rPr>
                <w:rFonts w:ascii="Arial" w:hAnsi="Arial" w:cs="Arial"/>
                <w:i/>
                <w:color w:val="000000"/>
              </w:rPr>
              <w:t xml:space="preserve">Loại tài sản </w:t>
            </w:r>
          </w:p>
        </w:tc>
        <w:tc>
          <w:tcPr>
            <w:tcW w:w="4657"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14:paraId="4EF37AEE" w14:textId="77777777" w:rsidR="007A7334" w:rsidRPr="00CE30CB" w:rsidRDefault="007A7334" w:rsidP="00FE64AC">
            <w:pPr>
              <w:pStyle w:val="ListParagraph"/>
              <w:spacing w:before="120" w:after="120" w:line="240" w:lineRule="auto"/>
              <w:ind w:left="354" w:hanging="270"/>
              <w:contextualSpacing w:val="0"/>
              <w:rPr>
                <w:rFonts w:ascii="Arial" w:hAnsi="Arial" w:cs="Arial"/>
                <w:i/>
                <w:color w:val="000000"/>
                <w:spacing w:val="-4"/>
                <w:sz w:val="20"/>
                <w:szCs w:val="20"/>
              </w:rPr>
            </w:pPr>
            <w:r w:rsidRPr="00CE30CB">
              <w:rPr>
                <w:rFonts w:ascii="Arial" w:hAnsi="Arial" w:cs="Arial"/>
                <w:i/>
                <w:color w:val="000000"/>
                <w:spacing w:val="-4"/>
                <w:sz w:val="20"/>
                <w:szCs w:val="20"/>
              </w:rPr>
              <w:t xml:space="preserve">Nguyên tắc định giá giao dịch trên thị trường </w:t>
            </w:r>
          </w:p>
        </w:tc>
      </w:tr>
      <w:tr w:rsidR="007A7334" w:rsidRPr="00CE30CB" w14:paraId="0CB3377E" w14:textId="77777777" w:rsidTr="00845E3E">
        <w:tc>
          <w:tcPr>
            <w:tcW w:w="8156" w:type="dxa"/>
            <w:gridSpan w:val="3"/>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757E6345" w14:textId="77777777" w:rsidR="007A7334" w:rsidRPr="00CE30CB" w:rsidRDefault="007A7334" w:rsidP="00FE64AC">
            <w:pPr>
              <w:spacing w:before="120" w:after="120"/>
              <w:rPr>
                <w:rFonts w:ascii="Arial" w:hAnsi="Arial" w:cs="Arial"/>
                <w:b/>
                <w:color w:val="000000"/>
              </w:rPr>
            </w:pPr>
            <w:r w:rsidRPr="00CE30CB">
              <w:rPr>
                <w:rFonts w:ascii="Arial" w:hAnsi="Arial" w:cs="Arial"/>
                <w:b/>
                <w:bCs/>
                <w:i/>
                <w:color w:val="000000"/>
              </w:rPr>
              <w:t>Cổ phiếu</w:t>
            </w:r>
            <w:r w:rsidRPr="00CE30CB">
              <w:rPr>
                <w:rFonts w:ascii="Arial" w:hAnsi="Arial" w:cs="Arial"/>
                <w:b/>
                <w:color w:val="000000"/>
              </w:rPr>
              <w:t xml:space="preserve"> </w:t>
            </w:r>
            <w:r w:rsidRPr="00CE30CB">
              <w:rPr>
                <w:rFonts w:ascii="Arial" w:hAnsi="Arial" w:cs="Arial"/>
                <w:color w:val="000000"/>
              </w:rPr>
              <w:t>(tiếp theo)</w:t>
            </w:r>
          </w:p>
        </w:tc>
      </w:tr>
      <w:tr w:rsidR="0020204E" w:rsidRPr="00CE30CB" w14:paraId="79D719B5" w14:textId="77777777" w:rsidTr="00845E3E">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1B34D" w14:textId="374101A0" w:rsidR="0020204E" w:rsidRPr="00CE30CB" w:rsidRDefault="0020204E" w:rsidP="0020204E">
            <w:pPr>
              <w:spacing w:before="120" w:after="120"/>
              <w:jc w:val="center"/>
              <w:rPr>
                <w:rFonts w:ascii="Arial" w:hAnsi="Arial" w:cs="Arial"/>
                <w:color w:val="000000"/>
              </w:rPr>
            </w:pPr>
            <w:r w:rsidRPr="00CE30CB">
              <w:rPr>
                <w:rFonts w:ascii="Arial" w:hAnsi="Arial" w:cs="Arial"/>
                <w:color w:val="000000"/>
              </w:rPr>
              <w:t>11.</w:t>
            </w:r>
          </w:p>
        </w:tc>
        <w:tc>
          <w:tcPr>
            <w:tcW w:w="2895" w:type="dxa"/>
            <w:tcBorders>
              <w:top w:val="nil"/>
              <w:left w:val="nil"/>
              <w:bottom w:val="single" w:sz="8" w:space="0" w:color="auto"/>
              <w:right w:val="single" w:sz="8" w:space="0" w:color="auto"/>
            </w:tcBorders>
            <w:tcMar>
              <w:top w:w="0" w:type="dxa"/>
              <w:left w:w="108" w:type="dxa"/>
              <w:bottom w:w="0" w:type="dxa"/>
              <w:right w:w="108" w:type="dxa"/>
            </w:tcMar>
          </w:tcPr>
          <w:p w14:paraId="6FB86198" w14:textId="53E82DAB" w:rsidR="0020204E" w:rsidRPr="00CE30CB" w:rsidRDefault="0020204E" w:rsidP="0020204E">
            <w:pPr>
              <w:spacing w:before="120" w:after="120"/>
              <w:ind w:left="-4"/>
              <w:rPr>
                <w:rFonts w:ascii="Arial" w:hAnsi="Arial" w:cs="Arial"/>
                <w:color w:val="000000"/>
              </w:rPr>
            </w:pPr>
            <w:r w:rsidRPr="00CE30CB">
              <w:rPr>
                <w:rFonts w:ascii="Arial" w:hAnsi="Arial" w:cs="Arial"/>
                <w:color w:val="000000"/>
              </w:rPr>
              <w:t>Cổ phiếu bị đình chỉ giao dịch, hoặc hủy niêm yết hoặc hủy đăng ký giao dịch</w:t>
            </w:r>
          </w:p>
        </w:tc>
        <w:tc>
          <w:tcPr>
            <w:tcW w:w="46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84EF25" w14:textId="0D2CCB19" w:rsidR="0020204E" w:rsidRPr="00CE30CB" w:rsidRDefault="0020204E" w:rsidP="0020204E">
            <w:pPr>
              <w:spacing w:before="60" w:after="60"/>
              <w:ind w:left="48"/>
              <w:rPr>
                <w:rFonts w:ascii="Arial" w:hAnsi="Arial" w:cs="Arial"/>
                <w:color w:val="000000"/>
              </w:rPr>
            </w:pPr>
            <w:r w:rsidRPr="00CE30CB">
              <w:rPr>
                <w:rFonts w:ascii="Arial" w:hAnsi="Arial" w:cs="Arial"/>
                <w:color w:val="000000"/>
                <w:spacing w:val="-2"/>
              </w:rPr>
              <w:t>Giá sẽ được xác định căn cứ theo quyết định của Ban Đại Diện Quỹ dựa trên những yếu tố tác động có liên quan được xem xét từ các thành viên thị trường.</w:t>
            </w:r>
          </w:p>
        </w:tc>
      </w:tr>
      <w:tr w:rsidR="00EB37C7" w:rsidRPr="00CE30CB" w14:paraId="77E7728B" w14:textId="77777777" w:rsidTr="00845E3E">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755B51" w14:textId="38623C25" w:rsidR="00EB37C7" w:rsidRPr="00CE30CB" w:rsidRDefault="00EB37C7" w:rsidP="00EB37C7">
            <w:pPr>
              <w:spacing w:before="120" w:after="120"/>
              <w:jc w:val="center"/>
              <w:rPr>
                <w:rFonts w:ascii="Arial" w:hAnsi="Arial" w:cs="Arial"/>
                <w:color w:val="000000"/>
              </w:rPr>
            </w:pPr>
            <w:r w:rsidRPr="00CE30CB">
              <w:rPr>
                <w:rFonts w:ascii="Arial" w:hAnsi="Arial" w:cs="Arial"/>
                <w:color w:val="000000"/>
              </w:rPr>
              <w:t>12.</w:t>
            </w:r>
          </w:p>
        </w:tc>
        <w:tc>
          <w:tcPr>
            <w:tcW w:w="2895" w:type="dxa"/>
            <w:tcBorders>
              <w:top w:val="nil"/>
              <w:left w:val="nil"/>
              <w:bottom w:val="single" w:sz="8" w:space="0" w:color="auto"/>
              <w:right w:val="single" w:sz="8" w:space="0" w:color="auto"/>
            </w:tcBorders>
            <w:tcMar>
              <w:top w:w="0" w:type="dxa"/>
              <w:left w:w="108" w:type="dxa"/>
              <w:bottom w:w="0" w:type="dxa"/>
              <w:right w:w="108" w:type="dxa"/>
            </w:tcMar>
          </w:tcPr>
          <w:p w14:paraId="403D0ED0" w14:textId="2BAA20CC" w:rsidR="00EB37C7" w:rsidRPr="00CE30CB" w:rsidRDefault="00EB37C7" w:rsidP="00EB37C7">
            <w:pPr>
              <w:spacing w:before="120" w:after="120"/>
              <w:ind w:left="-4"/>
              <w:rPr>
                <w:rFonts w:ascii="Arial" w:hAnsi="Arial" w:cs="Arial"/>
                <w:color w:val="000000"/>
              </w:rPr>
            </w:pPr>
            <w:r w:rsidRPr="00CE30CB">
              <w:rPr>
                <w:rFonts w:ascii="Arial" w:hAnsi="Arial" w:cs="Arial"/>
                <w:color w:val="000000"/>
              </w:rPr>
              <w:t>Cổ phiếu của tổ chức trong tình trạng giải thể, phá sản</w:t>
            </w:r>
          </w:p>
        </w:tc>
        <w:tc>
          <w:tcPr>
            <w:tcW w:w="46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16E19FB" w14:textId="38B90548" w:rsidR="00EB37C7" w:rsidRPr="00CE30CB" w:rsidRDefault="00EB37C7" w:rsidP="00EB37C7">
            <w:pPr>
              <w:spacing w:before="60" w:after="60"/>
              <w:ind w:left="48"/>
              <w:rPr>
                <w:rFonts w:ascii="Arial" w:hAnsi="Arial" w:cs="Arial"/>
                <w:color w:val="000000"/>
              </w:rPr>
            </w:pPr>
            <w:r w:rsidRPr="00CE30CB">
              <w:rPr>
                <w:rFonts w:ascii="Arial" w:hAnsi="Arial" w:cs="Arial"/>
                <w:color w:val="000000"/>
              </w:rPr>
              <w:t>Giá sẽ được xác định căn cứ theo quyết định của Ban Đại Diện Quỹ dựa trên những yếu tố tác động có liên quan được xem xét từ các thành viên thị trường.</w:t>
            </w:r>
          </w:p>
        </w:tc>
      </w:tr>
      <w:tr w:rsidR="00EB37C7" w:rsidRPr="00CE30CB" w14:paraId="183CB3EB" w14:textId="77777777" w:rsidTr="00845E3E">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05AA5" w14:textId="77777777" w:rsidR="00EB37C7" w:rsidRPr="00CE30CB" w:rsidRDefault="00EB37C7" w:rsidP="00EB37C7">
            <w:pPr>
              <w:spacing w:before="120" w:after="120"/>
              <w:jc w:val="center"/>
              <w:rPr>
                <w:rFonts w:ascii="Arial" w:hAnsi="Arial" w:cs="Arial"/>
                <w:color w:val="000000"/>
              </w:rPr>
            </w:pPr>
            <w:r w:rsidRPr="00CE30CB">
              <w:rPr>
                <w:rFonts w:ascii="Arial" w:hAnsi="Arial" w:cs="Arial"/>
                <w:color w:val="000000"/>
              </w:rPr>
              <w:t>13.</w:t>
            </w:r>
          </w:p>
        </w:tc>
        <w:tc>
          <w:tcPr>
            <w:tcW w:w="2895" w:type="dxa"/>
            <w:tcBorders>
              <w:top w:val="nil"/>
              <w:left w:val="nil"/>
              <w:bottom w:val="single" w:sz="8" w:space="0" w:color="auto"/>
              <w:right w:val="single" w:sz="8" w:space="0" w:color="auto"/>
            </w:tcBorders>
            <w:tcMar>
              <w:top w:w="0" w:type="dxa"/>
              <w:left w:w="108" w:type="dxa"/>
              <w:bottom w:w="0" w:type="dxa"/>
              <w:right w:w="108" w:type="dxa"/>
            </w:tcMar>
          </w:tcPr>
          <w:p w14:paraId="4CD21AB2" w14:textId="77777777" w:rsidR="00EB37C7" w:rsidRPr="00CE30CB" w:rsidRDefault="00EB37C7" w:rsidP="00EB37C7">
            <w:pPr>
              <w:spacing w:before="120" w:after="120"/>
              <w:ind w:left="-4"/>
              <w:rPr>
                <w:rFonts w:ascii="Arial" w:hAnsi="Arial" w:cs="Arial"/>
                <w:color w:val="000000"/>
              </w:rPr>
            </w:pPr>
            <w:r w:rsidRPr="00CE30CB">
              <w:rPr>
                <w:rFonts w:ascii="Arial" w:hAnsi="Arial" w:cs="Arial"/>
                <w:color w:val="000000"/>
              </w:rPr>
              <w:t>Cổ phần, phần vốn góp khác</w:t>
            </w:r>
          </w:p>
        </w:tc>
        <w:tc>
          <w:tcPr>
            <w:tcW w:w="46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5705B1" w14:textId="77777777" w:rsidR="00EB37C7" w:rsidRPr="00CE30CB" w:rsidRDefault="00EB37C7" w:rsidP="00EB37C7">
            <w:pPr>
              <w:spacing w:before="120" w:after="120"/>
              <w:ind w:left="70"/>
              <w:rPr>
                <w:rFonts w:ascii="Arial" w:hAnsi="Arial" w:cs="Arial"/>
                <w:color w:val="000000"/>
              </w:rPr>
            </w:pPr>
            <w:r w:rsidRPr="00CE30CB">
              <w:rPr>
                <w:rFonts w:ascii="Arial" w:hAnsi="Arial" w:cs="Arial"/>
                <w:color w:val="000000"/>
              </w:rPr>
              <w:t>Là mức giá sau:</w:t>
            </w:r>
          </w:p>
          <w:p w14:paraId="2C8227C6" w14:textId="77777777" w:rsidR="00EB37C7" w:rsidRPr="00CE30CB" w:rsidRDefault="00EB37C7" w:rsidP="00EB37C7">
            <w:pPr>
              <w:pStyle w:val="ListParagraph"/>
              <w:numPr>
                <w:ilvl w:val="0"/>
                <w:numId w:val="16"/>
              </w:numPr>
              <w:spacing w:after="60" w:line="240" w:lineRule="auto"/>
              <w:ind w:left="479"/>
              <w:contextualSpacing w:val="0"/>
              <w:rPr>
                <w:rFonts w:ascii="Arial" w:hAnsi="Arial" w:cs="Arial"/>
                <w:color w:val="000000"/>
              </w:rPr>
            </w:pPr>
            <w:r w:rsidRPr="00CE30CB">
              <w:rPr>
                <w:rFonts w:ascii="Arial" w:hAnsi="Arial" w:cs="Arial"/>
                <w:color w:val="000000"/>
                <w:sz w:val="20"/>
                <w:szCs w:val="20"/>
              </w:rPr>
              <w:t>Giá mua/giá trị vốn góp.</w:t>
            </w:r>
          </w:p>
        </w:tc>
      </w:tr>
      <w:tr w:rsidR="00EB37C7" w:rsidRPr="00CE30CB" w14:paraId="7F8527F4" w14:textId="77777777" w:rsidTr="00845E3E">
        <w:tc>
          <w:tcPr>
            <w:tcW w:w="8156" w:type="dxa"/>
            <w:gridSpan w:val="3"/>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6BCF01CE" w14:textId="77777777" w:rsidR="00EB37C7" w:rsidRPr="00CE30CB" w:rsidRDefault="00EB37C7" w:rsidP="00EB37C7">
            <w:pPr>
              <w:spacing w:before="120" w:after="120"/>
              <w:rPr>
                <w:rFonts w:ascii="Arial" w:hAnsi="Arial" w:cs="Arial"/>
                <w:b/>
                <w:i/>
                <w:color w:val="000000"/>
              </w:rPr>
            </w:pPr>
            <w:r w:rsidRPr="00CE30CB">
              <w:rPr>
                <w:rFonts w:ascii="Arial" w:hAnsi="Arial" w:cs="Arial"/>
                <w:b/>
                <w:bCs/>
                <w:i/>
                <w:color w:val="000000"/>
              </w:rPr>
              <w:t xml:space="preserve">Chứng khoán phái sinh </w:t>
            </w:r>
          </w:p>
        </w:tc>
      </w:tr>
      <w:tr w:rsidR="00EB37C7" w:rsidRPr="00CE30CB" w14:paraId="4EB39C10" w14:textId="77777777" w:rsidTr="00845E3E">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AC00A" w14:textId="77777777" w:rsidR="00EB37C7" w:rsidRPr="00CE30CB" w:rsidRDefault="00EB37C7" w:rsidP="00EB37C7">
            <w:pPr>
              <w:spacing w:before="120" w:after="120"/>
              <w:jc w:val="center"/>
              <w:rPr>
                <w:rFonts w:ascii="Arial" w:hAnsi="Arial" w:cs="Arial"/>
                <w:color w:val="000000"/>
              </w:rPr>
            </w:pPr>
            <w:r w:rsidRPr="00CE30CB">
              <w:rPr>
                <w:rFonts w:ascii="Arial" w:hAnsi="Arial" w:cs="Arial"/>
                <w:color w:val="000000"/>
              </w:rPr>
              <w:t>14.</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617F9" w14:textId="77777777" w:rsidR="00EB37C7" w:rsidRPr="00CE30CB" w:rsidRDefault="00EB37C7" w:rsidP="00EB37C7">
            <w:pPr>
              <w:spacing w:before="120" w:after="120"/>
              <w:ind w:left="-4"/>
              <w:rPr>
                <w:rFonts w:ascii="Arial" w:hAnsi="Arial" w:cs="Arial"/>
                <w:color w:val="000000"/>
              </w:rPr>
            </w:pPr>
            <w:r w:rsidRPr="00CE30CB">
              <w:rPr>
                <w:rFonts w:ascii="Arial" w:hAnsi="Arial" w:cs="Arial"/>
                <w:color w:val="000000"/>
              </w:rPr>
              <w:t>Chứng khoán phái sinh niêm yết</w:t>
            </w:r>
          </w:p>
        </w:tc>
        <w:tc>
          <w:tcPr>
            <w:tcW w:w="4657" w:type="dxa"/>
            <w:tcBorders>
              <w:top w:val="nil"/>
              <w:left w:val="nil"/>
              <w:bottom w:val="single" w:sz="8" w:space="0" w:color="auto"/>
              <w:right w:val="single" w:sz="8" w:space="0" w:color="auto"/>
            </w:tcBorders>
            <w:tcMar>
              <w:top w:w="0" w:type="dxa"/>
              <w:left w:w="108" w:type="dxa"/>
              <w:bottom w:w="0" w:type="dxa"/>
              <w:right w:w="108" w:type="dxa"/>
            </w:tcMar>
            <w:hideMark/>
          </w:tcPr>
          <w:p w14:paraId="59528B37" w14:textId="77777777" w:rsidR="00EB37C7" w:rsidRPr="00CE30CB" w:rsidRDefault="00EB37C7" w:rsidP="00EB37C7">
            <w:pPr>
              <w:spacing w:before="120" w:after="120"/>
              <w:ind w:left="70"/>
              <w:rPr>
                <w:rFonts w:ascii="Arial" w:hAnsi="Arial" w:cs="Arial"/>
                <w:color w:val="000000"/>
              </w:rPr>
            </w:pPr>
            <w:r w:rsidRPr="00CE30CB">
              <w:rPr>
                <w:rFonts w:ascii="Arial" w:hAnsi="Arial" w:cs="Arial"/>
                <w:color w:val="000000"/>
              </w:rPr>
              <w:t xml:space="preserve">Giá đóng cửa tại ngày giao dịch trước gần nhất trước ngày định giá. </w:t>
            </w:r>
          </w:p>
        </w:tc>
      </w:tr>
      <w:tr w:rsidR="00EB37C7" w:rsidRPr="00CE30CB" w14:paraId="65DBD21F" w14:textId="77777777" w:rsidTr="0020204E">
        <w:tc>
          <w:tcPr>
            <w:tcW w:w="60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B76FEE8" w14:textId="77777777" w:rsidR="00EB37C7" w:rsidRPr="00CE30CB" w:rsidRDefault="00EB37C7" w:rsidP="00EB37C7">
            <w:pPr>
              <w:spacing w:before="120" w:after="120"/>
              <w:jc w:val="center"/>
              <w:rPr>
                <w:rFonts w:ascii="Arial" w:hAnsi="Arial" w:cs="Arial"/>
                <w:color w:val="000000"/>
              </w:rPr>
            </w:pPr>
            <w:r w:rsidRPr="00CE30CB">
              <w:rPr>
                <w:rFonts w:ascii="Arial" w:hAnsi="Arial" w:cs="Arial"/>
                <w:color w:val="000000"/>
              </w:rPr>
              <w:t>15.</w:t>
            </w:r>
          </w:p>
        </w:tc>
        <w:tc>
          <w:tcPr>
            <w:tcW w:w="2895" w:type="dxa"/>
            <w:tcBorders>
              <w:top w:val="nil"/>
              <w:left w:val="nil"/>
              <w:bottom w:val="single" w:sz="4" w:space="0" w:color="auto"/>
              <w:right w:val="single" w:sz="8" w:space="0" w:color="auto"/>
            </w:tcBorders>
            <w:tcMar>
              <w:top w:w="0" w:type="dxa"/>
              <w:left w:w="108" w:type="dxa"/>
              <w:bottom w:w="0" w:type="dxa"/>
              <w:right w:w="108" w:type="dxa"/>
            </w:tcMar>
            <w:hideMark/>
          </w:tcPr>
          <w:p w14:paraId="7F1DF619" w14:textId="77777777" w:rsidR="00EB37C7" w:rsidRPr="00CE30CB" w:rsidRDefault="00EB37C7" w:rsidP="00EB37C7">
            <w:pPr>
              <w:spacing w:before="120" w:after="120"/>
              <w:ind w:left="-4"/>
              <w:jc w:val="left"/>
              <w:rPr>
                <w:rFonts w:ascii="Arial" w:hAnsi="Arial" w:cs="Arial"/>
                <w:color w:val="000000"/>
              </w:rPr>
            </w:pPr>
            <w:r w:rsidRPr="00CE30CB">
              <w:rPr>
                <w:rFonts w:ascii="Arial" w:hAnsi="Arial" w:cs="Arial"/>
                <w:color w:val="000000"/>
              </w:rPr>
              <w:t>Chứng khoán phái sinh niêm yết không có giao dịch trong vòng 2 tuần trở lên</w:t>
            </w:r>
          </w:p>
        </w:tc>
        <w:tc>
          <w:tcPr>
            <w:tcW w:w="465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B772BE5" w14:textId="77777777" w:rsidR="00EB37C7" w:rsidRPr="00CE30CB" w:rsidRDefault="00EB37C7" w:rsidP="00EB37C7">
            <w:pPr>
              <w:spacing w:before="120" w:after="120"/>
              <w:ind w:left="70"/>
              <w:rPr>
                <w:rFonts w:ascii="Arial" w:hAnsi="Arial" w:cs="Arial"/>
                <w:color w:val="000000"/>
              </w:rPr>
            </w:pPr>
            <w:r w:rsidRPr="00CE30CB">
              <w:rPr>
                <w:rFonts w:ascii="Arial" w:hAnsi="Arial" w:cs="Arial"/>
                <w:color w:val="000000"/>
              </w:rPr>
              <w:t>Giá sẽ được xác định căn cứ theo quyết định của Ban Đại Diện Quỹ dựa trên những yếu tố tác động có liên quan được xem xét từ các thành viên thị trường.</w:t>
            </w:r>
          </w:p>
        </w:tc>
      </w:tr>
      <w:tr w:rsidR="0020204E" w:rsidRPr="00CE30CB" w14:paraId="374B19D9" w14:textId="77777777" w:rsidTr="0020204E">
        <w:tc>
          <w:tcPr>
            <w:tcW w:w="8156"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108" w:type="dxa"/>
              <w:bottom w:w="0" w:type="dxa"/>
              <w:right w:w="108" w:type="dxa"/>
            </w:tcMar>
          </w:tcPr>
          <w:p w14:paraId="78CBA378" w14:textId="0D17BBD6" w:rsidR="0020204E" w:rsidRPr="00CE30CB" w:rsidRDefault="00152431" w:rsidP="0020204E">
            <w:pPr>
              <w:spacing w:before="120" w:after="120"/>
              <w:rPr>
                <w:rFonts w:ascii="Arial" w:hAnsi="Arial" w:cs="Arial"/>
                <w:b/>
                <w:bCs/>
                <w:i/>
                <w:color w:val="000000"/>
              </w:rPr>
            </w:pPr>
            <w:r w:rsidRPr="00CE30CB">
              <w:rPr>
                <w:rFonts w:ascii="Arial" w:hAnsi="Arial" w:cs="Arial"/>
                <w:b/>
                <w:bCs/>
                <w:i/>
                <w:color w:val="000000"/>
              </w:rPr>
              <w:t>Tài sản khác</w:t>
            </w:r>
          </w:p>
        </w:tc>
      </w:tr>
      <w:tr w:rsidR="0020204E" w:rsidRPr="00CE30CB" w14:paraId="666ED1EB" w14:textId="77777777" w:rsidTr="0020204E">
        <w:tc>
          <w:tcPr>
            <w:tcW w:w="6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E1F5525" w14:textId="19136ABA" w:rsidR="0020204E" w:rsidRPr="00CE30CB" w:rsidRDefault="0020204E" w:rsidP="0020204E">
            <w:pPr>
              <w:spacing w:before="120" w:after="120"/>
              <w:jc w:val="center"/>
              <w:rPr>
                <w:rFonts w:ascii="Arial" w:hAnsi="Arial" w:cs="Arial"/>
                <w:color w:val="000000"/>
              </w:rPr>
            </w:pPr>
            <w:r w:rsidRPr="00CE30CB">
              <w:rPr>
                <w:rFonts w:ascii="Arial" w:hAnsi="Arial" w:cs="Arial"/>
                <w:color w:val="000000"/>
              </w:rPr>
              <w:t>16.</w:t>
            </w:r>
          </w:p>
        </w:tc>
        <w:tc>
          <w:tcPr>
            <w:tcW w:w="28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31266DF" w14:textId="18F218DF" w:rsidR="0020204E" w:rsidRPr="00CE30CB" w:rsidRDefault="0020204E" w:rsidP="0020204E">
            <w:pPr>
              <w:spacing w:before="120" w:after="120"/>
              <w:ind w:left="-4"/>
              <w:jc w:val="left"/>
              <w:rPr>
                <w:rFonts w:ascii="Arial" w:hAnsi="Arial" w:cs="Arial"/>
                <w:color w:val="000000"/>
              </w:rPr>
            </w:pPr>
            <w:r w:rsidRPr="00CE30CB">
              <w:rPr>
                <w:rFonts w:ascii="Arial" w:hAnsi="Arial" w:cs="Arial"/>
                <w:color w:val="000000"/>
              </w:rPr>
              <w:t>Các tài sản được phép đầu tư khác</w:t>
            </w:r>
          </w:p>
        </w:tc>
        <w:tc>
          <w:tcPr>
            <w:tcW w:w="465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4017193" w14:textId="1AB0D870" w:rsidR="0020204E" w:rsidRPr="00CE30CB" w:rsidRDefault="0020204E" w:rsidP="0020204E">
            <w:pPr>
              <w:spacing w:before="120" w:after="120"/>
              <w:ind w:left="70"/>
              <w:rPr>
                <w:rFonts w:ascii="Arial" w:hAnsi="Arial" w:cs="Arial"/>
                <w:color w:val="000000"/>
              </w:rPr>
            </w:pPr>
            <w:r w:rsidRPr="00CE30CB">
              <w:rPr>
                <w:rFonts w:ascii="Arial" w:hAnsi="Arial" w:cs="Arial"/>
                <w:color w:val="000000"/>
              </w:rPr>
              <w:t>Giá xác định theo phương pháp sẽ được Ban Đại diện Quỹ chấp thuận.</w:t>
            </w:r>
          </w:p>
        </w:tc>
      </w:tr>
      <w:tr w:rsidR="0020204E" w:rsidRPr="00CE30CB" w14:paraId="780B298F" w14:textId="77777777" w:rsidTr="0020204E">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506558" w14:textId="0D6C07B9" w:rsidR="0020204E" w:rsidRPr="00CE30CB" w:rsidRDefault="0020204E" w:rsidP="0020204E">
            <w:pPr>
              <w:spacing w:before="120" w:after="120"/>
              <w:jc w:val="center"/>
              <w:rPr>
                <w:rFonts w:ascii="Arial" w:hAnsi="Arial" w:cs="Arial"/>
                <w:color w:val="000000"/>
              </w:rPr>
            </w:pPr>
            <w:r w:rsidRPr="00CE30CB">
              <w:rPr>
                <w:rFonts w:ascii="Arial" w:hAnsi="Arial" w:cs="Arial"/>
                <w:color w:val="000000"/>
              </w:rPr>
              <w:t>17.</w:t>
            </w:r>
          </w:p>
        </w:tc>
        <w:tc>
          <w:tcPr>
            <w:tcW w:w="28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4CA574" w14:textId="0470FF2E" w:rsidR="0020204E" w:rsidRPr="00CE30CB" w:rsidRDefault="0020204E" w:rsidP="0020204E">
            <w:pPr>
              <w:spacing w:before="120" w:after="120"/>
              <w:ind w:left="-4"/>
              <w:jc w:val="left"/>
              <w:rPr>
                <w:rFonts w:ascii="Arial" w:hAnsi="Arial" w:cs="Arial"/>
                <w:color w:val="000000"/>
              </w:rPr>
            </w:pPr>
            <w:r w:rsidRPr="00CE30CB">
              <w:rPr>
                <w:rFonts w:ascii="Arial" w:hAnsi="Arial" w:cs="Arial"/>
                <w:color w:val="000000"/>
              </w:rPr>
              <w:t>Giá trị cam kết từ các hợp đồng phái sinh</w:t>
            </w:r>
          </w:p>
        </w:tc>
        <w:tc>
          <w:tcPr>
            <w:tcW w:w="46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FA394F" w14:textId="77777777" w:rsidR="0020204E" w:rsidRPr="00CE30CB" w:rsidRDefault="0020204E" w:rsidP="0020204E">
            <w:pPr>
              <w:spacing w:before="120" w:after="120"/>
              <w:ind w:left="70"/>
              <w:rPr>
                <w:rFonts w:ascii="Arial" w:hAnsi="Arial" w:cs="Arial"/>
                <w:color w:val="000000"/>
              </w:rPr>
            </w:pPr>
            <w:r w:rsidRPr="00CE30CB">
              <w:rPr>
                <w:rFonts w:ascii="Arial" w:hAnsi="Arial" w:cs="Arial"/>
                <w:color w:val="000000"/>
              </w:rPr>
              <w:t>Giá trị cam kết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14:paraId="03759559" w14:textId="77777777" w:rsidR="0020204E" w:rsidRPr="00CE30CB" w:rsidRDefault="0020204E" w:rsidP="0020204E">
            <w:pPr>
              <w:spacing w:before="120" w:after="120"/>
              <w:ind w:left="70"/>
              <w:rPr>
                <w:rFonts w:ascii="Arial" w:hAnsi="Arial" w:cs="Arial"/>
                <w:color w:val="000000"/>
              </w:rPr>
            </w:pPr>
            <w:r w:rsidRPr="00CE30CB">
              <w:rPr>
                <w:rFonts w:ascii="Arial" w:hAnsi="Arial" w:cs="Arial"/>
                <w:color w:val="000000"/>
              </w:rPr>
              <w:t>Giá trị cam kết được tính dựa trên:</w:t>
            </w:r>
          </w:p>
          <w:p w14:paraId="50EF1E5E" w14:textId="77777777" w:rsidR="0020204E" w:rsidRPr="00CE30CB" w:rsidRDefault="0020204E" w:rsidP="0020204E">
            <w:pPr>
              <w:spacing w:before="120" w:after="120"/>
              <w:ind w:left="247" w:hanging="177"/>
              <w:rPr>
                <w:rFonts w:ascii="Arial" w:hAnsi="Arial" w:cs="Arial"/>
                <w:color w:val="000000"/>
              </w:rPr>
            </w:pPr>
            <w:r w:rsidRPr="00CE30CB">
              <w:rPr>
                <w:rFonts w:ascii="Arial" w:hAnsi="Arial" w:cs="Arial"/>
                <w:color w:val="000000"/>
              </w:rPr>
              <w:t>- Nguyên tắc bù trừ ròng vị thế phái sinh (trái   chiều) đối với cùng một chứng khoán cơ sở;</w:t>
            </w:r>
          </w:p>
          <w:p w14:paraId="006CEE58" w14:textId="77777777" w:rsidR="0020204E" w:rsidRPr="00CE30CB" w:rsidRDefault="0020204E" w:rsidP="0020204E">
            <w:pPr>
              <w:spacing w:before="120" w:after="120"/>
              <w:ind w:left="229" w:hanging="159"/>
              <w:rPr>
                <w:rFonts w:ascii="Arial" w:hAnsi="Arial" w:cs="Arial"/>
                <w:color w:val="000000"/>
              </w:rPr>
            </w:pPr>
            <w:r w:rsidRPr="00CE30CB">
              <w:rPr>
                <w:rFonts w:ascii="Arial" w:hAnsi="Arial" w:cs="Arial"/>
                <w:color w:val="000000"/>
              </w:rPr>
              <w:t>- Nguyên tắc bù trừ ròng vị thế phái sinh và vị thế giao ngay của cùng một chứng khoán;</w:t>
            </w:r>
          </w:p>
          <w:p w14:paraId="04742DBC" w14:textId="6E00528C" w:rsidR="0020204E" w:rsidRPr="00CE30CB" w:rsidRDefault="0020204E" w:rsidP="0020204E">
            <w:pPr>
              <w:spacing w:before="120" w:after="120"/>
              <w:ind w:left="70"/>
              <w:rPr>
                <w:rFonts w:ascii="Arial" w:hAnsi="Arial" w:cs="Arial"/>
                <w:color w:val="000000"/>
              </w:rPr>
            </w:pPr>
            <w:r w:rsidRPr="00CE30CB">
              <w:rPr>
                <w:rFonts w:ascii="Arial" w:hAnsi="Arial" w:cs="Arial"/>
                <w:color w:val="000000"/>
              </w:rPr>
              <w:t>- Các nguyên tắc khác theo thông lệ quốc tế, bảo đảm quản trị được rủi ro.</w:t>
            </w:r>
          </w:p>
        </w:tc>
      </w:tr>
    </w:tbl>
    <w:p w14:paraId="6742E7DC" w14:textId="77777777" w:rsidR="00282820" w:rsidRPr="00CE30CB" w:rsidRDefault="00282820" w:rsidP="00FE64AC">
      <w:pPr>
        <w:sectPr w:rsidR="00282820" w:rsidRPr="00CE30CB" w:rsidSect="007340D9">
          <w:pgSz w:w="11909" w:h="16834" w:code="9"/>
          <w:pgMar w:top="1440" w:right="1440" w:bottom="864" w:left="1584" w:header="720" w:footer="576" w:gutter="0"/>
          <w:cols w:space="720"/>
          <w:docGrid w:linePitch="272"/>
        </w:sectPr>
      </w:pPr>
    </w:p>
    <w:p w14:paraId="780A47E9" w14:textId="0BF360F1" w:rsidR="00FB5390" w:rsidRPr="00CE30CB" w:rsidRDefault="00FB5390" w:rsidP="00FE64AC"/>
    <w:p w14:paraId="3FE95EA0" w14:textId="77777777" w:rsidR="00FB5390" w:rsidRPr="00CE30CB" w:rsidRDefault="00FB5390" w:rsidP="00FE64AC"/>
    <w:p w14:paraId="205702BB" w14:textId="7EFE7812" w:rsidR="00FB5390" w:rsidRPr="00CE30CB" w:rsidRDefault="00FB5390" w:rsidP="00FB5390">
      <w:pPr>
        <w:pStyle w:val="BodyTextIndent"/>
        <w:ind w:left="0"/>
        <w:rPr>
          <w:rFonts w:ascii="Arial" w:hAnsi="Arial" w:cs="Arial"/>
          <w:b/>
        </w:rPr>
      </w:pPr>
      <w:r w:rsidRPr="00CE30CB">
        <w:rPr>
          <w:rFonts w:ascii="Arial" w:hAnsi="Arial" w:cs="Arial"/>
          <w:b/>
        </w:rPr>
        <w:t xml:space="preserve">4. </w:t>
      </w:r>
      <w:r w:rsidRPr="00CE30CB">
        <w:rPr>
          <w:rFonts w:ascii="Arial" w:hAnsi="Arial" w:cs="Arial"/>
          <w:b/>
        </w:rPr>
        <w:tab/>
      </w:r>
      <w:r w:rsidR="00527216" w:rsidRPr="00CE30CB">
        <w:rPr>
          <w:rFonts w:ascii="Arial" w:hAnsi="Arial" w:cs="Arial"/>
          <w:b/>
        </w:rPr>
        <w:t xml:space="preserve">TÓM TẮT </w:t>
      </w:r>
      <w:r w:rsidRPr="00CE30CB">
        <w:rPr>
          <w:rFonts w:ascii="Arial" w:hAnsi="Arial" w:cs="Arial"/>
          <w:b/>
        </w:rPr>
        <w:t xml:space="preserve">CÁC CHÍNH SÁCH KẾ TOÁN </w:t>
      </w:r>
      <w:r w:rsidR="005966CC" w:rsidRPr="00CE30CB">
        <w:rPr>
          <w:rFonts w:ascii="Arial" w:hAnsi="Arial" w:cs="Arial"/>
          <w:b/>
        </w:rPr>
        <w:t>CHỦ YẾU</w:t>
      </w:r>
      <w:r w:rsidRPr="00CE30CB">
        <w:rPr>
          <w:rFonts w:ascii="Arial" w:hAnsi="Arial" w:cs="Arial"/>
          <w:b/>
        </w:rPr>
        <w:t xml:space="preserve"> </w:t>
      </w:r>
      <w:r w:rsidRPr="00CE30CB">
        <w:rPr>
          <w:rFonts w:ascii="Arial" w:hAnsi="Arial" w:cs="Arial"/>
        </w:rPr>
        <w:t>(tiếp theo)</w:t>
      </w:r>
    </w:p>
    <w:p w14:paraId="451082EB" w14:textId="77777777" w:rsidR="00FB5390" w:rsidRPr="00CE30CB" w:rsidRDefault="00FB5390" w:rsidP="00FB5390">
      <w:pPr>
        <w:pStyle w:val="BodyTextIndent"/>
        <w:ind w:left="0"/>
        <w:rPr>
          <w:rFonts w:ascii="Arial" w:hAnsi="Arial" w:cs="Arial"/>
          <w:b/>
          <w:szCs w:val="14"/>
        </w:rPr>
      </w:pPr>
    </w:p>
    <w:p w14:paraId="257B5A0C" w14:textId="20C6801C" w:rsidR="00FB5390" w:rsidRPr="00CE30CB" w:rsidRDefault="00FB5390" w:rsidP="00FB5390">
      <w:pPr>
        <w:rPr>
          <w:rFonts w:ascii="Arial" w:hAnsi="Arial" w:cs="Arial"/>
          <w:bCs/>
          <w:iCs/>
          <w:lang w:val="nl-NL"/>
        </w:rPr>
      </w:pPr>
      <w:r w:rsidRPr="00CE30CB">
        <w:rPr>
          <w:rFonts w:ascii="Arial" w:hAnsi="Arial" w:cs="Arial"/>
          <w:b/>
          <w:bCs/>
          <w:i/>
          <w:iCs/>
          <w:lang w:val="nl-NL"/>
        </w:rPr>
        <w:t>4.3</w:t>
      </w:r>
      <w:r w:rsidRPr="00CE30CB">
        <w:rPr>
          <w:rFonts w:ascii="Arial" w:hAnsi="Arial" w:cs="Arial"/>
          <w:b/>
          <w:bCs/>
          <w:i/>
          <w:iCs/>
          <w:lang w:val="nl-NL"/>
        </w:rPr>
        <w:tab/>
        <w:t xml:space="preserve">Các khoản đầu tư </w:t>
      </w:r>
      <w:r w:rsidRPr="00CE30CB">
        <w:rPr>
          <w:rFonts w:ascii="Arial" w:hAnsi="Arial" w:cs="Arial"/>
          <w:bCs/>
          <w:iCs/>
          <w:lang w:val="nl-NL"/>
        </w:rPr>
        <w:t>(tiếp theo)</w:t>
      </w:r>
    </w:p>
    <w:p w14:paraId="7A2D7920" w14:textId="3D8CC15A" w:rsidR="00FB5390" w:rsidRPr="00CE30CB" w:rsidRDefault="00FB5390" w:rsidP="00FB5390">
      <w:pPr>
        <w:rPr>
          <w:rFonts w:ascii="Arial" w:hAnsi="Arial" w:cs="Arial"/>
          <w:bCs/>
          <w:iCs/>
          <w:lang w:val="nl-NL"/>
        </w:rPr>
      </w:pPr>
    </w:p>
    <w:p w14:paraId="19D31C4E" w14:textId="77777777" w:rsidR="00FB5390" w:rsidRPr="00CE30CB" w:rsidRDefault="00FB5390" w:rsidP="00FB5390">
      <w:pPr>
        <w:pStyle w:val="BodyTextIndent"/>
        <w:ind w:left="0"/>
        <w:rPr>
          <w:rFonts w:ascii="Arial" w:hAnsi="Arial" w:cs="Arial"/>
          <w:i/>
          <w:lang w:val="nl-NL"/>
        </w:rPr>
      </w:pPr>
      <w:r w:rsidRPr="00CE30CB">
        <w:rPr>
          <w:rFonts w:ascii="Arial" w:hAnsi="Arial" w:cs="Arial"/>
          <w:i/>
          <w:lang w:val="nl-NL"/>
        </w:rPr>
        <w:t>4.3.5</w:t>
      </w:r>
      <w:r w:rsidRPr="00CE30CB">
        <w:rPr>
          <w:rFonts w:ascii="Arial" w:hAnsi="Arial" w:cs="Arial"/>
          <w:i/>
          <w:lang w:val="nl-NL"/>
        </w:rPr>
        <w:tab/>
        <w:t xml:space="preserve">Nguyên tắc </w:t>
      </w:r>
      <w:r w:rsidRPr="00CE30CB">
        <w:rPr>
          <w:rFonts w:ascii="Arial" w:hAnsi="Arial" w:cs="Arial" w:hint="eastAsia"/>
          <w:i/>
          <w:lang w:val="nl-NL"/>
        </w:rPr>
        <w:t>đ</w:t>
      </w:r>
      <w:r w:rsidRPr="00CE30CB">
        <w:rPr>
          <w:rFonts w:ascii="Arial" w:hAnsi="Arial" w:cs="Arial"/>
          <w:i/>
          <w:lang w:val="nl-NL"/>
        </w:rPr>
        <w:t xml:space="preserve">ịnh giá </w:t>
      </w:r>
      <w:r w:rsidRPr="00CE30CB">
        <w:rPr>
          <w:rFonts w:ascii="Arial" w:hAnsi="Arial" w:cs="Arial"/>
          <w:lang w:val="nl-NL"/>
        </w:rPr>
        <w:t>(tiếp theo)</w:t>
      </w:r>
    </w:p>
    <w:p w14:paraId="207FDF7E" w14:textId="77777777" w:rsidR="00AA2A11" w:rsidRPr="00CE30CB" w:rsidRDefault="00AA2A11" w:rsidP="00AA2A11">
      <w:pPr>
        <w:ind w:left="720"/>
        <w:rPr>
          <w:rFonts w:ascii="Arial" w:hAnsi="Arial" w:cs="Arial"/>
          <w:i/>
          <w:lang w:val="nl-NL"/>
        </w:rPr>
      </w:pPr>
    </w:p>
    <w:p w14:paraId="350DB624" w14:textId="41A2E033" w:rsidR="00FB5390" w:rsidRPr="00CE30CB" w:rsidRDefault="00FB5390" w:rsidP="00AA2A11">
      <w:pPr>
        <w:ind w:left="720"/>
        <w:rPr>
          <w:rFonts w:ascii="Arial" w:hAnsi="Arial" w:cs="Arial"/>
          <w:i/>
          <w:lang w:val="nl-NL"/>
        </w:rPr>
      </w:pPr>
      <w:r w:rsidRPr="00CE30CB">
        <w:rPr>
          <w:rFonts w:ascii="Arial" w:hAnsi="Arial" w:cs="Arial"/>
          <w:i/>
          <w:lang w:val="nl-NL"/>
        </w:rPr>
        <w:t>Chấm dứt ghi nhận</w:t>
      </w:r>
    </w:p>
    <w:p w14:paraId="36E45805" w14:textId="77777777" w:rsidR="00FB5390" w:rsidRPr="00CE30CB" w:rsidRDefault="00FB5390" w:rsidP="00AA2A11">
      <w:pPr>
        <w:pStyle w:val="BodyTextIndent"/>
        <w:spacing w:before="120"/>
        <w:rPr>
          <w:rFonts w:ascii="Arial" w:hAnsi="Arial" w:cs="Arial"/>
          <w:lang w:val="nl-NL"/>
        </w:rPr>
      </w:pPr>
      <w:r w:rsidRPr="00CE30CB">
        <w:rPr>
          <w:rFonts w:ascii="Arial" w:hAnsi="Arial" w:cs="Arial"/>
          <w:lang w:val="nl-NL"/>
        </w:rPr>
        <w:t>Các khoản đầu tư được chấm dứt ghi nhận khi quyền được nhận luồng tiền từ khoản đầu tư chứng khoán đó đã chấm dứt hoặc Quỹ đã không còn nắm giữ lớn rủi ro và lợi ích gắn liền với quyền sở hữu chứng khoán.</w:t>
      </w:r>
    </w:p>
    <w:p w14:paraId="46F16F87" w14:textId="77777777" w:rsidR="00FB5390" w:rsidRPr="00CE30CB" w:rsidRDefault="00FB5390" w:rsidP="00FB5390">
      <w:pPr>
        <w:spacing w:before="120"/>
        <w:ind w:left="720"/>
        <w:rPr>
          <w:rFonts w:ascii="Arial" w:hAnsi="Arial" w:cs="Arial"/>
          <w:lang w:val="nl-NL"/>
        </w:rPr>
      </w:pPr>
      <w:r w:rsidRPr="00CE30CB">
        <w:rPr>
          <w:rFonts w:ascii="Arial" w:hAnsi="Arial" w:cs="Arial"/>
          <w:lang w:val="es-MX"/>
        </w:rPr>
        <w:t>Lãi/(lỗ) từ hoạt động bán các khoản đầu tư thể hiện phần chênh lệch giữa giá bán và giá vốn của các khoản đầu tư được xác định theo phương pháp bình quân gia quyền tại đầu ngày giao dịch</w:t>
      </w:r>
      <w:r w:rsidRPr="00CE30CB">
        <w:rPr>
          <w:rFonts w:ascii="Arial" w:hAnsi="Arial" w:cs="Arial"/>
          <w:lang w:val="nl-NL"/>
        </w:rPr>
        <w:t>.</w:t>
      </w:r>
    </w:p>
    <w:p w14:paraId="37505E24" w14:textId="77777777" w:rsidR="00FB5390" w:rsidRPr="00CE30CB" w:rsidRDefault="00FB5390" w:rsidP="00FB5390">
      <w:pPr>
        <w:spacing w:before="200"/>
        <w:ind w:left="720"/>
        <w:rPr>
          <w:rFonts w:ascii="Arial" w:hAnsi="Arial" w:cs="Arial"/>
          <w:i/>
          <w:lang w:val="nl-NL"/>
        </w:rPr>
      </w:pPr>
      <w:r w:rsidRPr="00CE30CB">
        <w:rPr>
          <w:rFonts w:ascii="Arial" w:hAnsi="Arial" w:cs="Arial"/>
          <w:i/>
          <w:lang w:val="nl-NL"/>
        </w:rPr>
        <w:t>Quyền mua cổ phiếu</w:t>
      </w:r>
    </w:p>
    <w:p w14:paraId="21386B97" w14:textId="77777777" w:rsidR="00FB5390" w:rsidRPr="00CE30CB" w:rsidRDefault="00FB5390" w:rsidP="00FB5390">
      <w:pPr>
        <w:spacing w:before="120"/>
        <w:ind w:left="720"/>
        <w:rPr>
          <w:rFonts w:ascii="Arial" w:hAnsi="Arial" w:cs="Arial"/>
          <w:bCs/>
          <w:iCs/>
          <w:lang w:val="nl-NL"/>
        </w:rPr>
      </w:pPr>
      <w:r w:rsidRPr="00CE30CB">
        <w:rPr>
          <w:rFonts w:ascii="Arial" w:hAnsi="Arial" w:cs="Arial"/>
          <w:bCs/>
          <w:iCs/>
          <w:lang w:val="nl-NL"/>
        </w:rPr>
        <w:t>Quyền mua cổ phiếu được hạch toán ban đầu vào các khoản đầu tư với giá trị bằng không (0). Quyền mua cổ phiếu này được đánh giá lại và hạch toán vào ngày lập báo cáo theo giá trị thị trường sau khi trừ giá cam kết mua nhân với tỷ lệ thực hiện quyền để mua một cổ phiếu mới.</w:t>
      </w:r>
    </w:p>
    <w:p w14:paraId="4B4E912D" w14:textId="77777777" w:rsidR="0020204E" w:rsidRPr="00CE30CB" w:rsidRDefault="0020204E" w:rsidP="0020204E">
      <w:pPr>
        <w:pStyle w:val="BodyTextIndent"/>
        <w:ind w:left="0"/>
        <w:rPr>
          <w:rFonts w:ascii="Arial" w:hAnsi="Arial" w:cs="Arial"/>
          <w:b/>
          <w:szCs w:val="14"/>
        </w:rPr>
      </w:pPr>
    </w:p>
    <w:p w14:paraId="2024427E" w14:textId="77777777" w:rsidR="0020204E" w:rsidRPr="00CE30CB" w:rsidRDefault="0020204E" w:rsidP="0020204E">
      <w:pPr>
        <w:rPr>
          <w:rFonts w:ascii="Arial" w:hAnsi="Arial" w:cs="Arial"/>
          <w:b/>
          <w:i/>
          <w:color w:val="000000"/>
          <w:lang w:val="nl-NL"/>
        </w:rPr>
      </w:pPr>
      <w:r w:rsidRPr="00CE30CB">
        <w:rPr>
          <w:rFonts w:ascii="Arial" w:hAnsi="Arial" w:cs="Arial"/>
          <w:b/>
          <w:i/>
          <w:color w:val="000000"/>
          <w:lang w:val="nl-NL"/>
        </w:rPr>
        <w:t>4.4</w:t>
      </w:r>
      <w:r w:rsidRPr="00CE30CB">
        <w:rPr>
          <w:rFonts w:ascii="Arial" w:hAnsi="Arial" w:cs="Arial"/>
          <w:b/>
          <w:i/>
          <w:color w:val="000000"/>
          <w:lang w:val="nl-NL"/>
        </w:rPr>
        <w:tab/>
        <w:t>Các khoản phải thu</w:t>
      </w:r>
    </w:p>
    <w:p w14:paraId="504FCBA2" w14:textId="77777777" w:rsidR="00AA2A11" w:rsidRPr="00CE30CB" w:rsidRDefault="00AA2A11" w:rsidP="00AA2A11">
      <w:pPr>
        <w:tabs>
          <w:tab w:val="left" w:pos="6300"/>
          <w:tab w:val="decimal" w:pos="7380"/>
          <w:tab w:val="left" w:pos="7740"/>
          <w:tab w:val="decimal" w:pos="8820"/>
        </w:tabs>
        <w:ind w:left="720"/>
        <w:rPr>
          <w:rFonts w:ascii="Arial" w:hAnsi="Arial" w:cs="Arial"/>
          <w:lang w:val="nl-NL"/>
        </w:rPr>
      </w:pPr>
    </w:p>
    <w:p w14:paraId="2A1798C4" w14:textId="31DABDAF" w:rsidR="0020204E" w:rsidRPr="00CE30CB" w:rsidRDefault="0020204E" w:rsidP="00AA2A11">
      <w:pPr>
        <w:tabs>
          <w:tab w:val="left" w:pos="6300"/>
          <w:tab w:val="decimal" w:pos="7380"/>
          <w:tab w:val="left" w:pos="7740"/>
          <w:tab w:val="decimal" w:pos="8820"/>
        </w:tabs>
        <w:ind w:left="720"/>
        <w:rPr>
          <w:rFonts w:ascii="Arial" w:hAnsi="Arial" w:cs="Arial"/>
          <w:lang w:val="nl-NL"/>
        </w:rPr>
      </w:pPr>
      <w:r w:rsidRPr="00CE30CB">
        <w:rPr>
          <w:rFonts w:ascii="Arial" w:hAnsi="Arial" w:cs="Arial"/>
          <w:lang w:val="nl-NL"/>
        </w:rPr>
        <w:t xml:space="preserve">Các khoản phải thu được trình bày trên </w:t>
      </w:r>
      <w:r w:rsidR="00870044" w:rsidRPr="00CE30CB">
        <w:rPr>
          <w:rFonts w:ascii="Arial" w:hAnsi="Arial" w:cs="Arial"/>
          <w:lang w:val="nl-NL"/>
        </w:rPr>
        <w:t xml:space="preserve">báo cáo tài chính </w:t>
      </w:r>
      <w:r w:rsidRPr="00CE30CB">
        <w:rPr>
          <w:rFonts w:ascii="Arial" w:hAnsi="Arial" w:cs="Arial"/>
          <w:lang w:val="nl-NL"/>
        </w:rPr>
        <w:t>theo giá trị ghi sổ các khoản phải thu từ bán các khoản đầu tư, cổ tức, tiền lãi từ các khoản đầu tư và các khoản phải thu khác.</w:t>
      </w:r>
    </w:p>
    <w:p w14:paraId="664C6B7F" w14:textId="77777777" w:rsidR="0020204E" w:rsidRPr="00CE30CB" w:rsidRDefault="0020204E" w:rsidP="0020204E">
      <w:pPr>
        <w:tabs>
          <w:tab w:val="left" w:pos="6300"/>
          <w:tab w:val="decimal" w:pos="7380"/>
          <w:tab w:val="left" w:pos="7740"/>
          <w:tab w:val="decimal" w:pos="8820"/>
        </w:tabs>
        <w:spacing w:before="120"/>
        <w:ind w:left="720"/>
        <w:rPr>
          <w:rFonts w:ascii="Arial" w:hAnsi="Arial" w:cs="Arial"/>
          <w:lang w:val="nl-NL"/>
        </w:rPr>
      </w:pPr>
      <w:r w:rsidRPr="00CE30CB">
        <w:rPr>
          <w:rFonts w:ascii="Arial" w:hAnsi="Arial" w:cs="Arial"/>
          <w:lang w:val="nl-NL"/>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1CC4CE3E" w14:textId="552BF4C8" w:rsidR="0020204E" w:rsidRPr="00CE30CB" w:rsidRDefault="0020204E" w:rsidP="0020204E">
      <w:pPr>
        <w:tabs>
          <w:tab w:val="left" w:pos="6300"/>
          <w:tab w:val="decimal" w:pos="7380"/>
          <w:tab w:val="left" w:pos="7740"/>
          <w:tab w:val="decimal" w:pos="8820"/>
        </w:tabs>
        <w:spacing w:before="120"/>
        <w:ind w:left="720"/>
        <w:rPr>
          <w:rFonts w:ascii="Arial" w:hAnsi="Arial" w:cs="Arial"/>
          <w:lang w:val="nl-NL"/>
        </w:rPr>
      </w:pPr>
      <w:r w:rsidRPr="00CE30CB">
        <w:rPr>
          <w:rFonts w:ascii="Arial" w:hAnsi="Arial" w:cs="Arial"/>
          <w:lang w:val="de-DE"/>
        </w:rPr>
        <w:t>Đối với các khoản nợ phải thu quá hạn thanh toán</w:t>
      </w:r>
      <w:r w:rsidR="001B783B" w:rsidRPr="00CE30CB">
        <w:rPr>
          <w:rFonts w:ascii="Arial" w:hAnsi="Arial" w:cs="Arial"/>
          <w:lang w:val="de-DE"/>
        </w:rPr>
        <w:t>,</w:t>
      </w:r>
      <w:r w:rsidRPr="00CE30CB">
        <w:rPr>
          <w:rFonts w:ascii="Arial" w:hAnsi="Arial" w:cs="Arial"/>
          <w:lang w:val="de-DE"/>
        </w:rPr>
        <w:t xml:space="preserve"> </w:t>
      </w:r>
      <w:r w:rsidR="001B783B" w:rsidRPr="00CE30CB">
        <w:rPr>
          <w:rFonts w:ascii="Arial" w:hAnsi="Arial" w:cs="Arial"/>
          <w:lang w:val="de-DE"/>
        </w:rPr>
        <w:t>Quỹ tiến hành trích lập dự phòng cho các khoản nợ phải thu này. Theo đó, mức trích lập dự phòng như sau:</w:t>
      </w:r>
    </w:p>
    <w:p w14:paraId="4528D19A" w14:textId="77777777" w:rsidR="0020204E" w:rsidRPr="00CE30CB" w:rsidRDefault="0020204E" w:rsidP="0020204E">
      <w:pPr>
        <w:tabs>
          <w:tab w:val="left" w:pos="6300"/>
          <w:tab w:val="decimal" w:pos="7380"/>
          <w:tab w:val="left" w:pos="7740"/>
          <w:tab w:val="decimal" w:pos="8820"/>
        </w:tabs>
        <w:ind w:left="720"/>
        <w:rPr>
          <w:rFonts w:ascii="Arial" w:hAnsi="Arial" w:cs="Arial"/>
          <w:lang w:val="nl-NL"/>
        </w:rPr>
      </w:pPr>
    </w:p>
    <w:tbl>
      <w:tblPr>
        <w:tblW w:w="8156" w:type="dxa"/>
        <w:tblInd w:w="817" w:type="dxa"/>
        <w:tblLook w:val="01E0" w:firstRow="1" w:lastRow="1" w:firstColumn="1" w:lastColumn="1" w:noHBand="0" w:noVBand="0"/>
      </w:tblPr>
      <w:tblGrid>
        <w:gridCol w:w="4536"/>
        <w:gridCol w:w="3620"/>
      </w:tblGrid>
      <w:tr w:rsidR="0020204E" w:rsidRPr="00CE30CB" w14:paraId="680F591C" w14:textId="77777777" w:rsidTr="002C62C5">
        <w:tc>
          <w:tcPr>
            <w:tcW w:w="4536" w:type="dxa"/>
            <w:vAlign w:val="bottom"/>
          </w:tcPr>
          <w:p w14:paraId="49FDD9CF" w14:textId="77777777" w:rsidR="0020204E" w:rsidRPr="00CE30CB" w:rsidRDefault="0020204E" w:rsidP="002C62C5">
            <w:pPr>
              <w:pBdr>
                <w:bottom w:val="single" w:sz="4" w:space="1" w:color="auto"/>
              </w:pBdr>
              <w:tabs>
                <w:tab w:val="left" w:pos="6300"/>
                <w:tab w:val="decimal" w:pos="7380"/>
                <w:tab w:val="left" w:pos="7740"/>
                <w:tab w:val="decimal" w:pos="8820"/>
              </w:tabs>
              <w:ind w:left="-85" w:right="292" w:hanging="23"/>
              <w:rPr>
                <w:rFonts w:ascii="Arial" w:hAnsi="Arial" w:cs="Arial"/>
                <w:i/>
                <w:color w:val="000000"/>
              </w:rPr>
            </w:pPr>
            <w:r w:rsidRPr="00CE30CB">
              <w:rPr>
                <w:rFonts w:ascii="Arial" w:hAnsi="Arial" w:cs="Arial"/>
                <w:i/>
                <w:color w:val="000000"/>
              </w:rPr>
              <w:t>Thời gian quá hạn</w:t>
            </w:r>
          </w:p>
        </w:tc>
        <w:tc>
          <w:tcPr>
            <w:tcW w:w="3620" w:type="dxa"/>
            <w:vAlign w:val="bottom"/>
          </w:tcPr>
          <w:p w14:paraId="2A99C460" w14:textId="77777777" w:rsidR="0020204E" w:rsidRPr="00CE30CB" w:rsidRDefault="0020204E" w:rsidP="002C62C5">
            <w:pPr>
              <w:pBdr>
                <w:bottom w:val="single" w:sz="4" w:space="1" w:color="auto"/>
              </w:pBdr>
              <w:tabs>
                <w:tab w:val="left" w:pos="6300"/>
                <w:tab w:val="decimal" w:pos="7380"/>
                <w:tab w:val="left" w:pos="7740"/>
                <w:tab w:val="decimal" w:pos="8820"/>
              </w:tabs>
              <w:ind w:left="1701" w:right="-85"/>
              <w:jc w:val="right"/>
              <w:rPr>
                <w:rFonts w:ascii="Arial" w:hAnsi="Arial" w:cs="Arial"/>
                <w:i/>
                <w:color w:val="000000"/>
              </w:rPr>
            </w:pPr>
            <w:r w:rsidRPr="00CE30CB">
              <w:rPr>
                <w:rFonts w:ascii="Arial" w:hAnsi="Arial" w:cs="Arial"/>
                <w:i/>
                <w:color w:val="000000"/>
              </w:rPr>
              <w:t>Mức trích dự phòng</w:t>
            </w:r>
          </w:p>
        </w:tc>
      </w:tr>
      <w:tr w:rsidR="0020204E" w:rsidRPr="00CE30CB" w14:paraId="5A77B74D" w14:textId="77777777" w:rsidTr="002C62C5">
        <w:tc>
          <w:tcPr>
            <w:tcW w:w="4536" w:type="dxa"/>
          </w:tcPr>
          <w:p w14:paraId="2FDA76E4" w14:textId="77777777" w:rsidR="0020204E" w:rsidRPr="00CE30CB" w:rsidRDefault="0020204E" w:rsidP="002C62C5">
            <w:pPr>
              <w:tabs>
                <w:tab w:val="left" w:pos="6300"/>
                <w:tab w:val="decimal" w:pos="7380"/>
                <w:tab w:val="left" w:pos="7740"/>
                <w:tab w:val="decimal" w:pos="8820"/>
              </w:tabs>
              <w:spacing w:before="200"/>
              <w:ind w:left="-85" w:hanging="23"/>
              <w:rPr>
                <w:rFonts w:ascii="Arial" w:hAnsi="Arial" w:cs="Arial"/>
                <w:color w:val="000000"/>
              </w:rPr>
            </w:pPr>
            <w:r w:rsidRPr="00CE30CB">
              <w:rPr>
                <w:rFonts w:ascii="Arial" w:hAnsi="Arial" w:cs="Arial"/>
                <w:color w:val="000000"/>
              </w:rPr>
              <w:t>Từ trên sáu (06) tháng đến dưới một (01) năm</w:t>
            </w:r>
          </w:p>
        </w:tc>
        <w:tc>
          <w:tcPr>
            <w:tcW w:w="3620" w:type="dxa"/>
          </w:tcPr>
          <w:p w14:paraId="6B0FDBFF" w14:textId="77777777" w:rsidR="0020204E" w:rsidRPr="00CE30CB" w:rsidRDefault="0020204E" w:rsidP="002C62C5">
            <w:pPr>
              <w:tabs>
                <w:tab w:val="left" w:pos="6300"/>
                <w:tab w:val="decimal" w:pos="7380"/>
                <w:tab w:val="left" w:pos="7740"/>
                <w:tab w:val="decimal" w:pos="8820"/>
              </w:tabs>
              <w:spacing w:before="200"/>
              <w:ind w:right="-85" w:hanging="720"/>
              <w:jc w:val="right"/>
              <w:rPr>
                <w:rFonts w:ascii="Arial" w:hAnsi="Arial" w:cs="Arial"/>
                <w:color w:val="000000"/>
              </w:rPr>
            </w:pPr>
            <w:r w:rsidRPr="00CE30CB">
              <w:rPr>
                <w:rFonts w:ascii="Arial" w:hAnsi="Arial" w:cs="Arial"/>
                <w:color w:val="000000"/>
              </w:rPr>
              <w:t>30%</w:t>
            </w:r>
          </w:p>
        </w:tc>
      </w:tr>
      <w:tr w:rsidR="0020204E" w:rsidRPr="00CE30CB" w14:paraId="3FBAB35B" w14:textId="77777777" w:rsidTr="002C62C5">
        <w:tc>
          <w:tcPr>
            <w:tcW w:w="4536" w:type="dxa"/>
          </w:tcPr>
          <w:p w14:paraId="3DBFF3F1" w14:textId="77777777" w:rsidR="0020204E" w:rsidRPr="00CE30CB" w:rsidRDefault="0020204E" w:rsidP="002C62C5">
            <w:pPr>
              <w:tabs>
                <w:tab w:val="left" w:pos="6300"/>
                <w:tab w:val="decimal" w:pos="7380"/>
                <w:tab w:val="left" w:pos="7740"/>
                <w:tab w:val="decimal" w:pos="8820"/>
              </w:tabs>
              <w:ind w:left="-85" w:hanging="23"/>
              <w:rPr>
                <w:rFonts w:ascii="Arial" w:hAnsi="Arial" w:cs="Arial"/>
                <w:color w:val="000000"/>
              </w:rPr>
            </w:pPr>
            <w:r w:rsidRPr="00CE30CB">
              <w:rPr>
                <w:rFonts w:ascii="Arial" w:hAnsi="Arial" w:cs="Arial"/>
                <w:color w:val="000000"/>
              </w:rPr>
              <w:t>Từ một (01) năm đến dưới hai (02) năm</w:t>
            </w:r>
          </w:p>
        </w:tc>
        <w:tc>
          <w:tcPr>
            <w:tcW w:w="3620" w:type="dxa"/>
          </w:tcPr>
          <w:p w14:paraId="07FE3EC5" w14:textId="77777777" w:rsidR="0020204E" w:rsidRPr="00CE30CB" w:rsidRDefault="0020204E" w:rsidP="002C62C5">
            <w:pPr>
              <w:tabs>
                <w:tab w:val="left" w:pos="6300"/>
                <w:tab w:val="decimal" w:pos="7380"/>
                <w:tab w:val="left" w:pos="7740"/>
                <w:tab w:val="decimal" w:pos="8820"/>
              </w:tabs>
              <w:ind w:right="-85" w:hanging="720"/>
              <w:jc w:val="right"/>
              <w:rPr>
                <w:rFonts w:ascii="Arial" w:hAnsi="Arial" w:cs="Arial"/>
                <w:color w:val="000000"/>
              </w:rPr>
            </w:pPr>
            <w:r w:rsidRPr="00CE30CB">
              <w:rPr>
                <w:rFonts w:ascii="Arial" w:hAnsi="Arial" w:cs="Arial"/>
                <w:color w:val="000000"/>
              </w:rPr>
              <w:t>50%</w:t>
            </w:r>
          </w:p>
        </w:tc>
      </w:tr>
      <w:tr w:rsidR="0020204E" w:rsidRPr="00CE30CB" w14:paraId="71A3AF41" w14:textId="77777777" w:rsidTr="002C62C5">
        <w:tc>
          <w:tcPr>
            <w:tcW w:w="4536" w:type="dxa"/>
          </w:tcPr>
          <w:p w14:paraId="787F6ED7" w14:textId="77777777" w:rsidR="0020204E" w:rsidRPr="00CE30CB" w:rsidRDefault="0020204E" w:rsidP="002C62C5">
            <w:pPr>
              <w:tabs>
                <w:tab w:val="left" w:pos="6300"/>
                <w:tab w:val="decimal" w:pos="7380"/>
                <w:tab w:val="left" w:pos="7740"/>
                <w:tab w:val="decimal" w:pos="8820"/>
              </w:tabs>
              <w:ind w:left="-85" w:hanging="23"/>
              <w:rPr>
                <w:rFonts w:ascii="Arial" w:hAnsi="Arial" w:cs="Arial"/>
                <w:color w:val="000000"/>
              </w:rPr>
            </w:pPr>
            <w:r w:rsidRPr="00CE30CB">
              <w:rPr>
                <w:rFonts w:ascii="Arial" w:hAnsi="Arial" w:cs="Arial"/>
                <w:color w:val="000000"/>
              </w:rPr>
              <w:t>Từ hai (02) năm đến dưới ba (03) năm</w:t>
            </w:r>
          </w:p>
        </w:tc>
        <w:tc>
          <w:tcPr>
            <w:tcW w:w="3620" w:type="dxa"/>
          </w:tcPr>
          <w:p w14:paraId="4BCC2491" w14:textId="77777777" w:rsidR="0020204E" w:rsidRPr="00CE30CB" w:rsidRDefault="0020204E" w:rsidP="002C62C5">
            <w:pPr>
              <w:tabs>
                <w:tab w:val="left" w:pos="6300"/>
                <w:tab w:val="decimal" w:pos="7380"/>
                <w:tab w:val="left" w:pos="7740"/>
                <w:tab w:val="decimal" w:pos="8820"/>
              </w:tabs>
              <w:ind w:right="-85" w:hanging="720"/>
              <w:jc w:val="right"/>
              <w:rPr>
                <w:rFonts w:ascii="Arial" w:hAnsi="Arial" w:cs="Arial"/>
                <w:color w:val="000000"/>
              </w:rPr>
            </w:pPr>
            <w:r w:rsidRPr="00CE30CB">
              <w:rPr>
                <w:rFonts w:ascii="Arial" w:hAnsi="Arial" w:cs="Arial"/>
                <w:color w:val="000000"/>
              </w:rPr>
              <w:t>70%</w:t>
            </w:r>
          </w:p>
        </w:tc>
      </w:tr>
      <w:tr w:rsidR="0020204E" w:rsidRPr="00CE30CB" w14:paraId="27A6D86E" w14:textId="77777777" w:rsidTr="002C62C5">
        <w:tc>
          <w:tcPr>
            <w:tcW w:w="4536" w:type="dxa"/>
          </w:tcPr>
          <w:p w14:paraId="2F8755FD" w14:textId="77777777" w:rsidR="0020204E" w:rsidRPr="00CE30CB" w:rsidRDefault="0020204E" w:rsidP="002C62C5">
            <w:pPr>
              <w:tabs>
                <w:tab w:val="left" w:pos="6300"/>
                <w:tab w:val="decimal" w:pos="7380"/>
                <w:tab w:val="left" w:pos="7740"/>
                <w:tab w:val="decimal" w:pos="8820"/>
              </w:tabs>
              <w:ind w:left="-85" w:hanging="23"/>
              <w:rPr>
                <w:rFonts w:ascii="Arial" w:hAnsi="Arial" w:cs="Arial"/>
                <w:color w:val="000000"/>
              </w:rPr>
            </w:pPr>
            <w:r w:rsidRPr="00CE30CB">
              <w:rPr>
                <w:rFonts w:ascii="Arial" w:hAnsi="Arial" w:cs="Arial"/>
                <w:color w:val="000000"/>
              </w:rPr>
              <w:t>Từ ba (03) năm trở lên</w:t>
            </w:r>
          </w:p>
        </w:tc>
        <w:tc>
          <w:tcPr>
            <w:tcW w:w="3620" w:type="dxa"/>
          </w:tcPr>
          <w:p w14:paraId="75FA8AAC" w14:textId="77777777" w:rsidR="0020204E" w:rsidRPr="00CE30CB" w:rsidRDefault="0020204E" w:rsidP="002C62C5">
            <w:pPr>
              <w:tabs>
                <w:tab w:val="left" w:pos="6300"/>
                <w:tab w:val="decimal" w:pos="7380"/>
                <w:tab w:val="left" w:pos="7740"/>
                <w:tab w:val="decimal" w:pos="8820"/>
              </w:tabs>
              <w:ind w:right="-85" w:hanging="720"/>
              <w:jc w:val="right"/>
              <w:rPr>
                <w:rFonts w:ascii="Arial" w:hAnsi="Arial" w:cs="Arial"/>
                <w:color w:val="000000"/>
              </w:rPr>
            </w:pPr>
            <w:r w:rsidRPr="00CE30CB">
              <w:rPr>
                <w:rFonts w:ascii="Arial" w:hAnsi="Arial" w:cs="Arial"/>
                <w:color w:val="000000"/>
              </w:rPr>
              <w:t>100%</w:t>
            </w:r>
          </w:p>
        </w:tc>
      </w:tr>
    </w:tbl>
    <w:p w14:paraId="46C9B5D3" w14:textId="77777777" w:rsidR="0020204E" w:rsidRPr="00CE30CB" w:rsidRDefault="0020204E" w:rsidP="0020204E">
      <w:pPr>
        <w:ind w:left="720"/>
        <w:rPr>
          <w:rFonts w:ascii="Arial" w:hAnsi="Arial" w:cs="Arial"/>
          <w:i/>
          <w:lang w:val="nl-NL"/>
        </w:rPr>
      </w:pPr>
    </w:p>
    <w:p w14:paraId="43512C87" w14:textId="77777777" w:rsidR="0020204E" w:rsidRPr="00CE30CB" w:rsidRDefault="0020204E" w:rsidP="0020204E">
      <w:pPr>
        <w:rPr>
          <w:rFonts w:ascii="Arial" w:hAnsi="Arial" w:cs="Arial"/>
          <w:b/>
          <w:bCs/>
          <w:i/>
          <w:iCs/>
          <w:lang w:val="nl-NL"/>
        </w:rPr>
      </w:pPr>
      <w:r w:rsidRPr="00CE30CB">
        <w:rPr>
          <w:rFonts w:ascii="Arial" w:hAnsi="Arial" w:cs="Arial"/>
          <w:b/>
          <w:bCs/>
          <w:i/>
          <w:iCs/>
          <w:lang w:val="nl-NL"/>
        </w:rPr>
        <w:t>4.5</w:t>
      </w:r>
      <w:r w:rsidRPr="00CE30CB">
        <w:rPr>
          <w:rFonts w:ascii="Arial" w:hAnsi="Arial" w:cs="Arial"/>
          <w:b/>
          <w:bCs/>
          <w:i/>
          <w:iCs/>
          <w:lang w:val="nl-NL"/>
        </w:rPr>
        <w:tab/>
        <w:t>Các khoản phải trả và chi phí trích trước</w:t>
      </w:r>
    </w:p>
    <w:p w14:paraId="66D53BE0" w14:textId="77777777" w:rsidR="00AA2A11" w:rsidRPr="00CE30CB" w:rsidRDefault="00AA2A11" w:rsidP="00AA2A11">
      <w:pPr>
        <w:ind w:left="720"/>
        <w:rPr>
          <w:rFonts w:ascii="Arial" w:hAnsi="Arial" w:cs="Arial"/>
          <w:lang w:val="nl-NL"/>
        </w:rPr>
      </w:pPr>
    </w:p>
    <w:p w14:paraId="1C261ED2" w14:textId="3267047C" w:rsidR="0020204E" w:rsidRPr="00CE30CB" w:rsidRDefault="0020204E" w:rsidP="00AA2A11">
      <w:pPr>
        <w:ind w:left="720"/>
        <w:rPr>
          <w:rFonts w:ascii="Arial" w:hAnsi="Arial" w:cs="Arial"/>
          <w:lang w:val="nl-NL"/>
        </w:rPr>
      </w:pPr>
      <w:r w:rsidRPr="00CE30CB">
        <w:rPr>
          <w:rFonts w:ascii="Arial" w:hAnsi="Arial" w:cs="Arial"/>
          <w:lang w:val="nl-NL"/>
        </w:rPr>
        <w:t xml:space="preserve">Các khoản phải trả được trình bày trên </w:t>
      </w:r>
      <w:r w:rsidR="00870044" w:rsidRPr="00CE30CB">
        <w:rPr>
          <w:rFonts w:ascii="Arial" w:hAnsi="Arial" w:cs="Arial"/>
          <w:lang w:val="nl-NL"/>
        </w:rPr>
        <w:t xml:space="preserve">báo cáo tài chính </w:t>
      </w:r>
      <w:r w:rsidRPr="00CE30CB">
        <w:rPr>
          <w:rFonts w:ascii="Arial" w:hAnsi="Arial" w:cs="Arial"/>
          <w:lang w:val="nl-NL"/>
        </w:rPr>
        <w:t>theo nguyên giá của các khoản phải trả cho hoạt động mua lại chứng chỉ Quỹ, phải trả cho hoạt động kinh doanh chứng khoán, phải trả thù lao Ban Đại diện Quỹ, phải trả cho Công ty Quản lý Quỹ và Ngân hàng Giám sát và các khoản phải trả khác.</w:t>
      </w:r>
    </w:p>
    <w:p w14:paraId="4B86A135" w14:textId="77777777" w:rsidR="00FB5390" w:rsidRPr="00CE30CB" w:rsidRDefault="00FB5390" w:rsidP="00FB5390">
      <w:pPr>
        <w:rPr>
          <w:rFonts w:ascii="Arial" w:hAnsi="Arial" w:cs="Arial"/>
        </w:rPr>
      </w:pPr>
    </w:p>
    <w:p w14:paraId="706B013F" w14:textId="029A6466" w:rsidR="007A7334" w:rsidRPr="00CE30CB" w:rsidRDefault="007A7334" w:rsidP="00FE64AC">
      <w:r w:rsidRPr="00CE30CB">
        <w:br w:type="page"/>
      </w:r>
    </w:p>
    <w:p w14:paraId="541BBB5B" w14:textId="77777777" w:rsidR="007A7334" w:rsidRPr="00CE30CB" w:rsidRDefault="007A7334" w:rsidP="00FE64AC">
      <w:pPr>
        <w:rPr>
          <w:rFonts w:ascii="Arial" w:hAnsi="Arial" w:cs="Arial"/>
          <w:szCs w:val="14"/>
        </w:rPr>
      </w:pPr>
    </w:p>
    <w:p w14:paraId="46EF7A6F" w14:textId="77777777" w:rsidR="007A7334" w:rsidRPr="00CE30CB" w:rsidRDefault="007A7334" w:rsidP="00FE64AC">
      <w:pPr>
        <w:rPr>
          <w:rFonts w:ascii="Arial" w:hAnsi="Arial" w:cs="Arial"/>
          <w:szCs w:val="14"/>
        </w:rPr>
      </w:pPr>
    </w:p>
    <w:p w14:paraId="466D18A8" w14:textId="39FB9C87" w:rsidR="00FB5390" w:rsidRPr="00CE30CB" w:rsidRDefault="00FB5390" w:rsidP="00FB5390">
      <w:pPr>
        <w:rPr>
          <w:rFonts w:ascii="Arial" w:hAnsi="Arial" w:cs="Arial"/>
          <w:b/>
          <w:i/>
          <w:color w:val="000000"/>
          <w:lang w:val="nl-NL"/>
        </w:rPr>
      </w:pPr>
      <w:r w:rsidRPr="00CE30CB">
        <w:rPr>
          <w:rFonts w:ascii="Arial" w:hAnsi="Arial" w:cs="Arial"/>
          <w:b/>
        </w:rPr>
        <w:t xml:space="preserve">4. </w:t>
      </w:r>
      <w:r w:rsidRPr="00CE30CB">
        <w:rPr>
          <w:rFonts w:ascii="Arial" w:hAnsi="Arial" w:cs="Arial"/>
          <w:b/>
        </w:rPr>
        <w:tab/>
      </w:r>
      <w:r w:rsidR="00527216" w:rsidRPr="00CE30CB">
        <w:rPr>
          <w:rFonts w:ascii="Arial" w:hAnsi="Arial" w:cs="Arial"/>
          <w:b/>
        </w:rPr>
        <w:t xml:space="preserve">TÓM TẮT </w:t>
      </w:r>
      <w:r w:rsidRPr="00CE30CB">
        <w:rPr>
          <w:rFonts w:ascii="Arial" w:hAnsi="Arial" w:cs="Arial"/>
          <w:b/>
        </w:rPr>
        <w:t xml:space="preserve">CÁC CHÍNH SÁCH KẾ TOÁN </w:t>
      </w:r>
      <w:r w:rsidR="005966CC" w:rsidRPr="00CE30CB">
        <w:rPr>
          <w:rFonts w:ascii="Arial" w:hAnsi="Arial" w:cs="Arial"/>
          <w:b/>
        </w:rPr>
        <w:t>CHỦ YẾU</w:t>
      </w:r>
      <w:r w:rsidRPr="00CE30CB">
        <w:rPr>
          <w:rFonts w:ascii="Arial" w:hAnsi="Arial" w:cs="Arial"/>
          <w:b/>
        </w:rPr>
        <w:t xml:space="preserve"> </w:t>
      </w:r>
      <w:r w:rsidRPr="00CE30CB">
        <w:rPr>
          <w:rFonts w:ascii="Arial" w:hAnsi="Arial" w:cs="Arial"/>
        </w:rPr>
        <w:t>(tiếp theo)</w:t>
      </w:r>
    </w:p>
    <w:p w14:paraId="3D28C949" w14:textId="77777777" w:rsidR="00FB5390" w:rsidRPr="00CE30CB" w:rsidRDefault="00FB5390" w:rsidP="00FB5390">
      <w:pPr>
        <w:rPr>
          <w:rFonts w:ascii="Arial" w:hAnsi="Arial" w:cs="Arial"/>
          <w:b/>
          <w:i/>
          <w:lang w:val="nl-NL"/>
        </w:rPr>
      </w:pPr>
    </w:p>
    <w:p w14:paraId="60BED44D" w14:textId="77777777" w:rsidR="00FB5390" w:rsidRPr="00CE30CB" w:rsidRDefault="00FB5390" w:rsidP="00FB5390">
      <w:pPr>
        <w:rPr>
          <w:rFonts w:ascii="Arial" w:hAnsi="Arial" w:cs="Arial"/>
          <w:b/>
          <w:i/>
          <w:lang w:val="nl-NL"/>
        </w:rPr>
      </w:pPr>
      <w:r w:rsidRPr="00CE30CB">
        <w:rPr>
          <w:rFonts w:ascii="Arial" w:hAnsi="Arial" w:cs="Arial"/>
          <w:b/>
          <w:i/>
          <w:lang w:val="nl-NL"/>
        </w:rPr>
        <w:t>4.6</w:t>
      </w:r>
      <w:r w:rsidRPr="00CE30CB">
        <w:rPr>
          <w:rFonts w:ascii="Arial" w:hAnsi="Arial" w:cs="Arial"/>
          <w:b/>
          <w:i/>
          <w:lang w:val="nl-NL"/>
        </w:rPr>
        <w:tab/>
        <w:t xml:space="preserve">Các giao dịch về vốn và thặng dư vốn </w:t>
      </w:r>
    </w:p>
    <w:p w14:paraId="13E38590" w14:textId="77777777" w:rsidR="00FB5390" w:rsidRPr="00CE30CB" w:rsidRDefault="00FB5390" w:rsidP="00FB5390">
      <w:pPr>
        <w:rPr>
          <w:rFonts w:ascii="Arial" w:hAnsi="Arial" w:cs="Arial"/>
          <w:i/>
          <w:szCs w:val="16"/>
          <w:lang w:val="nl-NL"/>
        </w:rPr>
      </w:pPr>
    </w:p>
    <w:p w14:paraId="1A8794E5" w14:textId="77777777" w:rsidR="00FB5390" w:rsidRPr="00CE30CB" w:rsidRDefault="00FB5390" w:rsidP="00FB5390">
      <w:pPr>
        <w:rPr>
          <w:rFonts w:ascii="Arial" w:hAnsi="Arial" w:cs="Arial"/>
          <w:i/>
          <w:lang w:val="nl-NL"/>
        </w:rPr>
      </w:pPr>
      <w:r w:rsidRPr="00CE30CB">
        <w:rPr>
          <w:rFonts w:ascii="Arial" w:hAnsi="Arial" w:cs="Arial"/>
          <w:i/>
          <w:lang w:val="nl-NL"/>
        </w:rPr>
        <w:t>4.6.1</w:t>
      </w:r>
      <w:r w:rsidRPr="00CE30CB">
        <w:rPr>
          <w:rFonts w:ascii="Arial" w:hAnsi="Arial" w:cs="Arial"/>
          <w:i/>
          <w:lang w:val="nl-NL"/>
        </w:rPr>
        <w:tab/>
        <w:t xml:space="preserve">Vốn chủ sở hữu </w:t>
      </w:r>
    </w:p>
    <w:p w14:paraId="5E67D5C7" w14:textId="77777777" w:rsidR="00FB5390" w:rsidRPr="00CE30CB" w:rsidRDefault="00FB5390" w:rsidP="00FB5390">
      <w:pPr>
        <w:spacing w:before="120"/>
        <w:ind w:left="720"/>
        <w:rPr>
          <w:rFonts w:ascii="Arial" w:hAnsi="Arial" w:cs="Arial"/>
          <w:lang w:val="nl-NL"/>
        </w:rPr>
      </w:pPr>
      <w:r w:rsidRPr="00CE30CB">
        <w:rPr>
          <w:rFonts w:ascii="Arial" w:hAnsi="Arial" w:cs="Arial"/>
          <w:lang w:val="nl-NL"/>
        </w:rPr>
        <w:t xml:space="preserve">Các chứng chỉ </w:t>
      </w:r>
      <w:r w:rsidRPr="00CE30CB">
        <w:rPr>
          <w:rFonts w:ascii="Arial" w:hAnsi="Arial" w:cs="Arial"/>
          <w:color w:val="000000"/>
          <w:lang w:val="nl-NL"/>
        </w:rPr>
        <w:t>quỹ</w:t>
      </w:r>
      <w:r w:rsidRPr="00CE30CB">
        <w:rPr>
          <w:rFonts w:ascii="Arial" w:hAnsi="Arial" w:cs="Arial"/>
          <w:lang w:val="nl-NL"/>
        </w:rPr>
        <w:t xml:space="preserve"> với quyền hưởng cổ tức được phân loại thành vốn góp của nhà đầu tư, trong đó bao gồm vốn góp phát hành và vốn góp mua lại. </w:t>
      </w:r>
    </w:p>
    <w:p w14:paraId="50812329" w14:textId="77777777" w:rsidR="00FB5390" w:rsidRPr="00CE30CB" w:rsidRDefault="00FB5390" w:rsidP="00FB5390">
      <w:pPr>
        <w:ind w:left="720"/>
        <w:rPr>
          <w:rFonts w:ascii="Arial" w:hAnsi="Arial" w:cs="Arial"/>
          <w:i/>
          <w:lang w:val="nl-NL"/>
        </w:rPr>
      </w:pPr>
    </w:p>
    <w:p w14:paraId="052EBD01" w14:textId="77777777" w:rsidR="00FB5390" w:rsidRPr="00CE30CB" w:rsidRDefault="00FB5390" w:rsidP="00FB5390">
      <w:pPr>
        <w:ind w:left="720"/>
        <w:rPr>
          <w:rFonts w:ascii="Arial" w:hAnsi="Arial" w:cs="Arial"/>
          <w:i/>
          <w:lang w:val="nl-NL"/>
        </w:rPr>
      </w:pPr>
      <w:r w:rsidRPr="00CE30CB">
        <w:rPr>
          <w:rFonts w:ascii="Arial" w:hAnsi="Arial" w:cs="Arial"/>
          <w:i/>
          <w:lang w:val="nl-NL"/>
        </w:rPr>
        <w:t>Vốn góp phát hành</w:t>
      </w:r>
    </w:p>
    <w:p w14:paraId="6D15926C" w14:textId="77777777" w:rsidR="00FB5390" w:rsidRPr="00CE30CB" w:rsidRDefault="00FB5390" w:rsidP="00FB5390">
      <w:pPr>
        <w:ind w:left="720"/>
        <w:rPr>
          <w:rFonts w:ascii="Arial" w:hAnsi="Arial" w:cs="Arial"/>
          <w:lang w:val="nl-NL"/>
        </w:rPr>
      </w:pPr>
    </w:p>
    <w:p w14:paraId="6F9F28E0" w14:textId="77777777" w:rsidR="00FB5390" w:rsidRPr="00CE30CB" w:rsidRDefault="00FB5390" w:rsidP="00FB5390">
      <w:pPr>
        <w:ind w:left="720"/>
        <w:rPr>
          <w:rFonts w:ascii="Arial" w:hAnsi="Arial" w:cs="Arial"/>
          <w:lang w:val="nl-NL"/>
        </w:rPr>
      </w:pPr>
      <w:r w:rsidRPr="00CE30CB">
        <w:rPr>
          <w:rFonts w:ascii="Arial" w:hAnsi="Arial" w:cs="Arial"/>
          <w:lang w:val="nl-NL"/>
        </w:rPr>
        <w:t xml:space="preserve">Vốn góp phát hành phản ánh nguồn vốn </w:t>
      </w:r>
      <w:r w:rsidRPr="00CE30CB">
        <w:rPr>
          <w:rFonts w:ascii="Arial" w:hAnsi="Arial" w:cs="Arial" w:hint="eastAsia"/>
          <w:lang w:val="nl-NL"/>
        </w:rPr>
        <w:t>đ</w:t>
      </w:r>
      <w:r w:rsidRPr="00CE30CB">
        <w:rPr>
          <w:rFonts w:ascii="Arial" w:hAnsi="Arial" w:cs="Arial"/>
          <w:lang w:val="nl-NL"/>
        </w:rPr>
        <w:t>ầu t</w:t>
      </w:r>
      <w:r w:rsidRPr="00CE30CB">
        <w:rPr>
          <w:rFonts w:ascii="Arial" w:hAnsi="Arial" w:cs="Arial" w:hint="eastAsia"/>
          <w:lang w:val="nl-NL"/>
        </w:rPr>
        <w:t>ư</w:t>
      </w:r>
      <w:r w:rsidRPr="00CE30CB">
        <w:rPr>
          <w:rFonts w:ascii="Arial" w:hAnsi="Arial" w:cs="Arial"/>
          <w:lang w:val="nl-NL"/>
        </w:rPr>
        <w:t xml:space="preserve"> của Quỹ do các Nhà </w:t>
      </w:r>
      <w:r w:rsidRPr="00CE30CB">
        <w:rPr>
          <w:rFonts w:ascii="Arial" w:hAnsi="Arial" w:cs="Arial" w:hint="eastAsia"/>
          <w:lang w:val="nl-NL"/>
        </w:rPr>
        <w:t>đ</w:t>
      </w:r>
      <w:r w:rsidRPr="00CE30CB">
        <w:rPr>
          <w:rFonts w:ascii="Arial" w:hAnsi="Arial" w:cs="Arial"/>
          <w:lang w:val="nl-NL"/>
        </w:rPr>
        <w:t>ầu t</w:t>
      </w:r>
      <w:r w:rsidRPr="00CE30CB">
        <w:rPr>
          <w:rFonts w:ascii="Arial" w:hAnsi="Arial" w:cs="Arial" w:hint="eastAsia"/>
          <w:lang w:val="nl-NL"/>
        </w:rPr>
        <w:t>ư</w:t>
      </w:r>
      <w:r w:rsidRPr="00CE30CB">
        <w:rPr>
          <w:rFonts w:ascii="Arial" w:hAnsi="Arial" w:cs="Arial"/>
          <w:lang w:val="nl-NL"/>
        </w:rPr>
        <w:t xml:space="preserve"> góp vốn vào Quỹ theo ph</w:t>
      </w:r>
      <w:r w:rsidRPr="00CE30CB">
        <w:rPr>
          <w:rFonts w:ascii="Arial" w:hAnsi="Arial" w:cs="Arial" w:hint="eastAsia"/>
          <w:lang w:val="nl-NL"/>
        </w:rPr>
        <w:t>ươ</w:t>
      </w:r>
      <w:r w:rsidRPr="00CE30CB">
        <w:rPr>
          <w:rFonts w:ascii="Arial" w:hAnsi="Arial" w:cs="Arial"/>
          <w:lang w:val="nl-NL"/>
        </w:rPr>
        <w:t xml:space="preserve">ng thức mua chứng chỉ quỹ trong lần phát hành lần </w:t>
      </w:r>
      <w:r w:rsidRPr="00CE30CB">
        <w:rPr>
          <w:rFonts w:ascii="Arial" w:hAnsi="Arial" w:cs="Arial" w:hint="eastAsia"/>
          <w:lang w:val="nl-NL"/>
        </w:rPr>
        <w:t>đ</w:t>
      </w:r>
      <w:r w:rsidRPr="00CE30CB">
        <w:rPr>
          <w:rFonts w:ascii="Arial" w:hAnsi="Arial" w:cs="Arial"/>
          <w:lang w:val="nl-NL"/>
        </w:rPr>
        <w:t>ầu ra công chúng và các lần giao dịch chứng chỉ Quỹ sau khi quỹ thành lập hoặc theo ph</w:t>
      </w:r>
      <w:r w:rsidRPr="00CE30CB">
        <w:rPr>
          <w:rFonts w:ascii="Arial" w:hAnsi="Arial" w:cs="Arial" w:hint="eastAsia"/>
          <w:lang w:val="nl-NL"/>
        </w:rPr>
        <w:t>ươ</w:t>
      </w:r>
      <w:r w:rsidRPr="00CE30CB">
        <w:rPr>
          <w:rFonts w:ascii="Arial" w:hAnsi="Arial" w:cs="Arial"/>
          <w:lang w:val="nl-NL"/>
        </w:rPr>
        <w:t xml:space="preserve">ng thức chuyển </w:t>
      </w:r>
      <w:r w:rsidRPr="00CE30CB">
        <w:rPr>
          <w:rFonts w:ascii="Arial" w:hAnsi="Arial" w:cs="Arial" w:hint="eastAsia"/>
          <w:lang w:val="nl-NL"/>
        </w:rPr>
        <w:t>đ</w:t>
      </w:r>
      <w:r w:rsidRPr="00CE30CB">
        <w:rPr>
          <w:rFonts w:ascii="Arial" w:hAnsi="Arial" w:cs="Arial"/>
          <w:lang w:val="nl-NL"/>
        </w:rPr>
        <w:t xml:space="preserve">ổi chứng chỉ quỹ của các quỹ mở khác thuộc sự quản lý của Công ty Quản lý Quỹ với chứng chỉ của Quỹ. Vốn góp phát hành </w:t>
      </w:r>
      <w:r w:rsidRPr="00CE30CB">
        <w:rPr>
          <w:rFonts w:ascii="Arial" w:hAnsi="Arial" w:cs="Arial" w:hint="eastAsia"/>
          <w:lang w:val="nl-NL"/>
        </w:rPr>
        <w:t>đư</w:t>
      </w:r>
      <w:r w:rsidRPr="00CE30CB">
        <w:rPr>
          <w:rFonts w:ascii="Arial" w:hAnsi="Arial" w:cs="Arial"/>
          <w:lang w:val="nl-NL"/>
        </w:rPr>
        <w:t xml:space="preserve">ợc phản ánh theo mệnh giá. </w:t>
      </w:r>
    </w:p>
    <w:p w14:paraId="47F00C17" w14:textId="77777777" w:rsidR="00FB5390" w:rsidRPr="00CE30CB" w:rsidRDefault="00FB5390" w:rsidP="00FB5390">
      <w:pPr>
        <w:ind w:left="706"/>
        <w:jc w:val="left"/>
        <w:rPr>
          <w:rFonts w:ascii="Arial" w:hAnsi="Arial" w:cs="Arial"/>
          <w:i/>
          <w:lang w:val="nl-NL"/>
        </w:rPr>
      </w:pPr>
    </w:p>
    <w:p w14:paraId="5F0CABCA" w14:textId="77777777" w:rsidR="00FB5390" w:rsidRPr="00CE30CB" w:rsidRDefault="00FB5390" w:rsidP="00FB5390">
      <w:pPr>
        <w:ind w:left="706"/>
        <w:jc w:val="left"/>
        <w:rPr>
          <w:rFonts w:ascii="Arial" w:hAnsi="Arial" w:cs="Arial"/>
          <w:i/>
          <w:lang w:val="nl-NL"/>
        </w:rPr>
      </w:pPr>
      <w:r w:rsidRPr="00CE30CB">
        <w:rPr>
          <w:rFonts w:ascii="Arial" w:hAnsi="Arial" w:cs="Arial"/>
          <w:i/>
          <w:lang w:val="nl-NL"/>
        </w:rPr>
        <w:t>Vốn góp mua lại</w:t>
      </w:r>
    </w:p>
    <w:p w14:paraId="042751A2" w14:textId="77777777" w:rsidR="00FB5390" w:rsidRPr="00CE30CB" w:rsidRDefault="00FB5390" w:rsidP="00FB5390">
      <w:pPr>
        <w:ind w:left="706"/>
        <w:rPr>
          <w:rFonts w:ascii="Arial" w:hAnsi="Arial" w:cs="Arial"/>
          <w:lang w:val="nl-NL"/>
        </w:rPr>
      </w:pPr>
    </w:p>
    <w:p w14:paraId="737360E1" w14:textId="77777777" w:rsidR="00FB5390" w:rsidRPr="00CE30CB" w:rsidRDefault="00FB5390" w:rsidP="00FB5390">
      <w:pPr>
        <w:ind w:left="706"/>
        <w:rPr>
          <w:rFonts w:ascii="Arial" w:hAnsi="Arial" w:cs="Arial"/>
          <w:lang w:val="nl-NL"/>
        </w:rPr>
      </w:pPr>
      <w:r w:rsidRPr="00CE30CB">
        <w:rPr>
          <w:rFonts w:ascii="Arial" w:hAnsi="Arial" w:cs="Arial"/>
          <w:lang w:val="nl-NL"/>
        </w:rPr>
        <w:t xml:space="preserve">Vốn góp mua lại phản ánh tình hình mua lại chứng chỉ quỹ của các Nhà </w:t>
      </w:r>
      <w:r w:rsidRPr="00CE30CB">
        <w:rPr>
          <w:rFonts w:ascii="Arial" w:hAnsi="Arial" w:cs="Arial" w:hint="eastAsia"/>
          <w:lang w:val="nl-NL"/>
        </w:rPr>
        <w:t>đ</w:t>
      </w:r>
      <w:r w:rsidRPr="00CE30CB">
        <w:rPr>
          <w:rFonts w:ascii="Arial" w:hAnsi="Arial" w:cs="Arial"/>
          <w:lang w:val="nl-NL"/>
        </w:rPr>
        <w:t>ầu t</w:t>
      </w:r>
      <w:r w:rsidRPr="00CE30CB">
        <w:rPr>
          <w:rFonts w:ascii="Arial" w:hAnsi="Arial" w:cs="Arial" w:hint="eastAsia"/>
          <w:lang w:val="nl-NL"/>
        </w:rPr>
        <w:t>ư</w:t>
      </w:r>
      <w:r w:rsidRPr="00CE30CB">
        <w:rPr>
          <w:rFonts w:ascii="Arial" w:hAnsi="Arial" w:cs="Arial"/>
          <w:lang w:val="nl-NL"/>
        </w:rPr>
        <w:t xml:space="preserve"> tại các kỳ giao dịch chứng chỉ quỹ sau khi Quỹ thành lập hoặc theo ph</w:t>
      </w:r>
      <w:r w:rsidRPr="00CE30CB">
        <w:rPr>
          <w:rFonts w:ascii="Arial" w:hAnsi="Arial" w:cs="Arial" w:hint="eastAsia"/>
          <w:lang w:val="nl-NL"/>
        </w:rPr>
        <w:t>ươ</w:t>
      </w:r>
      <w:r w:rsidRPr="00CE30CB">
        <w:rPr>
          <w:rFonts w:ascii="Arial" w:hAnsi="Arial" w:cs="Arial"/>
          <w:lang w:val="nl-NL"/>
        </w:rPr>
        <w:t xml:space="preserve">ng thức chuyển </w:t>
      </w:r>
      <w:r w:rsidRPr="00CE30CB">
        <w:rPr>
          <w:rFonts w:ascii="Arial" w:hAnsi="Arial" w:cs="Arial" w:hint="eastAsia"/>
          <w:lang w:val="nl-NL"/>
        </w:rPr>
        <w:t>đ</w:t>
      </w:r>
      <w:r w:rsidRPr="00CE30CB">
        <w:rPr>
          <w:rFonts w:ascii="Arial" w:hAnsi="Arial" w:cs="Arial"/>
          <w:lang w:val="nl-NL"/>
        </w:rPr>
        <w:t xml:space="preserve">ổi chứng chỉ quỹ với chứng chỉ quỹ của các quỹ mở khác thuộc sự quản lý của Công ty Quản lý Quỹ. Vốn góp mua lại </w:t>
      </w:r>
      <w:r w:rsidRPr="00CE30CB">
        <w:rPr>
          <w:rFonts w:ascii="Arial" w:hAnsi="Arial" w:cs="Arial" w:hint="eastAsia"/>
          <w:lang w:val="nl-NL"/>
        </w:rPr>
        <w:t>đư</w:t>
      </w:r>
      <w:r w:rsidRPr="00CE30CB">
        <w:rPr>
          <w:rFonts w:ascii="Arial" w:hAnsi="Arial" w:cs="Arial"/>
          <w:lang w:val="nl-NL"/>
        </w:rPr>
        <w:t xml:space="preserve">ợc phản </w:t>
      </w:r>
      <w:r w:rsidRPr="00CE30CB">
        <w:rPr>
          <w:rFonts w:ascii="Arial" w:hAnsi="Arial" w:cs="Arial" w:hint="eastAsia"/>
          <w:lang w:val="nl-NL"/>
        </w:rPr>
        <w:t>á</w:t>
      </w:r>
      <w:r w:rsidRPr="00CE30CB">
        <w:rPr>
          <w:rFonts w:ascii="Arial" w:hAnsi="Arial" w:cs="Arial"/>
          <w:lang w:val="nl-NL"/>
        </w:rPr>
        <w:t>nh theo mệnh giá.</w:t>
      </w:r>
    </w:p>
    <w:p w14:paraId="2C589E50" w14:textId="77777777" w:rsidR="00FB5390" w:rsidRPr="00CE30CB" w:rsidRDefault="00FB5390" w:rsidP="00FB5390">
      <w:pPr>
        <w:ind w:left="706"/>
        <w:rPr>
          <w:rFonts w:ascii="Arial" w:hAnsi="Arial" w:cs="Arial"/>
          <w:lang w:val="nl-NL"/>
        </w:rPr>
      </w:pPr>
    </w:p>
    <w:p w14:paraId="5EBE1F3A" w14:textId="77777777" w:rsidR="00FB5390" w:rsidRPr="00CE30CB" w:rsidRDefault="00FB5390" w:rsidP="00FB5390">
      <w:pPr>
        <w:ind w:left="706"/>
        <w:jc w:val="left"/>
        <w:rPr>
          <w:rFonts w:ascii="Arial" w:hAnsi="Arial" w:cs="Arial"/>
          <w:i/>
          <w:lang w:val="nl-NL"/>
        </w:rPr>
      </w:pPr>
      <w:r w:rsidRPr="00CE30CB">
        <w:rPr>
          <w:rFonts w:ascii="Arial" w:hAnsi="Arial" w:cs="Arial"/>
          <w:i/>
          <w:lang w:val="nl-NL"/>
        </w:rPr>
        <w:t>Thặng d</w:t>
      </w:r>
      <w:r w:rsidRPr="00CE30CB">
        <w:rPr>
          <w:rFonts w:ascii="Arial" w:hAnsi="Arial" w:cs="Arial" w:hint="eastAsia"/>
          <w:i/>
          <w:lang w:val="nl-NL"/>
        </w:rPr>
        <w:t>ư</w:t>
      </w:r>
      <w:r w:rsidRPr="00CE30CB">
        <w:rPr>
          <w:rFonts w:ascii="Arial" w:hAnsi="Arial" w:cs="Arial"/>
          <w:i/>
          <w:lang w:val="nl-NL"/>
        </w:rPr>
        <w:t xml:space="preserve"> vốn góp của Nhà </w:t>
      </w:r>
      <w:r w:rsidRPr="00CE30CB">
        <w:rPr>
          <w:rFonts w:ascii="Arial" w:hAnsi="Arial" w:cs="Arial" w:hint="eastAsia"/>
          <w:i/>
          <w:lang w:val="nl-NL"/>
        </w:rPr>
        <w:t>đ</w:t>
      </w:r>
      <w:r w:rsidRPr="00CE30CB">
        <w:rPr>
          <w:rFonts w:ascii="Arial" w:hAnsi="Arial" w:cs="Arial"/>
          <w:i/>
          <w:lang w:val="nl-NL"/>
        </w:rPr>
        <w:t>ầu t</w:t>
      </w:r>
      <w:r w:rsidRPr="00CE30CB">
        <w:rPr>
          <w:rFonts w:ascii="Arial" w:hAnsi="Arial" w:cs="Arial" w:hint="eastAsia"/>
          <w:i/>
          <w:lang w:val="nl-NL"/>
        </w:rPr>
        <w:t>ư</w:t>
      </w:r>
    </w:p>
    <w:p w14:paraId="3EC0EECE" w14:textId="77777777" w:rsidR="00FB5390" w:rsidRPr="00CE30CB" w:rsidRDefault="00FB5390" w:rsidP="00FB5390">
      <w:pPr>
        <w:ind w:left="706"/>
        <w:rPr>
          <w:rFonts w:ascii="Arial" w:hAnsi="Arial" w:cs="Arial"/>
          <w:lang w:val="nl-NL"/>
        </w:rPr>
      </w:pPr>
    </w:p>
    <w:p w14:paraId="0A961C8C" w14:textId="77777777" w:rsidR="00FB5390" w:rsidRPr="00CE30CB" w:rsidRDefault="00FB5390" w:rsidP="00FB5390">
      <w:pPr>
        <w:ind w:left="706"/>
        <w:rPr>
          <w:rFonts w:ascii="Arial" w:hAnsi="Arial" w:cs="Arial"/>
          <w:lang w:val="nl-NL"/>
        </w:rPr>
      </w:pPr>
      <w:r w:rsidRPr="00CE30CB">
        <w:rPr>
          <w:rFonts w:ascii="Arial" w:hAnsi="Arial" w:cs="Arial"/>
          <w:lang w:val="nl-NL"/>
        </w:rPr>
        <w:t>Thặng d</w:t>
      </w:r>
      <w:r w:rsidRPr="00CE30CB">
        <w:rPr>
          <w:rFonts w:ascii="Arial" w:hAnsi="Arial" w:cs="Arial" w:hint="eastAsia"/>
          <w:lang w:val="nl-NL"/>
        </w:rPr>
        <w:t>ư</w:t>
      </w:r>
      <w:r w:rsidRPr="00CE30CB">
        <w:rPr>
          <w:rFonts w:ascii="Arial" w:hAnsi="Arial" w:cs="Arial"/>
          <w:lang w:val="nl-NL"/>
        </w:rPr>
        <w:t xml:space="preserve"> vốn thể hiện chênh lệch giữa giá trị tài sản ròng trên một </w:t>
      </w:r>
      <w:r w:rsidRPr="00CE30CB">
        <w:rPr>
          <w:rFonts w:ascii="Arial" w:hAnsi="Arial" w:cs="Arial" w:hint="eastAsia"/>
          <w:lang w:val="nl-NL"/>
        </w:rPr>
        <w:t>đơ</w:t>
      </w:r>
      <w:r w:rsidRPr="00CE30CB">
        <w:rPr>
          <w:rFonts w:ascii="Arial" w:hAnsi="Arial" w:cs="Arial"/>
          <w:lang w:val="nl-NL"/>
        </w:rPr>
        <w:t xml:space="preserve">n vị quỹ và mệnh giá </w:t>
      </w:r>
      <w:r w:rsidRPr="00CE30CB">
        <w:rPr>
          <w:rFonts w:ascii="Arial" w:hAnsi="Arial" w:cs="Arial" w:hint="eastAsia"/>
          <w:lang w:val="nl-NL"/>
        </w:rPr>
        <w:t>đ</w:t>
      </w:r>
      <w:r w:rsidRPr="00CE30CB">
        <w:rPr>
          <w:rFonts w:ascii="Arial" w:hAnsi="Arial" w:cs="Arial"/>
          <w:lang w:val="nl-NL"/>
        </w:rPr>
        <w:t xml:space="preserve">ối với các chứng chỉ quỹ </w:t>
      </w:r>
      <w:r w:rsidRPr="00CE30CB">
        <w:rPr>
          <w:rFonts w:ascii="Arial" w:hAnsi="Arial" w:cs="Arial" w:hint="eastAsia"/>
          <w:lang w:val="nl-NL"/>
        </w:rPr>
        <w:t>đư</w:t>
      </w:r>
      <w:r w:rsidRPr="00CE30CB">
        <w:rPr>
          <w:rFonts w:ascii="Arial" w:hAnsi="Arial" w:cs="Arial"/>
          <w:lang w:val="nl-NL"/>
        </w:rPr>
        <w:t>ợc phát hành/mua lại.</w:t>
      </w:r>
    </w:p>
    <w:p w14:paraId="7000A3B5" w14:textId="77777777" w:rsidR="0020204E" w:rsidRPr="00CE30CB" w:rsidRDefault="0020204E" w:rsidP="0020204E">
      <w:pPr>
        <w:spacing w:before="120"/>
        <w:ind w:left="720"/>
        <w:rPr>
          <w:rFonts w:ascii="Arial" w:hAnsi="Arial" w:cs="Arial"/>
          <w:lang w:val="nl-NL"/>
        </w:rPr>
      </w:pPr>
      <w:r w:rsidRPr="00CE30CB">
        <w:rPr>
          <w:rFonts w:ascii="Arial" w:hAnsi="Arial" w:cs="Arial"/>
          <w:lang w:val="nl-NL"/>
        </w:rPr>
        <w:t>Thặng d</w:t>
      </w:r>
      <w:r w:rsidRPr="00CE30CB">
        <w:rPr>
          <w:rFonts w:ascii="Arial" w:hAnsi="Arial" w:cs="Arial" w:hint="eastAsia"/>
          <w:lang w:val="nl-NL"/>
        </w:rPr>
        <w:t>ư</w:t>
      </w:r>
      <w:r w:rsidRPr="00CE30CB">
        <w:rPr>
          <w:rFonts w:ascii="Arial" w:hAnsi="Arial" w:cs="Arial"/>
          <w:lang w:val="nl-NL"/>
        </w:rPr>
        <w:t xml:space="preserve"> vốn bao gồm: thặng d</w:t>
      </w:r>
      <w:r w:rsidRPr="00CE30CB">
        <w:rPr>
          <w:rFonts w:ascii="Arial" w:hAnsi="Arial" w:cs="Arial" w:hint="eastAsia"/>
          <w:lang w:val="nl-NL"/>
        </w:rPr>
        <w:t>ư</w:t>
      </w:r>
      <w:r w:rsidRPr="00CE30CB">
        <w:rPr>
          <w:rFonts w:ascii="Arial" w:hAnsi="Arial" w:cs="Arial"/>
          <w:lang w:val="nl-NL"/>
        </w:rPr>
        <w:t xml:space="preserve"> vốn phát hành và thặng d</w:t>
      </w:r>
      <w:r w:rsidRPr="00CE30CB">
        <w:rPr>
          <w:rFonts w:ascii="Arial" w:hAnsi="Arial" w:cs="Arial" w:hint="eastAsia"/>
          <w:lang w:val="nl-NL"/>
        </w:rPr>
        <w:t>ư</w:t>
      </w:r>
      <w:r w:rsidRPr="00CE30CB">
        <w:rPr>
          <w:rFonts w:ascii="Arial" w:hAnsi="Arial" w:cs="Arial"/>
          <w:lang w:val="nl-NL"/>
        </w:rPr>
        <w:t xml:space="preserve"> vốn mua lại.</w:t>
      </w:r>
    </w:p>
    <w:p w14:paraId="639539A8" w14:textId="77777777" w:rsidR="0020204E" w:rsidRPr="00CE30CB" w:rsidRDefault="0020204E" w:rsidP="0020204E">
      <w:pPr>
        <w:numPr>
          <w:ilvl w:val="0"/>
          <w:numId w:val="12"/>
        </w:numPr>
        <w:spacing w:before="120"/>
        <w:ind w:left="1066" w:hanging="357"/>
        <w:rPr>
          <w:rFonts w:ascii="Arial" w:eastAsia="Calibri" w:hAnsi="Arial" w:cs="Arial"/>
          <w:lang w:val="nl-NL"/>
        </w:rPr>
      </w:pPr>
      <w:r w:rsidRPr="00CE30CB">
        <w:rPr>
          <w:rFonts w:ascii="Arial" w:eastAsia="Calibri" w:hAnsi="Arial" w:cs="Arial"/>
          <w:lang w:val="nl-NL"/>
        </w:rPr>
        <w:t>Thặng d</w:t>
      </w:r>
      <w:r w:rsidRPr="00CE30CB">
        <w:rPr>
          <w:rFonts w:ascii="Arial" w:eastAsia="Calibri" w:hAnsi="Arial" w:cs="Arial" w:hint="eastAsia"/>
          <w:lang w:val="nl-NL"/>
        </w:rPr>
        <w:t>ư</w:t>
      </w:r>
      <w:r w:rsidRPr="00CE30CB">
        <w:rPr>
          <w:rFonts w:ascii="Arial" w:eastAsia="Calibri" w:hAnsi="Arial" w:cs="Arial"/>
          <w:lang w:val="nl-NL"/>
        </w:rPr>
        <w:t xml:space="preserve"> vốn phát hành là chênh lệch giữa giá phát hành chứng chỉ quỹ và mệnh giá. Thặng d</w:t>
      </w:r>
      <w:r w:rsidRPr="00CE30CB">
        <w:rPr>
          <w:rFonts w:ascii="Arial" w:eastAsia="Calibri" w:hAnsi="Arial" w:cs="Arial" w:hint="eastAsia"/>
          <w:lang w:val="nl-NL"/>
        </w:rPr>
        <w:t>ư</w:t>
      </w:r>
      <w:r w:rsidRPr="00CE30CB">
        <w:rPr>
          <w:rFonts w:ascii="Arial" w:eastAsia="Calibri" w:hAnsi="Arial" w:cs="Arial"/>
          <w:lang w:val="nl-NL"/>
        </w:rPr>
        <w:t xml:space="preserve"> vốn góp không phát sinh ở lần </w:t>
      </w:r>
      <w:r w:rsidRPr="00CE30CB">
        <w:rPr>
          <w:rFonts w:ascii="Arial" w:eastAsia="Calibri" w:hAnsi="Arial" w:cs="Arial" w:hint="eastAsia"/>
          <w:lang w:val="nl-NL"/>
        </w:rPr>
        <w:t>đ</w:t>
      </w:r>
      <w:r w:rsidRPr="00CE30CB">
        <w:rPr>
          <w:rFonts w:ascii="Arial" w:eastAsia="Calibri" w:hAnsi="Arial" w:cs="Arial"/>
          <w:lang w:val="nl-NL"/>
        </w:rPr>
        <w:t>ầu phát hành chứng chỉ quỹ.</w:t>
      </w:r>
    </w:p>
    <w:p w14:paraId="6ED1D93D" w14:textId="77777777" w:rsidR="0020204E" w:rsidRPr="00CE30CB" w:rsidRDefault="0020204E" w:rsidP="0020204E">
      <w:pPr>
        <w:pStyle w:val="ListParagraph"/>
        <w:numPr>
          <w:ilvl w:val="0"/>
          <w:numId w:val="12"/>
        </w:numPr>
        <w:overflowPunct w:val="0"/>
        <w:autoSpaceDE w:val="0"/>
        <w:autoSpaceDN w:val="0"/>
        <w:adjustRightInd w:val="0"/>
        <w:spacing w:before="120" w:after="0" w:line="240" w:lineRule="auto"/>
        <w:ind w:left="1098" w:hanging="392"/>
        <w:contextualSpacing w:val="0"/>
        <w:jc w:val="both"/>
        <w:textAlignment w:val="baseline"/>
        <w:rPr>
          <w:rFonts w:ascii="Arial" w:hAnsi="Arial" w:cs="Arial"/>
          <w:sz w:val="20"/>
          <w:szCs w:val="20"/>
          <w:lang w:val="nl-NL"/>
        </w:rPr>
      </w:pPr>
      <w:r w:rsidRPr="00CE30CB">
        <w:rPr>
          <w:rFonts w:ascii="Arial" w:hAnsi="Arial" w:cs="Arial"/>
          <w:sz w:val="20"/>
          <w:szCs w:val="20"/>
          <w:lang w:val="nl-NL"/>
        </w:rPr>
        <w:t>Thặng d</w:t>
      </w:r>
      <w:r w:rsidRPr="00CE30CB">
        <w:rPr>
          <w:rFonts w:ascii="Arial" w:hAnsi="Arial" w:cs="Arial" w:hint="eastAsia"/>
          <w:sz w:val="20"/>
          <w:szCs w:val="20"/>
          <w:lang w:val="nl-NL"/>
        </w:rPr>
        <w:t>ư</w:t>
      </w:r>
      <w:r w:rsidRPr="00CE30CB">
        <w:rPr>
          <w:rFonts w:ascii="Arial" w:hAnsi="Arial" w:cs="Arial"/>
          <w:sz w:val="20"/>
          <w:szCs w:val="20"/>
          <w:lang w:val="nl-NL"/>
        </w:rPr>
        <w:t xml:space="preserve"> vốn mua lại là chênh lệch giữa giá </w:t>
      </w:r>
      <w:r w:rsidRPr="00CE30CB">
        <w:rPr>
          <w:rFonts w:ascii="Arial" w:hAnsi="Arial" w:cs="Arial" w:hint="eastAsia"/>
          <w:sz w:val="20"/>
          <w:szCs w:val="20"/>
          <w:lang w:val="nl-NL"/>
        </w:rPr>
        <w:t>đơ</w:t>
      </w:r>
      <w:r w:rsidRPr="00CE30CB">
        <w:rPr>
          <w:rFonts w:ascii="Arial" w:hAnsi="Arial" w:cs="Arial"/>
          <w:sz w:val="20"/>
          <w:szCs w:val="20"/>
          <w:lang w:val="nl-NL"/>
        </w:rPr>
        <w:t xml:space="preserve">n vị Quỹ mua lại và mệnh giá. </w:t>
      </w:r>
    </w:p>
    <w:p w14:paraId="0387F8FE" w14:textId="77777777" w:rsidR="0020204E" w:rsidRPr="00CE30CB" w:rsidRDefault="0020204E" w:rsidP="0020204E">
      <w:pPr>
        <w:rPr>
          <w:rFonts w:ascii="Arial" w:hAnsi="Arial" w:cs="Arial"/>
          <w:b/>
          <w:i/>
          <w:szCs w:val="16"/>
          <w:lang w:val="nl-NL"/>
        </w:rPr>
      </w:pPr>
    </w:p>
    <w:p w14:paraId="1267D742" w14:textId="77777777" w:rsidR="0020204E" w:rsidRPr="00CE30CB" w:rsidRDefault="0020204E" w:rsidP="0020204E">
      <w:pPr>
        <w:rPr>
          <w:rFonts w:ascii="Arial" w:hAnsi="Arial" w:cs="Arial"/>
          <w:i/>
          <w:lang w:val="nl-NL"/>
        </w:rPr>
      </w:pPr>
      <w:r w:rsidRPr="00CE30CB">
        <w:rPr>
          <w:rFonts w:ascii="Arial" w:hAnsi="Arial" w:cs="Arial"/>
          <w:i/>
          <w:lang w:val="nl-NL"/>
        </w:rPr>
        <w:t>4.6.2</w:t>
      </w:r>
      <w:r w:rsidRPr="00CE30CB">
        <w:rPr>
          <w:rFonts w:ascii="Arial" w:hAnsi="Arial" w:cs="Arial"/>
          <w:i/>
          <w:lang w:val="nl-NL"/>
        </w:rPr>
        <w:tab/>
        <w:t>Lợi nhuận chưa phân phối/(Lỗ lũy kế)</w:t>
      </w:r>
    </w:p>
    <w:p w14:paraId="4252849E" w14:textId="77777777" w:rsidR="00BC0EB8" w:rsidRPr="00CE30CB" w:rsidRDefault="00BC0EB8" w:rsidP="00BC0EB8">
      <w:pPr>
        <w:ind w:left="729"/>
        <w:rPr>
          <w:rFonts w:ascii="Arial" w:hAnsi="Arial" w:cs="Arial"/>
          <w:lang w:val="nl-NL"/>
        </w:rPr>
      </w:pPr>
    </w:p>
    <w:p w14:paraId="2674BEE4" w14:textId="522075C2" w:rsidR="00F31041" w:rsidRPr="00CE30CB" w:rsidRDefault="00F31041" w:rsidP="00BC0EB8">
      <w:pPr>
        <w:ind w:left="729"/>
        <w:rPr>
          <w:rFonts w:ascii="Arial" w:hAnsi="Arial" w:cs="Arial"/>
          <w:lang w:val="nl-NL"/>
        </w:rPr>
      </w:pPr>
      <w:r w:rsidRPr="00CE30CB">
        <w:rPr>
          <w:rFonts w:ascii="Arial" w:hAnsi="Arial" w:cs="Arial"/>
          <w:lang w:val="nl-NL"/>
        </w:rPr>
        <w:t xml:space="preserve">Lợi nhuận chưa phân phối phản ánh lãi/lỗ chưa phân phối tại thời điểm báo cáo, bao gồm lợi nhuận đã thực hiện và lợi nhuận chưa thực hiện. </w:t>
      </w:r>
    </w:p>
    <w:p w14:paraId="67CC092B" w14:textId="3523D04E" w:rsidR="00F31041" w:rsidRPr="00CE30CB" w:rsidRDefault="00F31041" w:rsidP="00F31041">
      <w:pPr>
        <w:spacing w:before="120"/>
        <w:ind w:left="729"/>
        <w:rPr>
          <w:rFonts w:ascii="Arial" w:hAnsi="Arial" w:cs="Arial"/>
          <w:lang w:val="nl-NL"/>
        </w:rPr>
      </w:pPr>
      <w:r w:rsidRPr="00CE30CB">
        <w:rPr>
          <w:rFonts w:ascii="Arial" w:hAnsi="Arial" w:cs="Arial"/>
          <w:lang w:val="nl-NL"/>
        </w:rPr>
        <w:t xml:space="preserve">Lợi nhuận/(lỗ) </w:t>
      </w:r>
      <w:r w:rsidRPr="00CE30CB">
        <w:rPr>
          <w:rFonts w:ascii="Arial" w:hAnsi="Arial" w:cs="Arial" w:hint="eastAsia"/>
          <w:lang w:val="nl-NL"/>
        </w:rPr>
        <w:t>đã</w:t>
      </w:r>
      <w:r w:rsidRPr="00CE30CB">
        <w:rPr>
          <w:rFonts w:ascii="Arial" w:hAnsi="Arial" w:cs="Arial"/>
          <w:lang w:val="nl-NL"/>
        </w:rPr>
        <w:t xml:space="preserve"> thực hiện là số chênh lệch giữa tổng thu nhập, doanh thu, sau khi loại trừ phần chênh lệch t</w:t>
      </w:r>
      <w:r w:rsidRPr="00CE30CB">
        <w:rPr>
          <w:rFonts w:ascii="Arial" w:hAnsi="Arial" w:cs="Arial" w:hint="eastAsia"/>
          <w:lang w:val="nl-NL"/>
        </w:rPr>
        <w:t>ă</w:t>
      </w:r>
      <w:r w:rsidRPr="00CE30CB">
        <w:rPr>
          <w:rFonts w:ascii="Arial" w:hAnsi="Arial" w:cs="Arial"/>
          <w:lang w:val="nl-NL"/>
        </w:rPr>
        <w:t xml:space="preserve">ng, giảm </w:t>
      </w:r>
      <w:r w:rsidRPr="00CE30CB">
        <w:rPr>
          <w:rFonts w:ascii="Arial" w:hAnsi="Arial" w:cs="Arial" w:hint="eastAsia"/>
          <w:lang w:val="nl-NL"/>
        </w:rPr>
        <w:t>đá</w:t>
      </w:r>
      <w:r w:rsidRPr="00CE30CB">
        <w:rPr>
          <w:rFonts w:ascii="Arial" w:hAnsi="Arial" w:cs="Arial"/>
          <w:lang w:val="nl-NL"/>
        </w:rPr>
        <w:t xml:space="preserve">nh giá lại các khoản </w:t>
      </w:r>
      <w:r w:rsidRPr="00CE30CB">
        <w:rPr>
          <w:rFonts w:ascii="Arial" w:hAnsi="Arial" w:cs="Arial" w:hint="eastAsia"/>
          <w:lang w:val="nl-NL"/>
        </w:rPr>
        <w:t>đ</w:t>
      </w:r>
      <w:r w:rsidRPr="00CE30CB">
        <w:rPr>
          <w:rFonts w:ascii="Arial" w:hAnsi="Arial" w:cs="Arial"/>
          <w:lang w:val="nl-NL"/>
        </w:rPr>
        <w:t>ầu t</w:t>
      </w:r>
      <w:r w:rsidRPr="00CE30CB">
        <w:rPr>
          <w:rFonts w:ascii="Arial" w:hAnsi="Arial" w:cs="Arial" w:hint="eastAsia"/>
          <w:lang w:val="nl-NL"/>
        </w:rPr>
        <w:t>ư</w:t>
      </w:r>
      <w:r w:rsidRPr="00CE30CB">
        <w:rPr>
          <w:rFonts w:ascii="Arial" w:hAnsi="Arial" w:cs="Arial"/>
          <w:lang w:val="nl-NL"/>
        </w:rPr>
        <w:t xml:space="preserve"> ch</w:t>
      </w:r>
      <w:r w:rsidRPr="00CE30CB">
        <w:rPr>
          <w:rFonts w:ascii="Arial" w:hAnsi="Arial" w:cs="Arial" w:hint="eastAsia"/>
          <w:lang w:val="nl-NL"/>
        </w:rPr>
        <w:t>ư</w:t>
      </w:r>
      <w:r w:rsidRPr="00CE30CB">
        <w:rPr>
          <w:rFonts w:ascii="Arial" w:hAnsi="Arial" w:cs="Arial"/>
          <w:lang w:val="nl-NL"/>
        </w:rPr>
        <w:t xml:space="preserve">a thực hiện, với tổng các khoản chi phí của Quỹ lũy kế phát sinh trong </w:t>
      </w:r>
      <w:r w:rsidR="00AC14A9" w:rsidRPr="00CE30CB">
        <w:rPr>
          <w:rFonts w:ascii="Arial" w:hAnsi="Arial" w:cs="Arial"/>
          <w:lang w:val="nl-NL"/>
        </w:rPr>
        <w:t>năm</w:t>
      </w:r>
      <w:r w:rsidRPr="00CE30CB">
        <w:rPr>
          <w:rFonts w:ascii="Arial" w:hAnsi="Arial" w:cs="Arial"/>
          <w:lang w:val="nl-NL"/>
        </w:rPr>
        <w:t>.</w:t>
      </w:r>
    </w:p>
    <w:p w14:paraId="19889662" w14:textId="39FB1036" w:rsidR="00F31041" w:rsidRPr="00CE30CB" w:rsidRDefault="00F31041" w:rsidP="00F31041">
      <w:pPr>
        <w:spacing w:before="120"/>
        <w:ind w:left="729"/>
        <w:rPr>
          <w:rFonts w:ascii="Arial" w:hAnsi="Arial" w:cs="Arial"/>
          <w:lang w:val="nl-NL"/>
        </w:rPr>
      </w:pPr>
      <w:r w:rsidRPr="00CE30CB">
        <w:rPr>
          <w:rFonts w:ascii="Arial" w:hAnsi="Arial" w:cs="Arial"/>
          <w:lang w:val="nl-NL"/>
        </w:rPr>
        <w:t xml:space="preserve">Lợi nhuận/(lỗ) chưa thực hiện là số chênh lệch giữa tổng giá trị lãi, lỗ đánh giá lại của các khoản đầu tư thuộc danh mục đầu tư của Quỹ phát sinh trong </w:t>
      </w:r>
      <w:r w:rsidR="00AC14A9" w:rsidRPr="00CE30CB">
        <w:rPr>
          <w:rFonts w:ascii="Arial" w:hAnsi="Arial" w:cs="Arial"/>
          <w:lang w:val="nl-NL"/>
        </w:rPr>
        <w:t>năm</w:t>
      </w:r>
      <w:r w:rsidRPr="00CE30CB">
        <w:rPr>
          <w:rFonts w:ascii="Arial" w:hAnsi="Arial" w:cs="Arial"/>
          <w:lang w:val="nl-NL"/>
        </w:rPr>
        <w:t>.</w:t>
      </w:r>
    </w:p>
    <w:p w14:paraId="3AD67C4F" w14:textId="5C4D4FBF" w:rsidR="0020204E" w:rsidRPr="00CE30CB" w:rsidRDefault="00F31041" w:rsidP="00F31041">
      <w:pPr>
        <w:spacing w:before="120"/>
        <w:ind w:left="729"/>
        <w:rPr>
          <w:rFonts w:ascii="Arial" w:hAnsi="Arial" w:cs="Arial"/>
          <w:lang w:val="nl-NL"/>
        </w:rPr>
      </w:pPr>
      <w:r w:rsidRPr="00CE30CB">
        <w:rPr>
          <w:rFonts w:ascii="Arial" w:hAnsi="Arial" w:cs="Arial"/>
          <w:lang w:val="nl-NL"/>
        </w:rPr>
        <w:t xml:space="preserve">Cuối </w:t>
      </w:r>
      <w:r w:rsidR="00AC14A9" w:rsidRPr="00CE30CB">
        <w:rPr>
          <w:rFonts w:ascii="Arial" w:hAnsi="Arial" w:cs="Arial"/>
          <w:lang w:val="nl-NL"/>
        </w:rPr>
        <w:t>năm tài chính</w:t>
      </w:r>
      <w:r w:rsidRPr="00CE30CB">
        <w:rPr>
          <w:rFonts w:ascii="Arial" w:hAnsi="Arial" w:cs="Arial"/>
          <w:lang w:val="nl-NL"/>
        </w:rPr>
        <w:t xml:space="preserve">, Quỹ xác định lợi nhuận/(lỗ) đã thực hiện và lợi nhuận/(lỗ) chưa thực hiện trong </w:t>
      </w:r>
      <w:r w:rsidR="00AC14A9" w:rsidRPr="00CE30CB">
        <w:rPr>
          <w:rFonts w:ascii="Arial" w:hAnsi="Arial" w:cs="Arial"/>
          <w:lang w:val="nl-NL"/>
        </w:rPr>
        <w:t>năm</w:t>
      </w:r>
      <w:r w:rsidRPr="00CE30CB">
        <w:rPr>
          <w:rFonts w:ascii="Arial" w:hAnsi="Arial" w:cs="Arial"/>
          <w:lang w:val="nl-NL"/>
        </w:rPr>
        <w:t xml:space="preserve"> và ghi nhận vào “</w:t>
      </w:r>
      <w:r w:rsidRPr="00CE30CB">
        <w:rPr>
          <w:rFonts w:ascii="Arial" w:hAnsi="Arial" w:cs="Arial"/>
          <w:i/>
          <w:lang w:val="nl-NL"/>
        </w:rPr>
        <w:t>Lợi nhuận chưa phân phối/(lỗ lũy kế)</w:t>
      </w:r>
      <w:r w:rsidRPr="00CE30CB">
        <w:rPr>
          <w:rFonts w:ascii="Arial" w:hAnsi="Arial" w:cs="Arial"/>
          <w:lang w:val="nl-NL"/>
        </w:rPr>
        <w:t>”.</w:t>
      </w:r>
    </w:p>
    <w:p w14:paraId="516BB75E" w14:textId="77777777" w:rsidR="0020204E" w:rsidRPr="00CE30CB" w:rsidRDefault="0020204E" w:rsidP="0020204E">
      <w:pPr>
        <w:ind w:left="731"/>
        <w:rPr>
          <w:rFonts w:ascii="Arial" w:hAnsi="Arial" w:cs="Arial"/>
          <w:szCs w:val="16"/>
          <w:lang w:val="nl-NL"/>
        </w:rPr>
      </w:pPr>
    </w:p>
    <w:p w14:paraId="2C6674BB" w14:textId="77777777" w:rsidR="0020204E" w:rsidRPr="00CE30CB" w:rsidRDefault="0020204E" w:rsidP="0020204E">
      <w:pPr>
        <w:rPr>
          <w:rFonts w:ascii="Arial" w:hAnsi="Arial" w:cs="Arial"/>
          <w:b/>
          <w:i/>
          <w:lang w:val="nl-NL"/>
        </w:rPr>
      </w:pPr>
      <w:r w:rsidRPr="00CE30CB">
        <w:rPr>
          <w:rFonts w:ascii="Arial" w:hAnsi="Arial" w:cs="Arial"/>
          <w:b/>
          <w:i/>
          <w:lang w:val="nl-NL"/>
        </w:rPr>
        <w:t>4.7</w:t>
      </w:r>
      <w:r w:rsidRPr="00CE30CB">
        <w:rPr>
          <w:rFonts w:ascii="Arial" w:hAnsi="Arial" w:cs="Arial"/>
          <w:b/>
          <w:i/>
          <w:lang w:val="nl-NL"/>
        </w:rPr>
        <w:tab/>
        <w:t>Lợi nhuận/Tài sản phân phối cho nhà đầu tư</w:t>
      </w:r>
    </w:p>
    <w:p w14:paraId="5F3AD277" w14:textId="77777777" w:rsidR="00BC0EB8" w:rsidRPr="00CE30CB" w:rsidRDefault="00BC0EB8" w:rsidP="00BC0EB8">
      <w:pPr>
        <w:ind w:left="706"/>
        <w:rPr>
          <w:rFonts w:ascii="Arial" w:hAnsi="Arial" w:cs="Arial"/>
          <w:spacing w:val="-4"/>
          <w:lang w:val="nl-NL"/>
        </w:rPr>
      </w:pPr>
    </w:p>
    <w:p w14:paraId="7198ECC4" w14:textId="206CE45D" w:rsidR="0020204E" w:rsidRPr="00CE30CB" w:rsidRDefault="0020204E" w:rsidP="00BC0EB8">
      <w:pPr>
        <w:ind w:left="706"/>
        <w:rPr>
          <w:rFonts w:ascii="Arial" w:hAnsi="Arial" w:cs="Arial"/>
          <w:spacing w:val="-4"/>
          <w:lang w:val="nl-NL"/>
        </w:rPr>
      </w:pPr>
      <w:r w:rsidRPr="00CE30CB">
        <w:rPr>
          <w:rFonts w:ascii="Arial" w:hAnsi="Arial" w:cs="Arial"/>
          <w:spacing w:val="-4"/>
          <w:lang w:val="nl-NL"/>
        </w:rPr>
        <w:t xml:space="preserve">Khoản mục này phản ánh số lợi nhuận/tài sản đã phân phối trong </w:t>
      </w:r>
      <w:r w:rsidR="00AC14A9" w:rsidRPr="00CE30CB">
        <w:rPr>
          <w:rFonts w:ascii="Arial" w:hAnsi="Arial" w:cs="Arial"/>
          <w:spacing w:val="-4"/>
          <w:lang w:val="nl-NL"/>
        </w:rPr>
        <w:t>năm</w:t>
      </w:r>
      <w:r w:rsidRPr="00CE30CB">
        <w:rPr>
          <w:rFonts w:ascii="Arial" w:hAnsi="Arial" w:cs="Arial"/>
          <w:spacing w:val="-4"/>
          <w:lang w:val="nl-NL"/>
        </w:rPr>
        <w:t xml:space="preserve"> cho nhà đầu tư và việc kết chuyển số lợi nhuận đã phân phối sang tài khoản lợi nhuận chưa phân phối vào cuối </w:t>
      </w:r>
      <w:r w:rsidR="00453DC3" w:rsidRPr="00CE30CB">
        <w:rPr>
          <w:rFonts w:ascii="Arial" w:hAnsi="Arial" w:cs="Arial"/>
          <w:spacing w:val="-4"/>
          <w:lang w:val="nl-NL"/>
        </w:rPr>
        <w:t>năm</w:t>
      </w:r>
      <w:r w:rsidRPr="00CE30CB">
        <w:rPr>
          <w:rFonts w:ascii="Arial" w:hAnsi="Arial" w:cs="Arial"/>
          <w:spacing w:val="-4"/>
          <w:lang w:val="nl-NL"/>
        </w:rPr>
        <w:t>.</w:t>
      </w:r>
    </w:p>
    <w:p w14:paraId="12C01C4F" w14:textId="0C817A1D" w:rsidR="0020204E" w:rsidRPr="00CE30CB" w:rsidRDefault="0020204E" w:rsidP="00BC0EB8">
      <w:pPr>
        <w:spacing w:before="120"/>
        <w:ind w:left="706"/>
        <w:rPr>
          <w:rFonts w:ascii="Arial" w:hAnsi="Arial" w:cs="Arial"/>
          <w:spacing w:val="-4"/>
          <w:lang w:val="nl-NL"/>
        </w:rPr>
      </w:pPr>
      <w:r w:rsidRPr="00CE30CB">
        <w:rPr>
          <w:rFonts w:ascii="Arial" w:hAnsi="Arial" w:cs="Arial"/>
          <w:spacing w:val="-4"/>
          <w:lang w:val="nl-NL"/>
        </w:rPr>
        <w:t xml:space="preserve">Quỹ ghi nhận lợi nhuận/tài sản phân phối cho nhà đầu tư theo Bản cáo bạch, Quyết định của Ban Đại diện Quỹ được ủy quyền (ở </w:t>
      </w:r>
      <w:r w:rsidR="00AC14A9" w:rsidRPr="00CE30CB">
        <w:rPr>
          <w:rFonts w:ascii="Arial" w:hAnsi="Arial" w:cs="Arial"/>
          <w:spacing w:val="-4"/>
          <w:lang w:val="nl-NL"/>
        </w:rPr>
        <w:t>năm</w:t>
      </w:r>
      <w:r w:rsidRPr="00CE30CB">
        <w:rPr>
          <w:rFonts w:ascii="Arial" w:hAnsi="Arial" w:cs="Arial"/>
          <w:spacing w:val="-4"/>
          <w:lang w:val="nl-NL"/>
        </w:rPr>
        <w:t xml:space="preserve"> gần nhất), Nghị quyết của Đại hội Nhà đầu tư, phù hợp với Điều lệ của Quỹ và quy định của pháp luật chứng khoán hiện hành.</w:t>
      </w:r>
    </w:p>
    <w:p w14:paraId="3BD1D3D1" w14:textId="77777777" w:rsidR="00FB5390" w:rsidRPr="00CE30CB" w:rsidRDefault="00FB5390" w:rsidP="0020204E">
      <w:pPr>
        <w:rPr>
          <w:rFonts w:ascii="Arial" w:hAnsi="Arial" w:cs="Arial"/>
          <w:lang w:val="nl-NL"/>
        </w:rPr>
      </w:pPr>
    </w:p>
    <w:p w14:paraId="7BB7D229" w14:textId="77777777" w:rsidR="00FB5390" w:rsidRPr="00CE30CB" w:rsidRDefault="00FB5390" w:rsidP="00FB5390">
      <w:pPr>
        <w:overflowPunct/>
        <w:autoSpaceDE/>
        <w:autoSpaceDN/>
        <w:adjustRightInd/>
        <w:jc w:val="left"/>
        <w:textAlignment w:val="auto"/>
        <w:rPr>
          <w:rFonts w:ascii="Arial" w:hAnsi="Arial" w:cs="Arial"/>
          <w:i/>
          <w:lang w:val="nl-NL"/>
        </w:rPr>
      </w:pPr>
      <w:r w:rsidRPr="00CE30CB">
        <w:rPr>
          <w:rFonts w:ascii="Arial" w:hAnsi="Arial" w:cs="Arial"/>
          <w:i/>
          <w:lang w:val="nl-NL"/>
        </w:rPr>
        <w:br w:type="page"/>
      </w:r>
    </w:p>
    <w:p w14:paraId="56067BE9" w14:textId="77777777" w:rsidR="00FB5390" w:rsidRPr="00CE30CB" w:rsidRDefault="00FB5390" w:rsidP="00FB5390">
      <w:pPr>
        <w:rPr>
          <w:rFonts w:ascii="Arial" w:hAnsi="Arial" w:cs="Arial"/>
          <w:b/>
          <w:i/>
          <w:color w:val="000000"/>
          <w:lang w:val="nl-NL"/>
        </w:rPr>
      </w:pPr>
    </w:p>
    <w:p w14:paraId="51CC6DCA" w14:textId="77777777" w:rsidR="00FB5390" w:rsidRPr="00CE30CB" w:rsidRDefault="00FB5390" w:rsidP="00FB5390">
      <w:pPr>
        <w:rPr>
          <w:rFonts w:ascii="Arial" w:hAnsi="Arial" w:cs="Arial"/>
          <w:b/>
          <w:i/>
          <w:color w:val="000000"/>
          <w:lang w:val="nl-NL"/>
        </w:rPr>
      </w:pPr>
    </w:p>
    <w:p w14:paraId="2A9CB78D" w14:textId="5532B8D1" w:rsidR="00FB5390" w:rsidRPr="00CE30CB" w:rsidRDefault="00FB5390" w:rsidP="00FB5390">
      <w:pPr>
        <w:rPr>
          <w:rFonts w:ascii="Arial" w:hAnsi="Arial" w:cs="Arial"/>
          <w:b/>
          <w:i/>
          <w:color w:val="000000"/>
          <w:lang w:val="nl-NL"/>
        </w:rPr>
      </w:pPr>
      <w:r w:rsidRPr="00CE30CB">
        <w:rPr>
          <w:rFonts w:ascii="Arial" w:hAnsi="Arial" w:cs="Arial"/>
          <w:b/>
        </w:rPr>
        <w:t xml:space="preserve">4. </w:t>
      </w:r>
      <w:r w:rsidRPr="00CE30CB">
        <w:rPr>
          <w:rFonts w:ascii="Arial" w:hAnsi="Arial" w:cs="Arial"/>
          <w:b/>
        </w:rPr>
        <w:tab/>
      </w:r>
      <w:r w:rsidR="00527216" w:rsidRPr="00CE30CB">
        <w:rPr>
          <w:rFonts w:ascii="Arial" w:hAnsi="Arial" w:cs="Arial"/>
          <w:b/>
        </w:rPr>
        <w:t xml:space="preserve">TÓM TẮT </w:t>
      </w:r>
      <w:r w:rsidRPr="00CE30CB">
        <w:rPr>
          <w:rFonts w:ascii="Arial" w:hAnsi="Arial" w:cs="Arial"/>
          <w:b/>
        </w:rPr>
        <w:t xml:space="preserve">CÁC CHÍNH SÁCH KẾ TOÁN </w:t>
      </w:r>
      <w:r w:rsidR="005966CC" w:rsidRPr="00CE30CB">
        <w:rPr>
          <w:rFonts w:ascii="Arial" w:hAnsi="Arial" w:cs="Arial"/>
          <w:b/>
        </w:rPr>
        <w:t>CHỦ YẾU</w:t>
      </w:r>
      <w:r w:rsidRPr="00CE30CB">
        <w:rPr>
          <w:rFonts w:ascii="Arial" w:hAnsi="Arial" w:cs="Arial"/>
          <w:b/>
        </w:rPr>
        <w:t xml:space="preserve"> </w:t>
      </w:r>
      <w:r w:rsidRPr="00CE30CB">
        <w:rPr>
          <w:rFonts w:ascii="Arial" w:hAnsi="Arial" w:cs="Arial"/>
        </w:rPr>
        <w:t>(tiếp theo)</w:t>
      </w:r>
    </w:p>
    <w:p w14:paraId="5B112734" w14:textId="77777777" w:rsidR="00FB5390" w:rsidRPr="00CE30CB" w:rsidRDefault="00FB5390" w:rsidP="00FB5390">
      <w:pPr>
        <w:overflowPunct/>
        <w:autoSpaceDE/>
        <w:autoSpaceDN/>
        <w:adjustRightInd/>
        <w:jc w:val="left"/>
        <w:textAlignment w:val="auto"/>
        <w:rPr>
          <w:rFonts w:ascii="Arial" w:hAnsi="Arial" w:cs="Arial"/>
          <w:b/>
          <w:lang w:val="nl-NL"/>
        </w:rPr>
      </w:pPr>
    </w:p>
    <w:p w14:paraId="3C19E981" w14:textId="77777777" w:rsidR="00FB5390" w:rsidRPr="00CE30CB" w:rsidRDefault="00FB5390" w:rsidP="00FB5390">
      <w:pPr>
        <w:rPr>
          <w:rFonts w:ascii="Arial" w:hAnsi="Arial" w:cs="Arial"/>
          <w:b/>
          <w:bCs/>
          <w:i/>
          <w:iCs/>
          <w:lang w:val="nl-NL"/>
        </w:rPr>
      </w:pPr>
      <w:r w:rsidRPr="00CE30CB">
        <w:rPr>
          <w:rFonts w:ascii="Arial" w:hAnsi="Arial" w:cs="Arial"/>
          <w:b/>
          <w:bCs/>
          <w:i/>
          <w:iCs/>
          <w:lang w:val="nl-NL"/>
        </w:rPr>
        <w:t>4.8</w:t>
      </w:r>
      <w:r w:rsidRPr="00CE30CB">
        <w:rPr>
          <w:rFonts w:ascii="Arial" w:hAnsi="Arial" w:cs="Arial"/>
          <w:b/>
          <w:bCs/>
          <w:i/>
          <w:iCs/>
          <w:lang w:val="nl-NL"/>
        </w:rPr>
        <w:tab/>
        <w:t>Ghi nhận doanh thu</w:t>
      </w:r>
    </w:p>
    <w:p w14:paraId="491FDE1E" w14:textId="77777777" w:rsidR="00FB5390" w:rsidRPr="00CE30CB" w:rsidRDefault="00FB5390" w:rsidP="00FB5390">
      <w:pPr>
        <w:spacing w:before="200"/>
        <w:ind w:left="706"/>
        <w:rPr>
          <w:rFonts w:ascii="Arial" w:hAnsi="Arial" w:cs="Arial"/>
          <w:lang w:val="nl-NL"/>
        </w:rPr>
      </w:pPr>
      <w:r w:rsidRPr="00CE30CB">
        <w:rPr>
          <w:rFonts w:ascii="Arial" w:hAnsi="Arial" w:cs="Arial"/>
          <w:lang w:val="nl-NL"/>
        </w:rPr>
        <w:t>Doanh thu được ghi nhận khi Quỹ có khả năng nhận được các lợi ích kinh tế có thể xác định được một cách chắc chắn. Các điều kiện ghi nhận cụ thể sau đây cũng phải được đáp ứng trước khi ghi nhận doanh thu:</w:t>
      </w:r>
    </w:p>
    <w:p w14:paraId="66990016" w14:textId="77777777" w:rsidR="00FB5390" w:rsidRPr="00CE30CB" w:rsidRDefault="00FB5390" w:rsidP="00FB5390">
      <w:pPr>
        <w:spacing w:before="200"/>
        <w:ind w:left="720"/>
        <w:rPr>
          <w:rFonts w:ascii="Arial" w:hAnsi="Arial" w:cs="Arial"/>
          <w:i/>
          <w:lang w:val="nl-NL"/>
        </w:rPr>
      </w:pPr>
      <w:r w:rsidRPr="00CE30CB">
        <w:rPr>
          <w:rFonts w:ascii="Arial" w:hAnsi="Arial" w:cs="Arial"/>
          <w:i/>
          <w:lang w:val="nl-NL"/>
        </w:rPr>
        <w:t>Cổ tức</w:t>
      </w:r>
    </w:p>
    <w:p w14:paraId="16A52802" w14:textId="77777777" w:rsidR="00FB5390" w:rsidRPr="00CE30CB" w:rsidRDefault="00FB5390" w:rsidP="00FB5390">
      <w:pPr>
        <w:spacing w:before="120"/>
        <w:ind w:left="709"/>
        <w:rPr>
          <w:rFonts w:ascii="Arial" w:hAnsi="Arial" w:cs="Arial"/>
          <w:lang w:val="nl-NL"/>
        </w:rPr>
      </w:pPr>
      <w:r w:rsidRPr="00CE30CB">
        <w:rPr>
          <w:rFonts w:ascii="Arial" w:hAnsi="Arial" w:cs="Arial"/>
          <w:lang w:val="nl-NL"/>
        </w:rPr>
        <w:t xml:space="preserve">Thu nhập từ cổ tức được ghi nhận khi quyền được nhận khoản cổ tức của Quỹ với tư cách là nhà đầu tư được xác lập. </w:t>
      </w:r>
    </w:p>
    <w:p w14:paraId="58FC8A4D" w14:textId="77777777" w:rsidR="00FB5390" w:rsidRPr="00CE30CB" w:rsidRDefault="00FB5390" w:rsidP="00FB5390">
      <w:pPr>
        <w:spacing w:before="120"/>
        <w:ind w:left="709"/>
        <w:rPr>
          <w:rFonts w:ascii="Arial" w:hAnsi="Arial" w:cs="Arial"/>
          <w:lang w:val="nl-NL"/>
        </w:rPr>
      </w:pPr>
      <w:r w:rsidRPr="00CE30CB">
        <w:rPr>
          <w:rFonts w:ascii="Arial" w:hAnsi="Arial" w:cs="Arial"/>
          <w:lang w:val="nl-NL"/>
        </w:rPr>
        <w:t>Cổ tức bằng cổ phiếu và các cổ phiếu thưởng nhận được không được ghi nhận là thu nhập của Quỹ mà chỉ cập nhật số lượng cổ phiếu.</w:t>
      </w:r>
    </w:p>
    <w:p w14:paraId="6B5280F0" w14:textId="77777777" w:rsidR="00FB5390" w:rsidRPr="00CE30CB" w:rsidRDefault="00FB5390" w:rsidP="00FB5390">
      <w:pPr>
        <w:spacing w:before="200"/>
        <w:ind w:left="720"/>
        <w:rPr>
          <w:rFonts w:ascii="Arial" w:hAnsi="Arial" w:cs="Arial"/>
          <w:i/>
          <w:lang w:val="nl-NL"/>
        </w:rPr>
      </w:pPr>
      <w:r w:rsidRPr="00CE30CB">
        <w:rPr>
          <w:rFonts w:ascii="Arial" w:hAnsi="Arial" w:cs="Arial"/>
          <w:i/>
          <w:lang w:val="nl-NL"/>
        </w:rPr>
        <w:t>Tiền lãi</w:t>
      </w:r>
    </w:p>
    <w:p w14:paraId="572976A4" w14:textId="77777777" w:rsidR="00FB5390" w:rsidRPr="00CE30CB" w:rsidRDefault="00FB5390" w:rsidP="00FB5390">
      <w:pPr>
        <w:spacing w:before="120"/>
        <w:ind w:left="720"/>
        <w:rPr>
          <w:rFonts w:ascii="Arial" w:hAnsi="Arial" w:cs="Arial"/>
          <w:lang w:val="nl-NL"/>
        </w:rPr>
      </w:pPr>
      <w:r w:rsidRPr="00CE30CB">
        <w:rPr>
          <w:rFonts w:ascii="Arial" w:hAnsi="Arial" w:cs="Arial"/>
          <w:lang w:val="nl-NL"/>
        </w:rPr>
        <w:t>Doanh thu được ghi nhận khi tiền lãi phát sinh trên cơ sở dồn tích (có tính đến lợi tức mà tài sản đem lại) trừ khi khả năng thu hồi tiền lãi không chắc chắn.</w:t>
      </w:r>
    </w:p>
    <w:p w14:paraId="6CB94A5E" w14:textId="77777777" w:rsidR="00FB5390" w:rsidRPr="00CE30CB" w:rsidRDefault="00FB5390" w:rsidP="00FB5390">
      <w:pPr>
        <w:spacing w:before="200"/>
        <w:ind w:left="720"/>
        <w:rPr>
          <w:rFonts w:ascii="Arial" w:hAnsi="Arial" w:cs="Arial"/>
          <w:i/>
          <w:lang w:val="nl-NL"/>
        </w:rPr>
      </w:pPr>
      <w:r w:rsidRPr="00CE30CB">
        <w:rPr>
          <w:rFonts w:ascii="Arial" w:hAnsi="Arial" w:cs="Arial"/>
          <w:i/>
          <w:lang w:val="nl-NL"/>
        </w:rPr>
        <w:t>Thu nhập từ hoạt động kinh doanh chứng khoán</w:t>
      </w:r>
    </w:p>
    <w:p w14:paraId="1B66DB5B" w14:textId="64F85F53" w:rsidR="00FB5390" w:rsidRPr="00CE30CB" w:rsidRDefault="00FB5390" w:rsidP="00FB5390">
      <w:pPr>
        <w:spacing w:before="120"/>
        <w:ind w:left="720" w:hanging="720"/>
        <w:rPr>
          <w:rFonts w:ascii="Arial" w:hAnsi="Arial" w:cs="Arial"/>
          <w:spacing w:val="-4"/>
          <w:lang w:val="nl-NL"/>
        </w:rPr>
      </w:pPr>
      <w:r w:rsidRPr="00CE30CB">
        <w:rPr>
          <w:rFonts w:ascii="Arial" w:hAnsi="Arial" w:cs="Arial"/>
          <w:b/>
          <w:bCs/>
          <w:i/>
          <w:iCs/>
          <w:lang w:val="nl-NL"/>
        </w:rPr>
        <w:tab/>
      </w:r>
      <w:r w:rsidRPr="00CE30CB">
        <w:rPr>
          <w:rFonts w:ascii="Arial" w:hAnsi="Arial" w:cs="Arial"/>
          <w:spacing w:val="-4"/>
          <w:lang w:val="nl-NL"/>
        </w:rPr>
        <w:t>Thu nhập từ hoạt động kinh doanh chứng khoán được ghi nhận trong báo cáo thu nhập</w:t>
      </w:r>
      <w:r w:rsidR="0014013E" w:rsidRPr="00CE30CB">
        <w:rPr>
          <w:rFonts w:ascii="Arial" w:hAnsi="Arial" w:cs="Arial"/>
          <w:spacing w:val="-4"/>
          <w:lang w:val="nl-NL"/>
        </w:rPr>
        <w:t xml:space="preserve"> </w:t>
      </w:r>
      <w:r w:rsidRPr="00CE30CB">
        <w:rPr>
          <w:rFonts w:ascii="Arial" w:hAnsi="Arial" w:cs="Arial"/>
          <w:spacing w:val="-4"/>
          <w:lang w:val="nl-NL"/>
        </w:rPr>
        <w:t>khi nhận được Thông báo kết quả giao dịch kinh doanh chứng khoán từ Trung tâm Lưu ký Chứng khoán Việt Nam đã được kiểm tra bởi Ngân hàng Giám sát và Lưu ký (đối với chứng khoán đã niêm yết) và khi hoàn tất hợp đồng chuyển nhượng tài sản (đối với chứng khoán chưa niêm yết).</w:t>
      </w:r>
    </w:p>
    <w:p w14:paraId="1532DD46" w14:textId="77777777" w:rsidR="00292CA2" w:rsidRPr="00CE30CB" w:rsidRDefault="00292CA2" w:rsidP="00292CA2">
      <w:pPr>
        <w:rPr>
          <w:rFonts w:ascii="Arial" w:hAnsi="Arial" w:cs="Arial"/>
          <w:b/>
          <w:i/>
          <w:szCs w:val="16"/>
          <w:lang w:val="nl-NL"/>
        </w:rPr>
      </w:pPr>
    </w:p>
    <w:p w14:paraId="5B5F7DA7" w14:textId="77777777" w:rsidR="00292CA2" w:rsidRPr="00CE30CB" w:rsidRDefault="00292CA2" w:rsidP="00292CA2">
      <w:pPr>
        <w:rPr>
          <w:rFonts w:ascii="Arial" w:hAnsi="Arial" w:cs="Arial"/>
          <w:b/>
          <w:bCs/>
          <w:i/>
          <w:iCs/>
          <w:lang w:val="nl-NL"/>
        </w:rPr>
      </w:pPr>
      <w:r w:rsidRPr="00CE30CB">
        <w:rPr>
          <w:rFonts w:ascii="Arial" w:hAnsi="Arial" w:cs="Arial"/>
          <w:b/>
          <w:bCs/>
          <w:i/>
          <w:iCs/>
          <w:lang w:val="nl-NL"/>
        </w:rPr>
        <w:t>4.9</w:t>
      </w:r>
      <w:r w:rsidRPr="00CE30CB">
        <w:rPr>
          <w:rFonts w:ascii="Arial" w:hAnsi="Arial" w:cs="Arial"/>
          <w:b/>
          <w:bCs/>
          <w:i/>
          <w:iCs/>
          <w:lang w:val="nl-NL"/>
        </w:rPr>
        <w:tab/>
        <w:t>Các khoản chi phí</w:t>
      </w:r>
    </w:p>
    <w:p w14:paraId="7964447C" w14:textId="77777777" w:rsidR="00292CA2" w:rsidRPr="00CE30CB" w:rsidRDefault="00292CA2" w:rsidP="00292CA2">
      <w:pPr>
        <w:ind w:left="720" w:hanging="720"/>
        <w:rPr>
          <w:rFonts w:ascii="Arial" w:hAnsi="Arial" w:cs="Arial"/>
          <w:bCs/>
          <w:iCs/>
          <w:spacing w:val="-2"/>
          <w:lang w:val="nl-NL"/>
        </w:rPr>
      </w:pPr>
    </w:p>
    <w:p w14:paraId="16A43A91" w14:textId="77777777" w:rsidR="00292CA2" w:rsidRPr="00CE30CB" w:rsidRDefault="00292CA2" w:rsidP="00292CA2">
      <w:pPr>
        <w:ind w:left="720"/>
        <w:rPr>
          <w:rFonts w:ascii="Arial" w:hAnsi="Arial" w:cs="Arial"/>
          <w:lang w:val="es-MX"/>
        </w:rPr>
      </w:pPr>
      <w:r w:rsidRPr="00CE30CB">
        <w:rPr>
          <w:rFonts w:ascii="Arial" w:hAnsi="Arial" w:cs="Arial"/>
          <w:lang w:val="es-MX"/>
        </w:rPr>
        <w:t xml:space="preserve">Các khoản chi phí được hạch toán trên cơ sở dồn tích. Các chi phí phát sinh của Quỹ </w:t>
      </w:r>
      <w:r w:rsidRPr="00CE30CB">
        <w:rPr>
          <w:rFonts w:ascii="Arial" w:hAnsi="Arial" w:cs="Arial" w:hint="eastAsia"/>
          <w:lang w:val="es-MX"/>
        </w:rPr>
        <w:t>đư</w:t>
      </w:r>
      <w:r w:rsidRPr="00CE30CB">
        <w:rPr>
          <w:rFonts w:ascii="Arial" w:hAnsi="Arial" w:cs="Arial"/>
          <w:lang w:val="es-MX"/>
        </w:rPr>
        <w:t xml:space="preserve">ợc dự chi theo ngày thực tế trong kỳ </w:t>
      </w:r>
      <w:r w:rsidRPr="00CE30CB">
        <w:rPr>
          <w:rFonts w:ascii="Arial" w:hAnsi="Arial" w:cs="Arial" w:hint="eastAsia"/>
          <w:lang w:val="es-MX"/>
        </w:rPr>
        <w:t>đ</w:t>
      </w:r>
      <w:r w:rsidRPr="00CE30CB">
        <w:rPr>
          <w:rFonts w:ascii="Arial" w:hAnsi="Arial" w:cs="Arial"/>
          <w:lang w:val="es-MX"/>
        </w:rPr>
        <w:t>ịnh giá t</w:t>
      </w:r>
      <w:r w:rsidRPr="00CE30CB">
        <w:rPr>
          <w:rFonts w:ascii="Arial" w:hAnsi="Arial" w:cs="Arial" w:hint="eastAsia"/>
          <w:lang w:val="es-MX"/>
        </w:rPr>
        <w:t>ươ</w:t>
      </w:r>
      <w:r w:rsidRPr="00CE30CB">
        <w:rPr>
          <w:rFonts w:ascii="Arial" w:hAnsi="Arial" w:cs="Arial"/>
          <w:lang w:val="es-MX"/>
        </w:rPr>
        <w:t>ng ứng với khoản dự chi phát sinh trong n</w:t>
      </w:r>
      <w:r w:rsidRPr="00CE30CB">
        <w:rPr>
          <w:rFonts w:ascii="Arial" w:hAnsi="Arial" w:cs="Arial" w:hint="eastAsia"/>
          <w:lang w:val="es-MX"/>
        </w:rPr>
        <w:t>ă</w:t>
      </w:r>
      <w:r w:rsidRPr="00CE30CB">
        <w:rPr>
          <w:rFonts w:ascii="Arial" w:hAnsi="Arial" w:cs="Arial"/>
          <w:lang w:val="es-MX"/>
        </w:rPr>
        <w:t>m tài chính trên c</w:t>
      </w:r>
      <w:r w:rsidRPr="00CE30CB">
        <w:rPr>
          <w:rFonts w:ascii="Arial" w:hAnsi="Arial" w:cs="Arial" w:hint="eastAsia"/>
          <w:lang w:val="es-MX"/>
        </w:rPr>
        <w:t>ơ</w:t>
      </w:r>
      <w:r w:rsidRPr="00CE30CB">
        <w:rPr>
          <w:rFonts w:ascii="Arial" w:hAnsi="Arial" w:cs="Arial"/>
          <w:lang w:val="es-MX"/>
        </w:rPr>
        <w:t xml:space="preserve"> sở một n</w:t>
      </w:r>
      <w:r w:rsidRPr="00CE30CB">
        <w:rPr>
          <w:rFonts w:ascii="Arial" w:hAnsi="Arial" w:cs="Arial" w:hint="eastAsia"/>
          <w:lang w:val="es-MX"/>
        </w:rPr>
        <w:t>ă</w:t>
      </w:r>
      <w:r w:rsidRPr="00CE30CB">
        <w:rPr>
          <w:rFonts w:ascii="Arial" w:hAnsi="Arial" w:cs="Arial"/>
          <w:lang w:val="es-MX"/>
        </w:rPr>
        <w:t>m có 365 ngày. Chi tiết một số chi phí chủ yếu của Quỹ như sau:</w:t>
      </w:r>
    </w:p>
    <w:p w14:paraId="35678758" w14:textId="77777777" w:rsidR="00292CA2" w:rsidRPr="00CE30CB" w:rsidRDefault="00292CA2" w:rsidP="00292CA2">
      <w:pPr>
        <w:ind w:left="720"/>
        <w:rPr>
          <w:rFonts w:ascii="Arial" w:hAnsi="Arial" w:cs="Arial"/>
          <w:lang w:val="es-MX"/>
        </w:rPr>
      </w:pPr>
    </w:p>
    <w:p w14:paraId="5FC01D6C" w14:textId="77777777" w:rsidR="00292CA2" w:rsidRPr="00CE30CB" w:rsidRDefault="00292CA2" w:rsidP="00292CA2">
      <w:pPr>
        <w:ind w:left="720"/>
        <w:rPr>
          <w:rFonts w:ascii="Arial" w:eastAsia="PMingLiU" w:hAnsi="Arial" w:cs="Arial"/>
          <w:i/>
          <w:lang w:val="es-MX"/>
        </w:rPr>
      </w:pPr>
      <w:r w:rsidRPr="00CE30CB">
        <w:rPr>
          <w:rFonts w:ascii="Arial" w:eastAsia="PMingLiU" w:hAnsi="Arial" w:cs="Arial"/>
          <w:i/>
          <w:lang w:val="es-MX"/>
        </w:rPr>
        <w:t>Phí quản lý quỹ phải trả cho Công ty Quản lý Quỹ</w:t>
      </w:r>
    </w:p>
    <w:p w14:paraId="6835ABFF" w14:textId="77777777" w:rsidR="00292CA2" w:rsidRPr="00CE30CB" w:rsidRDefault="00292CA2" w:rsidP="00292CA2">
      <w:pPr>
        <w:ind w:left="720"/>
        <w:rPr>
          <w:rFonts w:ascii="Arial" w:eastAsia="PMingLiU" w:hAnsi="Arial" w:cs="Arial"/>
          <w:lang w:val="es-MX"/>
        </w:rPr>
      </w:pPr>
    </w:p>
    <w:p w14:paraId="6E1447D3" w14:textId="77777777" w:rsidR="00292CA2" w:rsidRPr="00CE30CB" w:rsidRDefault="00292CA2" w:rsidP="00292CA2">
      <w:pPr>
        <w:ind w:left="720"/>
        <w:rPr>
          <w:rFonts w:ascii="Arial" w:eastAsia="PMingLiU" w:hAnsi="Arial" w:cs="Arial"/>
          <w:lang w:val="es-MX"/>
        </w:rPr>
      </w:pPr>
      <w:r w:rsidRPr="00CE30CB">
        <w:rPr>
          <w:rFonts w:ascii="Arial" w:eastAsia="PMingLiU" w:hAnsi="Arial" w:cs="Arial"/>
          <w:lang w:val="es-MX"/>
        </w:rPr>
        <w:t xml:space="preserve">Phí quản lý được tính theo công thức như sau: </w:t>
      </w:r>
    </w:p>
    <w:p w14:paraId="1B1462F7" w14:textId="77777777" w:rsidR="00292CA2" w:rsidRPr="00CE30CB" w:rsidRDefault="00292CA2" w:rsidP="00292CA2">
      <w:pPr>
        <w:ind w:left="720"/>
        <w:rPr>
          <w:rFonts w:ascii="Arial" w:eastAsia="PMingLiU" w:hAnsi="Arial" w:cs="Arial"/>
          <w:lang w:val="es-MX"/>
        </w:rPr>
      </w:pPr>
    </w:p>
    <w:p w14:paraId="78255433" w14:textId="77777777" w:rsidR="00292CA2" w:rsidRPr="00CE30CB" w:rsidRDefault="00292CA2" w:rsidP="00292CA2">
      <w:pPr>
        <w:ind w:left="720"/>
        <w:rPr>
          <w:rFonts w:ascii="Arial" w:eastAsia="PMingLiU" w:hAnsi="Arial" w:cs="Arial"/>
          <w:i/>
          <w:lang w:val="es-MX"/>
        </w:rPr>
      </w:pPr>
      <w:r w:rsidRPr="00CE30CB">
        <w:rPr>
          <w:rFonts w:ascii="Arial" w:eastAsia="PMingLiU" w:hAnsi="Arial" w:cs="Arial"/>
          <w:i/>
          <w:lang w:val="es-MX"/>
        </w:rPr>
        <w:t>Phí quản lý = 1,2% * Giá trị tài sản ròng được xác định vào ngày định giá * Số ngày thực tế trong kỳ định giá/ 365.</w:t>
      </w:r>
    </w:p>
    <w:p w14:paraId="4B1C2AC1" w14:textId="77777777" w:rsidR="00292CA2" w:rsidRPr="00CE30CB" w:rsidRDefault="00292CA2" w:rsidP="00292CA2">
      <w:pPr>
        <w:ind w:left="720"/>
        <w:rPr>
          <w:rFonts w:ascii="Arial" w:eastAsia="PMingLiU" w:hAnsi="Arial" w:cs="Arial"/>
          <w:lang w:val="es-MX"/>
        </w:rPr>
      </w:pPr>
    </w:p>
    <w:p w14:paraId="12A0FC44" w14:textId="77777777" w:rsidR="00292CA2" w:rsidRPr="00CE30CB" w:rsidRDefault="00292CA2" w:rsidP="00292CA2">
      <w:pPr>
        <w:ind w:left="720"/>
        <w:rPr>
          <w:rFonts w:ascii="Arial" w:eastAsia="PMingLiU" w:hAnsi="Arial" w:cs="Arial"/>
          <w:i/>
          <w:lang w:val="es-MX"/>
        </w:rPr>
      </w:pPr>
      <w:r w:rsidRPr="00CE30CB">
        <w:rPr>
          <w:rFonts w:ascii="Arial" w:eastAsia="PMingLiU" w:hAnsi="Arial" w:cs="Arial"/>
          <w:i/>
          <w:lang w:val="es-MX"/>
        </w:rPr>
        <w:t xml:space="preserve">Phí giám sát và phí lưu ký </w:t>
      </w:r>
    </w:p>
    <w:p w14:paraId="44FA817D" w14:textId="77777777" w:rsidR="00292CA2" w:rsidRPr="00CE30CB" w:rsidRDefault="00292CA2" w:rsidP="00292CA2">
      <w:pPr>
        <w:ind w:left="720"/>
        <w:rPr>
          <w:rFonts w:ascii="Arial" w:eastAsia="PMingLiU" w:hAnsi="Arial" w:cs="Arial"/>
          <w:lang w:val="es-MX"/>
        </w:rPr>
      </w:pPr>
    </w:p>
    <w:p w14:paraId="59466882" w14:textId="77777777" w:rsidR="00292CA2" w:rsidRPr="00CE30CB" w:rsidRDefault="00292CA2" w:rsidP="00292CA2">
      <w:pPr>
        <w:ind w:left="720"/>
        <w:rPr>
          <w:rFonts w:ascii="Arial" w:eastAsia="PMingLiU" w:hAnsi="Arial" w:cs="Arial"/>
          <w:lang w:val="es-MX"/>
        </w:rPr>
      </w:pPr>
      <w:r w:rsidRPr="00CE30CB">
        <w:rPr>
          <w:rFonts w:ascii="Arial" w:eastAsia="PMingLiU" w:hAnsi="Arial" w:cs="Arial"/>
          <w:lang w:val="es-MX"/>
        </w:rPr>
        <w:t>Phí giám sát và phí lưu ký được ghi nhận vào chi phí của Quỹ tại mỗi kỳ định giá, và được trả cho Ngân hàng Giám sát hàng tháng để thực hiện các dịch vụ giám sát và lưu ký cho Quỹ. Số phí trả hàng tháng là tổng số phí được tính và trích lập cho các kỳ định giá thực hiện trong tháng. Mức phí dưới đây không bao gồm các phí lưu ký phải thanh toán cho Trung tâm lưu ký, phí giao dịch chứng khoán, v.v. Mức phí lưu ký và giám sát sẽ nằm trong khung quy định (nếu có) của luật hiện hành.</w:t>
      </w:r>
    </w:p>
    <w:p w14:paraId="7D2423BB" w14:textId="77777777" w:rsidR="00292CA2" w:rsidRPr="00CE30CB" w:rsidRDefault="00292CA2" w:rsidP="00292CA2">
      <w:pPr>
        <w:ind w:left="720"/>
        <w:rPr>
          <w:rFonts w:ascii="Arial" w:eastAsia="PMingLiU" w:hAnsi="Arial" w:cs="Arial"/>
          <w:lang w:val="es-MX"/>
        </w:rPr>
      </w:pPr>
    </w:p>
    <w:p w14:paraId="6E7BBB56" w14:textId="77777777" w:rsidR="00292CA2" w:rsidRPr="00CE30CB" w:rsidRDefault="00292CA2" w:rsidP="00292CA2">
      <w:pPr>
        <w:ind w:left="720"/>
        <w:rPr>
          <w:rFonts w:ascii="Arial" w:eastAsia="PMingLiU" w:hAnsi="Arial" w:cs="Arial"/>
          <w:lang w:val="es-MX"/>
        </w:rPr>
      </w:pPr>
      <w:r w:rsidRPr="00CE30CB">
        <w:rPr>
          <w:rFonts w:ascii="Arial" w:eastAsia="PMingLiU" w:hAnsi="Arial" w:cs="Arial"/>
          <w:lang w:val="es-MX"/>
        </w:rPr>
        <w:t>Phí giám sát và lưu ký được xác định như sau:</w:t>
      </w:r>
    </w:p>
    <w:p w14:paraId="1BCEBC91" w14:textId="77777777" w:rsidR="00292CA2" w:rsidRPr="00CE30CB" w:rsidRDefault="00292CA2" w:rsidP="00292CA2">
      <w:pPr>
        <w:ind w:left="720"/>
        <w:rPr>
          <w:rFonts w:ascii="Arial" w:eastAsia="PMingLiU" w:hAnsi="Arial" w:cs="Arial"/>
          <w:lang w:val="es-MX"/>
        </w:rPr>
      </w:pPr>
    </w:p>
    <w:p w14:paraId="6524D6EC" w14:textId="77777777" w:rsidR="00292CA2" w:rsidRPr="00CE30CB" w:rsidRDefault="00292CA2" w:rsidP="00292CA2">
      <w:pPr>
        <w:ind w:left="720"/>
        <w:rPr>
          <w:rFonts w:ascii="Arial" w:eastAsia="PMingLiU" w:hAnsi="Arial" w:cs="Arial"/>
          <w:i/>
          <w:lang w:val="es-MX"/>
        </w:rPr>
      </w:pPr>
      <w:r w:rsidRPr="00CE30CB">
        <w:rPr>
          <w:rFonts w:ascii="Arial" w:eastAsia="PMingLiU" w:hAnsi="Arial" w:cs="Arial"/>
          <w:i/>
          <w:lang w:val="es-MX"/>
        </w:rPr>
        <w:t>Phí lưu ký = 0,06% * Giá trị tài sản ròng được xác định vào ngày định giá * Số ngày thực tế trong kỳ định giá/ 365.</w:t>
      </w:r>
    </w:p>
    <w:p w14:paraId="51560A2E" w14:textId="77777777" w:rsidR="00292CA2" w:rsidRPr="00CE30CB" w:rsidRDefault="00292CA2" w:rsidP="00292CA2">
      <w:pPr>
        <w:ind w:left="720"/>
        <w:rPr>
          <w:rFonts w:ascii="Arial" w:eastAsia="PMingLiU" w:hAnsi="Arial" w:cs="Arial"/>
          <w:lang w:val="es-MX"/>
        </w:rPr>
      </w:pPr>
    </w:p>
    <w:p w14:paraId="6CD15682" w14:textId="77777777" w:rsidR="00292CA2" w:rsidRPr="00CE30CB" w:rsidRDefault="00292CA2" w:rsidP="00292CA2">
      <w:pPr>
        <w:ind w:left="720"/>
        <w:rPr>
          <w:rFonts w:ascii="Arial" w:eastAsia="PMingLiU" w:hAnsi="Arial" w:cs="Arial"/>
          <w:lang w:val="es-MX"/>
        </w:rPr>
      </w:pPr>
      <w:r w:rsidRPr="00CE30CB">
        <w:rPr>
          <w:rFonts w:ascii="Arial" w:eastAsia="PMingLiU" w:hAnsi="Arial" w:cs="Arial"/>
          <w:lang w:val="es-MX"/>
        </w:rPr>
        <w:t>Phí lưu ký tối thiểu: 15.000.000/tháng (phí lưu ký không chịu thuế GTGT).</w:t>
      </w:r>
    </w:p>
    <w:p w14:paraId="35F0A43A" w14:textId="77777777" w:rsidR="00292CA2" w:rsidRPr="00CE30CB" w:rsidRDefault="00292CA2" w:rsidP="00292CA2">
      <w:pPr>
        <w:ind w:left="720"/>
        <w:rPr>
          <w:rFonts w:ascii="Arial" w:eastAsia="PMingLiU" w:hAnsi="Arial" w:cs="Arial"/>
          <w:lang w:val="es-MX"/>
        </w:rPr>
      </w:pPr>
    </w:p>
    <w:p w14:paraId="6BD9073B" w14:textId="7385FE6A" w:rsidR="00292CA2" w:rsidRPr="00CE30CB" w:rsidRDefault="00292CA2" w:rsidP="00292CA2">
      <w:pPr>
        <w:ind w:left="720"/>
        <w:rPr>
          <w:rFonts w:ascii="Arial" w:eastAsia="PMingLiU" w:hAnsi="Arial" w:cs="Arial"/>
          <w:i/>
          <w:lang w:val="es-MX"/>
        </w:rPr>
      </w:pPr>
      <w:r w:rsidRPr="00CE30CB">
        <w:rPr>
          <w:rFonts w:ascii="Arial" w:eastAsia="PMingLiU" w:hAnsi="Arial" w:cs="Arial"/>
          <w:i/>
          <w:lang w:val="es-MX"/>
        </w:rPr>
        <w:t>Phí giám sát = 0,02</w:t>
      </w:r>
      <w:r w:rsidR="00991A75" w:rsidRPr="00CE30CB">
        <w:rPr>
          <w:rFonts w:ascii="Arial" w:eastAsia="PMingLiU" w:hAnsi="Arial" w:cs="Arial"/>
          <w:i/>
          <w:lang w:val="es-MX"/>
        </w:rPr>
        <w:t>5</w:t>
      </w:r>
      <w:r w:rsidRPr="00CE30CB">
        <w:rPr>
          <w:rFonts w:ascii="Arial" w:eastAsia="PMingLiU" w:hAnsi="Arial" w:cs="Arial"/>
          <w:i/>
          <w:lang w:val="es-MX"/>
        </w:rPr>
        <w:t>% * Giá trị tài sản ròng được xác định vào ngày định giá * Số ngày thực tế trong kỳ định giá / 365.</w:t>
      </w:r>
    </w:p>
    <w:p w14:paraId="7FF74B2E" w14:textId="77777777" w:rsidR="00292CA2" w:rsidRPr="00CE30CB" w:rsidRDefault="00292CA2" w:rsidP="00292CA2">
      <w:pPr>
        <w:ind w:left="720"/>
        <w:rPr>
          <w:rFonts w:ascii="Arial" w:eastAsia="PMingLiU" w:hAnsi="Arial" w:cs="Arial"/>
          <w:lang w:val="es-MX"/>
        </w:rPr>
      </w:pPr>
    </w:p>
    <w:p w14:paraId="37BBE9DA" w14:textId="18E6F530" w:rsidR="00FB5390" w:rsidRPr="00CE30CB" w:rsidRDefault="00292CA2" w:rsidP="00292CA2">
      <w:pPr>
        <w:ind w:left="720"/>
        <w:rPr>
          <w:rFonts w:ascii="Arial" w:hAnsi="Arial" w:cs="Arial"/>
          <w:b/>
          <w:i/>
          <w:szCs w:val="16"/>
          <w:lang w:val="nl-NL"/>
        </w:rPr>
      </w:pPr>
      <w:r w:rsidRPr="00CE30CB">
        <w:rPr>
          <w:rFonts w:ascii="Arial" w:eastAsia="PMingLiU" w:hAnsi="Arial" w:cs="Arial"/>
          <w:lang w:val="es-MX"/>
        </w:rPr>
        <w:t>Phí giám sát tối thiểu: 5.500.000/tháng, đã bao gồm thuế GTGT 10%.</w:t>
      </w:r>
      <w:r w:rsidR="00FB5390" w:rsidRPr="00CE30CB">
        <w:rPr>
          <w:rFonts w:ascii="Arial" w:hAnsi="Arial" w:cs="Arial"/>
          <w:b/>
          <w:i/>
          <w:szCs w:val="16"/>
          <w:lang w:val="nl-NL"/>
        </w:rPr>
        <w:br w:type="page"/>
      </w:r>
    </w:p>
    <w:p w14:paraId="3F0726E3" w14:textId="77777777" w:rsidR="00FB5390" w:rsidRPr="00CE30CB" w:rsidRDefault="00FB5390" w:rsidP="00FB5390">
      <w:pPr>
        <w:ind w:left="720"/>
        <w:rPr>
          <w:rFonts w:ascii="Arial" w:hAnsi="Arial" w:cs="Arial"/>
          <w:lang w:val="nl-NL"/>
        </w:rPr>
      </w:pPr>
    </w:p>
    <w:p w14:paraId="106BB260" w14:textId="77777777" w:rsidR="00FB5390" w:rsidRPr="00CE30CB" w:rsidRDefault="00FB5390" w:rsidP="00FB5390">
      <w:pPr>
        <w:ind w:left="720"/>
        <w:rPr>
          <w:rFonts w:ascii="Arial" w:hAnsi="Arial" w:cs="Arial"/>
          <w:lang w:val="nl-NL"/>
        </w:rPr>
      </w:pPr>
    </w:p>
    <w:p w14:paraId="0EA6D389" w14:textId="5E52C22D" w:rsidR="00FB5390" w:rsidRPr="00CE30CB" w:rsidRDefault="00FB5390" w:rsidP="00FB5390">
      <w:pPr>
        <w:overflowPunct/>
        <w:autoSpaceDE/>
        <w:autoSpaceDN/>
        <w:adjustRightInd/>
        <w:jc w:val="left"/>
        <w:textAlignment w:val="auto"/>
        <w:rPr>
          <w:rFonts w:ascii="Arial" w:hAnsi="Arial" w:cs="Arial"/>
          <w:b/>
          <w:lang w:val="nl-NL"/>
        </w:rPr>
      </w:pPr>
      <w:r w:rsidRPr="00CE30CB">
        <w:rPr>
          <w:rFonts w:ascii="Arial" w:hAnsi="Arial" w:cs="Arial"/>
          <w:b/>
          <w:lang w:val="nl-NL"/>
        </w:rPr>
        <w:t xml:space="preserve">4. </w:t>
      </w:r>
      <w:r w:rsidRPr="00CE30CB">
        <w:rPr>
          <w:rFonts w:ascii="Arial" w:hAnsi="Arial" w:cs="Arial"/>
          <w:b/>
          <w:lang w:val="nl-NL"/>
        </w:rPr>
        <w:tab/>
      </w:r>
      <w:r w:rsidR="00527216" w:rsidRPr="00CE30CB">
        <w:rPr>
          <w:rFonts w:ascii="Arial" w:hAnsi="Arial" w:cs="Arial"/>
          <w:b/>
          <w:lang w:val="nl-NL"/>
        </w:rPr>
        <w:t xml:space="preserve">TÓM TẮT </w:t>
      </w:r>
      <w:r w:rsidRPr="00CE30CB">
        <w:rPr>
          <w:rFonts w:ascii="Arial" w:hAnsi="Arial" w:cs="Arial"/>
          <w:b/>
          <w:lang w:val="nl-NL"/>
        </w:rPr>
        <w:t xml:space="preserve">CÁC CHÍNH SÁCH KẾ TOÁN </w:t>
      </w:r>
      <w:r w:rsidR="005966CC" w:rsidRPr="00CE30CB">
        <w:rPr>
          <w:rFonts w:ascii="Arial" w:hAnsi="Arial" w:cs="Arial"/>
          <w:b/>
          <w:lang w:val="nl-NL"/>
        </w:rPr>
        <w:t>CHỦ YẾU</w:t>
      </w:r>
      <w:r w:rsidRPr="00CE30CB">
        <w:rPr>
          <w:rFonts w:ascii="Arial" w:hAnsi="Arial" w:cs="Arial"/>
          <w:b/>
          <w:lang w:val="nl-NL"/>
        </w:rPr>
        <w:t xml:space="preserve"> </w:t>
      </w:r>
      <w:r w:rsidRPr="00CE30CB">
        <w:rPr>
          <w:rFonts w:ascii="Arial" w:hAnsi="Arial" w:cs="Arial"/>
          <w:lang w:val="nl-NL"/>
        </w:rPr>
        <w:t>(tiếp theo)</w:t>
      </w:r>
    </w:p>
    <w:p w14:paraId="16F91F2A" w14:textId="77777777" w:rsidR="00FB5390" w:rsidRPr="00CE30CB" w:rsidRDefault="00FB5390" w:rsidP="00FB5390">
      <w:pPr>
        <w:rPr>
          <w:rFonts w:ascii="Arial" w:hAnsi="Arial" w:cs="Arial"/>
          <w:b/>
          <w:bCs/>
          <w:i/>
          <w:iCs/>
          <w:szCs w:val="16"/>
          <w:lang w:val="nl-NL"/>
        </w:rPr>
      </w:pPr>
    </w:p>
    <w:p w14:paraId="6E2D46D4" w14:textId="77777777" w:rsidR="00FB5390" w:rsidRPr="00CE30CB" w:rsidRDefault="00FB5390" w:rsidP="00FB5390">
      <w:pPr>
        <w:rPr>
          <w:rFonts w:ascii="Arial" w:hAnsi="Arial" w:cs="Arial"/>
          <w:b/>
          <w:bCs/>
          <w:i/>
          <w:iCs/>
          <w:lang w:val="nl-NL"/>
        </w:rPr>
      </w:pPr>
      <w:r w:rsidRPr="00CE30CB">
        <w:rPr>
          <w:rFonts w:ascii="Arial" w:hAnsi="Arial" w:cs="Arial"/>
          <w:b/>
          <w:bCs/>
          <w:i/>
          <w:iCs/>
          <w:lang w:val="nl-NL"/>
        </w:rPr>
        <w:t>4.10</w:t>
      </w:r>
      <w:r w:rsidRPr="00CE30CB">
        <w:rPr>
          <w:rFonts w:ascii="Arial" w:hAnsi="Arial" w:cs="Arial"/>
          <w:b/>
          <w:bCs/>
          <w:i/>
          <w:iCs/>
          <w:lang w:val="nl-NL"/>
        </w:rPr>
        <w:tab/>
        <w:t xml:space="preserve">Thuế </w:t>
      </w:r>
    </w:p>
    <w:p w14:paraId="5A03122C" w14:textId="7EBD900E" w:rsidR="00FB5390" w:rsidRPr="00CE30CB" w:rsidRDefault="00FB5390" w:rsidP="00FB5390">
      <w:pPr>
        <w:spacing w:before="200"/>
        <w:ind w:left="729"/>
        <w:rPr>
          <w:rFonts w:ascii="Arial" w:hAnsi="Arial" w:cs="Arial"/>
          <w:lang w:val="nl-NL"/>
        </w:rPr>
      </w:pPr>
      <w:r w:rsidRPr="00CE30CB">
        <w:rPr>
          <w:rFonts w:ascii="Arial" w:hAnsi="Arial" w:cs="Arial"/>
          <w:lang w:val="nl-NL"/>
        </w:rPr>
        <w:t xml:space="preserve">Theo các quy định hiện hành tại Việt Nam, Quỹ không </w:t>
      </w:r>
      <w:r w:rsidR="001A0C77" w:rsidRPr="00CE30CB">
        <w:rPr>
          <w:rFonts w:ascii="Arial" w:hAnsi="Arial" w:cs="Arial"/>
          <w:lang w:val="nl-NL"/>
        </w:rPr>
        <w:t>thuộc</w:t>
      </w:r>
      <w:r w:rsidR="00CC2461" w:rsidRPr="00CE30CB">
        <w:rPr>
          <w:rFonts w:ascii="Arial" w:hAnsi="Arial" w:cs="Arial"/>
          <w:lang w:val="nl-NL"/>
        </w:rPr>
        <w:t xml:space="preserve"> đối tượng chịu</w:t>
      </w:r>
      <w:r w:rsidRPr="00CE30CB">
        <w:rPr>
          <w:rFonts w:ascii="Arial" w:hAnsi="Arial" w:cs="Arial"/>
          <w:lang w:val="nl-NL"/>
        </w:rPr>
        <w:t xml:space="preserve"> thuế thu nhập doanh nghiệp. Tuy nhiên, </w:t>
      </w:r>
      <w:r w:rsidR="00B6109B" w:rsidRPr="00CE30CB">
        <w:rPr>
          <w:rFonts w:ascii="Arial" w:hAnsi="Arial" w:cs="Arial"/>
          <w:lang w:val="nl-NL"/>
        </w:rPr>
        <w:t xml:space="preserve">Công ty Quản lý </w:t>
      </w:r>
      <w:r w:rsidRPr="00CE30CB">
        <w:rPr>
          <w:rFonts w:ascii="Arial" w:hAnsi="Arial" w:cs="Arial"/>
          <w:lang w:val="nl-NL"/>
        </w:rPr>
        <w:t>Quỹ có trách nhiệm khấu trừ thuế của các cá nhân và tổ chức tham gia trong các giao dịch sau:</w:t>
      </w:r>
    </w:p>
    <w:p w14:paraId="42DD1633" w14:textId="77777777" w:rsidR="00FB5390" w:rsidRPr="00CE30CB" w:rsidRDefault="00FB5390" w:rsidP="00FB5390">
      <w:pPr>
        <w:spacing w:before="200"/>
        <w:ind w:left="720"/>
        <w:rPr>
          <w:rFonts w:ascii="Arial" w:hAnsi="Arial" w:cs="Arial"/>
          <w:lang w:val="nl-NL"/>
        </w:rPr>
      </w:pPr>
      <w:r w:rsidRPr="00CE30CB">
        <w:rPr>
          <w:rFonts w:ascii="Arial" w:hAnsi="Arial" w:cs="Arial"/>
          <w:i/>
          <w:lang w:val="nl-NL"/>
        </w:rPr>
        <w:t>Giao dịch trả cổ tức cho nhà đầu tư</w:t>
      </w:r>
    </w:p>
    <w:p w14:paraId="36A971CD" w14:textId="4A282AB5" w:rsidR="00FB5390" w:rsidRPr="00CE30CB" w:rsidRDefault="00FB5390" w:rsidP="00FB5390">
      <w:pPr>
        <w:spacing w:before="120"/>
        <w:ind w:left="720"/>
        <w:rPr>
          <w:rFonts w:ascii="Arial" w:hAnsi="Arial" w:cs="Arial"/>
          <w:lang w:val="nl-NL"/>
        </w:rPr>
      </w:pPr>
      <w:r w:rsidRPr="00CE30CB">
        <w:rPr>
          <w:rFonts w:ascii="Arial" w:hAnsi="Arial" w:cs="Arial"/>
          <w:lang w:val="nl-NL"/>
        </w:rPr>
        <w:t xml:space="preserve">Khi Quỹ trả cổ tức cho nhà đầu tư, Công ty Quản lý Quỹ phải tuân thủ quy định khấu trừ và nộp thuế theo Thông tư số </w:t>
      </w:r>
      <w:r w:rsidRPr="00CE30CB">
        <w:rPr>
          <w:rFonts w:ascii="Arial" w:hAnsi="Arial" w:cs="Arial"/>
        </w:rPr>
        <w:t>78/2014/TT-BTC ngày 18 tháng 6 năm 2014</w:t>
      </w:r>
      <w:r w:rsidRPr="00CE30CB">
        <w:rPr>
          <w:rFonts w:ascii="Arial" w:hAnsi="Arial" w:cs="Arial"/>
          <w:lang w:val="nl-NL"/>
        </w:rPr>
        <w:t xml:space="preserve">, Thông tư số 111/2013/TT-BTC ngày 15 tháng 8 năm 2013 </w:t>
      </w:r>
      <w:r w:rsidRPr="00CE30CB">
        <w:rPr>
          <w:rFonts w:ascii="Arial" w:hAnsi="Arial" w:cs="Arial"/>
        </w:rPr>
        <w:t>(“Thông tư 111”) và Thông tư số 25/2018/TT-BTC ngày 16 tháng 3 năm 2018</w:t>
      </w:r>
      <w:r w:rsidRPr="00CE30CB">
        <w:rPr>
          <w:rFonts w:ascii="Arial" w:hAnsi="Arial" w:cs="Arial"/>
          <w:lang w:val="nl-NL"/>
        </w:rPr>
        <w:t xml:space="preserve"> do Bộ Tài chính ban hành (“Thông tư 25”). Theo đó, khi Quỹ trả cổ tức cho các tổ chức đầu tư, không phân biệt tổ chức đầu tư trong nước hoặc nước ngoài, Công ty Quản lý Quỹ cần giữ lại theo mức thuế suất hiện hành (mức thuế suất năm 201</w:t>
      </w:r>
      <w:r w:rsidR="00EB1622" w:rsidRPr="00CE30CB">
        <w:rPr>
          <w:rFonts w:ascii="Arial" w:hAnsi="Arial" w:cs="Arial"/>
          <w:lang w:val="nl-NL"/>
        </w:rPr>
        <w:t>9</w:t>
      </w:r>
      <w:r w:rsidRPr="00CE30CB">
        <w:rPr>
          <w:rFonts w:ascii="Arial" w:hAnsi="Arial" w:cs="Arial"/>
          <w:lang w:val="nl-NL"/>
        </w:rPr>
        <w:t xml:space="preserve"> là 20%) lợi nhuận được phân phối (ngoại trừ phần lợi nhuận được phân phối mà đã chịu thuế thu nhập doanh nghiệp ở khâu trước và lãi trái phiếu thu được từ trái phiếu thuộc diện miễn thuế theo quy định của pháp luật). Đồng thời, khi Quỹ trả cổ tức cho cá nhân đầu tư vốn, Công ty Quản lý Quỹ có trách nhiệm khấu trừ số thuế thu nhập cá nhân bằng số cổ tức mỗi lần trả nhân với thuế suất 5%.</w:t>
      </w:r>
    </w:p>
    <w:p w14:paraId="64288C90" w14:textId="77777777" w:rsidR="00292CA2" w:rsidRPr="00CE30CB" w:rsidRDefault="00292CA2" w:rsidP="00292CA2">
      <w:pPr>
        <w:spacing w:before="200"/>
        <w:ind w:left="720"/>
        <w:rPr>
          <w:rFonts w:ascii="Arial" w:hAnsi="Arial" w:cs="Arial"/>
          <w:lang w:val="nl-NL"/>
        </w:rPr>
      </w:pPr>
      <w:r w:rsidRPr="00CE30CB">
        <w:rPr>
          <w:rFonts w:ascii="Arial" w:hAnsi="Arial" w:cs="Arial"/>
          <w:i/>
          <w:lang w:val="nl-NL"/>
        </w:rPr>
        <w:t>Giao dịch mua lại chứng chỉ Quỹ</w:t>
      </w:r>
    </w:p>
    <w:p w14:paraId="02A5601C" w14:textId="77777777" w:rsidR="00292CA2" w:rsidRPr="00CE30CB" w:rsidRDefault="00292CA2" w:rsidP="00292CA2">
      <w:pPr>
        <w:spacing w:before="120"/>
        <w:ind w:left="720"/>
        <w:rPr>
          <w:rFonts w:ascii="Arial" w:hAnsi="Arial" w:cs="Arial"/>
          <w:lang w:val="nl-NL"/>
        </w:rPr>
      </w:pPr>
      <w:r w:rsidRPr="00CE30CB">
        <w:rPr>
          <w:rFonts w:ascii="Arial" w:hAnsi="Arial" w:cs="Arial"/>
          <w:lang w:val="nl-NL"/>
        </w:rPr>
        <w:t>Công ty Quản lý Quỹ cũng có nghĩa vụ khấu trừ và nộp thuế đối với giao dịch mua lại chứng chỉ Quỹ từ cá nhân (trong nước và nước ngoài) và giao dịch mua lại chứng chỉ Quỹ từ những tổ chức được phân loại là tổ chức nước ngoài theo quy định về quản lý ngoại hối. Mức thuế áp dụng là thuế cho việc chuyển nhượng chứng khoán chưa niêm yết là 0,1% trên giá trị chuyển nhượng theo Thông tư 111, Thông tư 25,</w:t>
      </w:r>
      <w:r w:rsidRPr="00CE30CB">
        <w:rPr>
          <w:rFonts w:ascii="Arial" w:hAnsi="Arial" w:cs="Arial"/>
        </w:rPr>
        <w:t xml:space="preserve"> Thông tư số 103/2014/TT-BTC ngày 6 tháng 8 năm 2014</w:t>
      </w:r>
      <w:r w:rsidRPr="00CE30CB">
        <w:rPr>
          <w:rFonts w:ascii="Arial" w:hAnsi="Arial" w:cs="Arial"/>
          <w:lang w:val="nl-NL"/>
        </w:rPr>
        <w:t xml:space="preserve"> và Thông tư số 92/2015/TT-BTC ngày 15 tháng 6 năm 2015 do Bộ Tài chính ban hành. </w:t>
      </w:r>
    </w:p>
    <w:p w14:paraId="1D64C5F3" w14:textId="349A77F9" w:rsidR="00292CA2" w:rsidRPr="00CE30CB" w:rsidRDefault="00E1141F" w:rsidP="00292CA2">
      <w:pPr>
        <w:spacing w:before="120"/>
        <w:ind w:left="720"/>
        <w:rPr>
          <w:rFonts w:ascii="Arial" w:hAnsi="Arial" w:cs="Arial"/>
          <w:lang w:val="nl-NL"/>
        </w:rPr>
      </w:pPr>
      <w:r w:rsidRPr="00CE30CB">
        <w:rPr>
          <w:rFonts w:ascii="Arial" w:hAnsi="Arial" w:cs="Arial"/>
          <w:lang w:val="nl-NL"/>
        </w:rPr>
        <w:t xml:space="preserve">Công ty Quản lý </w:t>
      </w:r>
      <w:r w:rsidR="00292CA2" w:rsidRPr="00CE30CB">
        <w:rPr>
          <w:rFonts w:ascii="Arial" w:hAnsi="Arial" w:cs="Arial"/>
          <w:lang w:val="nl-NL"/>
        </w:rPr>
        <w:t>Quỹ không giữ lại tiền thuế đối với phần thu nhập của nhà đầu tư là tổ chức trong nước do đó tổ chức trong nước tự chịu trách nhiệm kê khai và nộp thuế đối với phần thu nhập này.</w:t>
      </w:r>
    </w:p>
    <w:p w14:paraId="3E0AC276" w14:textId="77777777" w:rsidR="00292CA2" w:rsidRPr="00CE30CB" w:rsidRDefault="00292CA2" w:rsidP="00292CA2">
      <w:pPr>
        <w:ind w:left="720"/>
        <w:rPr>
          <w:rFonts w:ascii="Arial" w:hAnsi="Arial" w:cs="Arial"/>
          <w:lang w:val="nl-NL"/>
        </w:rPr>
      </w:pPr>
    </w:p>
    <w:p w14:paraId="3DD308C7" w14:textId="77777777" w:rsidR="00292CA2" w:rsidRPr="00CE30CB" w:rsidRDefault="00292CA2" w:rsidP="00292CA2">
      <w:pPr>
        <w:shd w:val="clear" w:color="auto" w:fill="FFFFFF"/>
        <w:rPr>
          <w:rFonts w:ascii="Arial" w:hAnsi="Arial" w:cs="Arial"/>
          <w:b/>
          <w:bCs/>
          <w:i/>
          <w:iCs/>
          <w:lang w:val="nl-NL"/>
        </w:rPr>
      </w:pPr>
      <w:r w:rsidRPr="00CE30CB">
        <w:rPr>
          <w:rFonts w:ascii="Arial" w:hAnsi="Arial" w:cs="Arial"/>
          <w:b/>
          <w:bCs/>
          <w:i/>
          <w:iCs/>
          <w:lang w:val="nl-NL"/>
        </w:rPr>
        <w:t>4.11</w:t>
      </w:r>
      <w:r w:rsidRPr="00CE30CB">
        <w:rPr>
          <w:rFonts w:ascii="Arial" w:hAnsi="Arial" w:cs="Arial"/>
          <w:b/>
          <w:bCs/>
          <w:i/>
          <w:iCs/>
          <w:lang w:val="nl-NL"/>
        </w:rPr>
        <w:tab/>
        <w:t>Các bên liên quan</w:t>
      </w:r>
    </w:p>
    <w:p w14:paraId="640480F3" w14:textId="77777777" w:rsidR="00292CA2" w:rsidRPr="00CE30CB" w:rsidRDefault="00292CA2" w:rsidP="00292CA2">
      <w:pPr>
        <w:spacing w:before="200"/>
        <w:ind w:left="706"/>
        <w:rPr>
          <w:rFonts w:ascii="Arial" w:hAnsi="Arial" w:cs="Arial"/>
          <w:lang w:val="nl-NL"/>
        </w:rPr>
      </w:pPr>
      <w:r w:rsidRPr="00CE30CB">
        <w:rPr>
          <w:rFonts w:ascii="Arial" w:hAnsi="Arial" w:cs="Arial"/>
          <w:lang w:val="nl-NL"/>
        </w:rPr>
        <w:t>Các bên/người được xem là có liên quan nếu một bên/người có khả năng, trực tiếp hoặc gián tiếp, kiểm soát hoặc có ảnh hưởng đáng kể đối với bên kia trong việc đưa ra các quyết định tài chính và hoạt động kinh doanh. Các bên cũng được xem là có liên quan nếu các bên cùng chịu sự kiểm soát chung hoặc cùng chịu ảnh hưởng đáng kể chung. Các Quỹ đầu tư khác dưới sự quản lý của Công ty Quản lý Quỹ, Công ty Quản lý Quỹ, các cổ đông của Công ty Quản lý Quỹ, những chức trách quản lý chủ chốt như Tổng Giám đốc của Công ty Quản lý Quỹ, thành viên Ban Đại diện Quỹ, những thành viên thân cận trong gia đình của các cá nhân hoặc các bên liên kết này hoặc những công ty liên kết với các cá nhân này cũng được coi là bên liên quan với Quỹ. Trong việc xem xét mối quan hệ của từng bên liên quan, bản chất của mối quan hệ được chú ý chứ không phải chỉ là hình thức pháp lý.</w:t>
      </w:r>
      <w:r w:rsidRPr="00CE30CB">
        <w:rPr>
          <w:rFonts w:ascii="Arial" w:hAnsi="Arial" w:cs="Arial"/>
          <w:bCs/>
          <w:iCs/>
          <w:lang w:val="nl-NL"/>
        </w:rPr>
        <w:t xml:space="preserve"> </w:t>
      </w:r>
    </w:p>
    <w:p w14:paraId="1BD3CF22" w14:textId="77777777" w:rsidR="00292CA2" w:rsidRPr="00CE30CB" w:rsidRDefault="00292CA2" w:rsidP="00292CA2">
      <w:pPr>
        <w:ind w:left="720"/>
        <w:rPr>
          <w:rFonts w:ascii="Arial" w:hAnsi="Arial" w:cs="Arial"/>
          <w:b/>
          <w:bCs/>
          <w:i/>
          <w:iCs/>
          <w:lang w:val="nl-NL"/>
        </w:rPr>
      </w:pPr>
    </w:p>
    <w:p w14:paraId="27BE1190" w14:textId="77777777" w:rsidR="00292CA2" w:rsidRPr="00CE30CB" w:rsidRDefault="00292CA2" w:rsidP="00292CA2">
      <w:pPr>
        <w:shd w:val="clear" w:color="auto" w:fill="FFFFFF"/>
        <w:rPr>
          <w:rFonts w:ascii="Arial" w:hAnsi="Arial" w:cs="Arial"/>
          <w:b/>
          <w:i/>
          <w:lang w:val="nl-NL"/>
        </w:rPr>
      </w:pPr>
      <w:r w:rsidRPr="00CE30CB">
        <w:rPr>
          <w:rFonts w:ascii="Arial" w:hAnsi="Arial" w:cs="Arial"/>
          <w:b/>
          <w:i/>
          <w:lang w:val="nl-NL"/>
        </w:rPr>
        <w:t>4.12</w:t>
      </w:r>
      <w:r w:rsidRPr="00CE30CB">
        <w:rPr>
          <w:rFonts w:ascii="Arial" w:hAnsi="Arial" w:cs="Arial"/>
          <w:b/>
          <w:i/>
          <w:lang w:val="nl-NL"/>
        </w:rPr>
        <w:tab/>
        <w:t>Các chỉ tiêu ngoài báo cáo tình hình tài chính</w:t>
      </w:r>
    </w:p>
    <w:p w14:paraId="41B47C5B" w14:textId="0266080E" w:rsidR="00292CA2" w:rsidRPr="00CE30CB" w:rsidRDefault="00292CA2" w:rsidP="00292CA2">
      <w:pPr>
        <w:shd w:val="clear" w:color="auto" w:fill="FFFFFF"/>
        <w:spacing w:before="200"/>
        <w:ind w:left="729"/>
        <w:rPr>
          <w:rFonts w:ascii="Arial" w:hAnsi="Arial" w:cs="Arial"/>
          <w:b/>
          <w:i/>
          <w:lang w:val="nl-NL"/>
        </w:rPr>
      </w:pPr>
      <w:r w:rsidRPr="00CE30CB">
        <w:rPr>
          <w:rFonts w:ascii="Arial" w:hAnsi="Arial" w:cs="Arial"/>
          <w:lang w:val="nl-NL"/>
        </w:rPr>
        <w:t xml:space="preserve">Các chỉ tiêu ngoài báo cáo tình hình tài chính theo định nghĩa trong </w:t>
      </w:r>
      <w:r w:rsidRPr="00CE30CB">
        <w:rPr>
          <w:rFonts w:ascii="Arial" w:hAnsi="Arial" w:cs="Arial"/>
          <w:lang w:val="vi-VN"/>
        </w:rPr>
        <w:t>Thông tư 198</w:t>
      </w:r>
      <w:r w:rsidRPr="00CE30CB">
        <w:rPr>
          <w:rFonts w:ascii="Arial" w:hAnsi="Arial" w:cs="Arial"/>
          <w:lang w:val="en-US"/>
        </w:rPr>
        <w:t xml:space="preserve"> được</w:t>
      </w:r>
      <w:r w:rsidRPr="00CE30CB">
        <w:rPr>
          <w:rFonts w:ascii="Arial" w:hAnsi="Arial" w:cs="Arial"/>
          <w:lang w:val="nl-NL"/>
        </w:rPr>
        <w:t xml:space="preserve"> trình bày trong thuyết minh tương ứng của </w:t>
      </w:r>
      <w:r w:rsidR="00870044" w:rsidRPr="00CE30CB">
        <w:rPr>
          <w:rFonts w:ascii="Arial" w:hAnsi="Arial" w:cs="Arial"/>
          <w:lang w:val="nl-NL"/>
        </w:rPr>
        <w:t xml:space="preserve">báo cáo tài chính </w:t>
      </w:r>
      <w:r w:rsidRPr="00CE30CB">
        <w:rPr>
          <w:rFonts w:ascii="Arial" w:hAnsi="Arial" w:cs="Arial"/>
          <w:lang w:val="nl-NL"/>
        </w:rPr>
        <w:t>này.</w:t>
      </w:r>
    </w:p>
    <w:p w14:paraId="44138DFE" w14:textId="77777777" w:rsidR="00292CA2" w:rsidRPr="00CE30CB" w:rsidRDefault="00292CA2" w:rsidP="00292CA2">
      <w:pPr>
        <w:shd w:val="clear" w:color="auto" w:fill="FFFFFF"/>
        <w:rPr>
          <w:rFonts w:ascii="Arial" w:hAnsi="Arial" w:cs="Arial"/>
          <w:b/>
          <w:bCs/>
          <w:i/>
          <w:iCs/>
          <w:lang w:val="nl-NL"/>
        </w:rPr>
      </w:pPr>
    </w:p>
    <w:p w14:paraId="3D3B286F" w14:textId="77777777" w:rsidR="00292CA2" w:rsidRPr="00CE30CB" w:rsidRDefault="00292CA2" w:rsidP="00292CA2">
      <w:pPr>
        <w:ind w:left="720" w:hanging="720"/>
        <w:rPr>
          <w:rFonts w:ascii="Arial" w:hAnsi="Arial" w:cs="Arial"/>
          <w:b/>
          <w:i/>
          <w:lang w:val="nl-NL"/>
        </w:rPr>
      </w:pPr>
      <w:r w:rsidRPr="00CE30CB">
        <w:rPr>
          <w:rFonts w:ascii="Arial" w:hAnsi="Arial" w:cs="Arial"/>
          <w:b/>
          <w:i/>
          <w:lang w:val="nl-NL"/>
        </w:rPr>
        <w:t>4.13</w:t>
      </w:r>
      <w:r w:rsidRPr="00CE30CB">
        <w:rPr>
          <w:rFonts w:ascii="Arial" w:hAnsi="Arial" w:cs="Arial"/>
          <w:b/>
          <w:i/>
          <w:lang w:val="nl-NL"/>
        </w:rPr>
        <w:tab/>
        <w:t>Số dư bằng không</w:t>
      </w:r>
    </w:p>
    <w:p w14:paraId="218AF807" w14:textId="3AC2996B" w:rsidR="00292CA2" w:rsidRPr="00CE30CB" w:rsidRDefault="00292CA2" w:rsidP="00292CA2">
      <w:pPr>
        <w:shd w:val="clear" w:color="auto" w:fill="FFFFFF"/>
        <w:spacing w:before="200"/>
        <w:ind w:left="729"/>
        <w:rPr>
          <w:rFonts w:ascii="Arial" w:hAnsi="Arial" w:cs="Arial"/>
          <w:lang w:val="nl-NL"/>
        </w:rPr>
      </w:pPr>
      <w:r w:rsidRPr="00CE30CB">
        <w:rPr>
          <w:rFonts w:ascii="Arial" w:hAnsi="Arial" w:cs="Arial"/>
          <w:lang w:val="nl-NL"/>
        </w:rPr>
        <w:t xml:space="preserve">Các khoản mục hay số dư được quy định trong Thông tư 198 không được thể hiện trong </w:t>
      </w:r>
      <w:r w:rsidR="00870044" w:rsidRPr="00CE30CB">
        <w:rPr>
          <w:rFonts w:ascii="Arial" w:hAnsi="Arial" w:cs="Arial"/>
          <w:lang w:val="nl-NL"/>
        </w:rPr>
        <w:t xml:space="preserve">báo cáo tài chính </w:t>
      </w:r>
      <w:r w:rsidRPr="00CE30CB">
        <w:rPr>
          <w:rFonts w:ascii="Arial" w:hAnsi="Arial" w:cs="Arial"/>
          <w:lang w:val="nl-NL"/>
        </w:rPr>
        <w:t>này thì được hiểu là có số dư bằng không.</w:t>
      </w:r>
    </w:p>
    <w:p w14:paraId="1D7FA60F" w14:textId="77777777" w:rsidR="00FB5390" w:rsidRPr="00CE30CB" w:rsidRDefault="00FB5390" w:rsidP="00FB5390">
      <w:pPr>
        <w:ind w:left="720" w:hanging="720"/>
        <w:rPr>
          <w:rFonts w:ascii="Arial" w:hAnsi="Arial" w:cs="Arial"/>
          <w:bCs/>
          <w:iCs/>
          <w:spacing w:val="-2"/>
          <w:lang w:val="nl-NL"/>
        </w:rPr>
      </w:pPr>
    </w:p>
    <w:p w14:paraId="45124618" w14:textId="77777777" w:rsidR="00FB5390" w:rsidRPr="00CE30CB" w:rsidRDefault="00FB5390" w:rsidP="00FB5390">
      <w:pPr>
        <w:spacing w:before="120"/>
        <w:ind w:left="729" w:hanging="9"/>
        <w:rPr>
          <w:rFonts w:ascii="Arial" w:hAnsi="Arial" w:cs="Arial"/>
        </w:rPr>
      </w:pPr>
      <w:r w:rsidRPr="00CE30CB">
        <w:rPr>
          <w:rFonts w:ascii="Arial" w:hAnsi="Arial" w:cs="Arial"/>
        </w:rPr>
        <w:t xml:space="preserve"> </w:t>
      </w:r>
    </w:p>
    <w:p w14:paraId="6917ECD8" w14:textId="77777777" w:rsidR="00FB5390" w:rsidRPr="00CE30CB" w:rsidRDefault="00FB5390" w:rsidP="00FB5390">
      <w:pPr>
        <w:spacing w:before="120"/>
        <w:ind w:left="720" w:hanging="720"/>
        <w:rPr>
          <w:rFonts w:ascii="Arial" w:hAnsi="Arial" w:cs="Arial"/>
          <w:bCs/>
          <w:iCs/>
          <w:spacing w:val="-2"/>
          <w:lang w:val="nl-NL"/>
        </w:rPr>
      </w:pPr>
      <w:r w:rsidRPr="00CE30CB">
        <w:rPr>
          <w:rFonts w:ascii="Arial" w:hAnsi="Arial" w:cs="Arial"/>
          <w:bCs/>
          <w:iCs/>
          <w:spacing w:val="-2"/>
          <w:lang w:val="nl-NL"/>
        </w:rPr>
        <w:br w:type="page"/>
      </w:r>
    </w:p>
    <w:p w14:paraId="55E60A69" w14:textId="77777777" w:rsidR="00FB5390" w:rsidRPr="00CE30CB" w:rsidRDefault="00FB5390" w:rsidP="00FB5390">
      <w:pPr>
        <w:spacing w:before="120"/>
        <w:ind w:left="720" w:hanging="720"/>
        <w:rPr>
          <w:rFonts w:ascii="Arial" w:hAnsi="Arial" w:cs="Arial"/>
          <w:bCs/>
          <w:iCs/>
          <w:spacing w:val="-2"/>
          <w:sz w:val="16"/>
          <w:lang w:val="nl-NL"/>
        </w:rPr>
      </w:pPr>
    </w:p>
    <w:p w14:paraId="752A4638" w14:textId="77777777" w:rsidR="00FB5390" w:rsidRPr="00CE30CB" w:rsidRDefault="00FB5390" w:rsidP="00FB5390">
      <w:pPr>
        <w:rPr>
          <w:rFonts w:ascii="Arial" w:hAnsi="Arial" w:cs="Arial"/>
          <w:b/>
          <w:bCs/>
          <w:i/>
          <w:iCs/>
          <w:sz w:val="16"/>
          <w:szCs w:val="16"/>
          <w:lang w:val="nl-NL"/>
        </w:rPr>
      </w:pPr>
    </w:p>
    <w:p w14:paraId="0314BA20" w14:textId="39E69BFA" w:rsidR="00FB5390" w:rsidRPr="00CE30CB" w:rsidRDefault="00FB5390" w:rsidP="005B4488">
      <w:pPr>
        <w:pStyle w:val="BodyTextIndent"/>
        <w:ind w:left="0"/>
        <w:rPr>
          <w:rFonts w:ascii="Arial" w:hAnsi="Arial" w:cs="Arial"/>
          <w:b/>
          <w:lang w:val="nl-NL"/>
        </w:rPr>
      </w:pPr>
      <w:r w:rsidRPr="00CE30CB">
        <w:rPr>
          <w:rFonts w:ascii="Arial" w:hAnsi="Arial" w:cs="Arial"/>
          <w:b/>
          <w:lang w:val="nl-NL"/>
        </w:rPr>
        <w:t xml:space="preserve">4. </w:t>
      </w:r>
      <w:r w:rsidRPr="00CE30CB">
        <w:rPr>
          <w:rFonts w:ascii="Arial" w:hAnsi="Arial" w:cs="Arial"/>
          <w:b/>
          <w:lang w:val="nl-NL"/>
        </w:rPr>
        <w:tab/>
      </w:r>
      <w:r w:rsidR="00527216" w:rsidRPr="00CE30CB">
        <w:rPr>
          <w:rFonts w:ascii="Arial" w:hAnsi="Arial" w:cs="Arial"/>
          <w:b/>
          <w:lang w:val="nl-NL"/>
        </w:rPr>
        <w:t xml:space="preserve">TÓM TẮT </w:t>
      </w:r>
      <w:r w:rsidRPr="00CE30CB">
        <w:rPr>
          <w:rFonts w:ascii="Arial" w:hAnsi="Arial" w:cs="Arial"/>
          <w:b/>
          <w:lang w:val="nl-NL"/>
        </w:rPr>
        <w:t xml:space="preserve">CÁC CHÍNH SÁCH KẾ TOÁN </w:t>
      </w:r>
      <w:r w:rsidR="00095EA3" w:rsidRPr="00CE30CB">
        <w:rPr>
          <w:rFonts w:ascii="Arial" w:hAnsi="Arial" w:cs="Arial"/>
          <w:b/>
          <w:lang w:val="nl-NL"/>
        </w:rPr>
        <w:t>CHỦ YẾU</w:t>
      </w:r>
      <w:r w:rsidRPr="00CE30CB">
        <w:rPr>
          <w:rFonts w:ascii="Arial" w:hAnsi="Arial" w:cs="Arial"/>
          <w:b/>
          <w:lang w:val="nl-NL"/>
        </w:rPr>
        <w:t xml:space="preserve"> </w:t>
      </w:r>
      <w:r w:rsidRPr="00CE30CB">
        <w:rPr>
          <w:rFonts w:ascii="Arial" w:hAnsi="Arial" w:cs="Arial"/>
          <w:lang w:val="nl-NL"/>
        </w:rPr>
        <w:t>(tiếp theo)</w:t>
      </w:r>
    </w:p>
    <w:p w14:paraId="7406CAFC" w14:textId="77777777" w:rsidR="00FB5390" w:rsidRPr="00CE30CB" w:rsidRDefault="00FB5390" w:rsidP="00FB5390">
      <w:pPr>
        <w:shd w:val="clear" w:color="auto" w:fill="FFFFFF"/>
        <w:ind w:left="729"/>
        <w:rPr>
          <w:rFonts w:ascii="Arial" w:hAnsi="Arial" w:cs="Arial"/>
          <w:lang w:val="nl-NL"/>
        </w:rPr>
      </w:pPr>
    </w:p>
    <w:p w14:paraId="43A6205B" w14:textId="77777777" w:rsidR="00FB5390" w:rsidRPr="00CE30CB" w:rsidRDefault="00FB5390" w:rsidP="00FB5390">
      <w:pPr>
        <w:shd w:val="clear" w:color="auto" w:fill="FFFFFF"/>
        <w:rPr>
          <w:rFonts w:ascii="Arial" w:hAnsi="Arial" w:cs="Arial"/>
          <w:b/>
          <w:i/>
          <w:lang w:val="nl-NL"/>
        </w:rPr>
      </w:pPr>
      <w:r w:rsidRPr="00CE30CB">
        <w:rPr>
          <w:rFonts w:ascii="Arial" w:hAnsi="Arial" w:cs="Arial"/>
          <w:b/>
          <w:i/>
          <w:lang w:val="nl-NL"/>
        </w:rPr>
        <w:t>4.14</w:t>
      </w:r>
      <w:r w:rsidRPr="00CE30CB">
        <w:rPr>
          <w:rFonts w:ascii="Arial" w:hAnsi="Arial" w:cs="Arial"/>
          <w:b/>
          <w:i/>
          <w:lang w:val="nl-NL"/>
        </w:rPr>
        <w:tab/>
        <w:t>Nguyên tắc và phương pháp xác định giá trị tài sản ròng của Quỹ mở</w:t>
      </w:r>
    </w:p>
    <w:p w14:paraId="7B8FD159" w14:textId="77777777" w:rsidR="00CA3BC1" w:rsidRPr="00CE30CB" w:rsidRDefault="00CA3BC1" w:rsidP="00CA3BC1">
      <w:pPr>
        <w:shd w:val="clear" w:color="auto" w:fill="FFFFFF"/>
        <w:ind w:left="720"/>
        <w:rPr>
          <w:rFonts w:ascii="Arial" w:hAnsi="Arial" w:cs="Arial"/>
          <w:spacing w:val="-4"/>
          <w:sz w:val="16"/>
          <w:szCs w:val="16"/>
          <w:lang w:val="nl-NL"/>
        </w:rPr>
      </w:pPr>
    </w:p>
    <w:p w14:paraId="573411CF" w14:textId="71985207" w:rsidR="00FB5390" w:rsidRPr="00CE30CB" w:rsidRDefault="00FB5390" w:rsidP="00CA3BC1">
      <w:pPr>
        <w:shd w:val="clear" w:color="auto" w:fill="FFFFFF"/>
        <w:ind w:left="720"/>
        <w:rPr>
          <w:rFonts w:ascii="Arial" w:hAnsi="Arial" w:cs="Arial"/>
          <w:spacing w:val="-4"/>
          <w:lang w:val="nl-NL"/>
        </w:rPr>
      </w:pPr>
      <w:r w:rsidRPr="00CE30CB">
        <w:rPr>
          <w:rFonts w:ascii="Arial" w:hAnsi="Arial" w:cs="Arial"/>
          <w:spacing w:val="-4"/>
          <w:lang w:val="nl-NL"/>
        </w:rPr>
        <w:t>Giá trị tài sản ròng (“NAV”) của Quỹ được xác định bằng tổng giá trị thị trường các tài sản có trong danh mục trừ đi tổng nợ phải trả của Quỹ, bao gồm các khoản nợ, các nghĩa vụ thanh toán của Quỹ tính đến ngày gần nhất trước ngày định giá. Trường hợp không có giá trị thị trường tại ngày giao dịch gần nhất, hoặc giá thị trường có nhiều biến động theo quy định tại Điều lệ Quỹ và tại Sổ tay định giá của Quỹ, Công ty Quản lý Quỹ được sử dụng giá trị hợp lý xác định theo nguyên tắc, phương pháp hoặc mô hình lý thuyết định giá tài sản được quy định tại Điều lệ Quỹ, hoặc Sổ tay định giá của Quỹ hoặc sau khi đã được Ban Đại diện Quỹ chấp thuận bằng văn bản.</w:t>
      </w:r>
    </w:p>
    <w:p w14:paraId="039C085F" w14:textId="77777777" w:rsidR="00FB5390" w:rsidRPr="00CE30CB" w:rsidRDefault="00FB5390" w:rsidP="00FB5390">
      <w:pPr>
        <w:shd w:val="clear" w:color="auto" w:fill="FFFFFF"/>
        <w:spacing w:before="120"/>
        <w:ind w:left="720"/>
        <w:rPr>
          <w:rFonts w:ascii="Arial" w:hAnsi="Arial" w:cs="Arial"/>
          <w:lang w:val="nl-NL"/>
        </w:rPr>
      </w:pPr>
      <w:r w:rsidRPr="00CE30CB">
        <w:rPr>
          <w:rFonts w:ascii="Arial" w:hAnsi="Arial" w:cs="Arial"/>
          <w:lang w:val="nl-NL"/>
        </w:rPr>
        <w:t xml:space="preserve">NAV trên một đơn vị Quỹ bằng NAV chia cho tổng số đơn vị Quỹ đang lưu hành tại ngày giao dịch gần nhất trước ngày định giá. </w:t>
      </w:r>
    </w:p>
    <w:p w14:paraId="13F9D3A5" w14:textId="0D1023D9" w:rsidR="00FB5390" w:rsidRPr="00CE30CB" w:rsidRDefault="00FB5390" w:rsidP="00FB5390">
      <w:pPr>
        <w:shd w:val="clear" w:color="auto" w:fill="FFFFFF"/>
        <w:spacing w:before="120"/>
        <w:ind w:left="720"/>
        <w:rPr>
          <w:rFonts w:ascii="Arial" w:hAnsi="Arial" w:cs="Arial"/>
          <w:i/>
          <w:lang w:val="nl-NL"/>
        </w:rPr>
      </w:pPr>
      <w:r w:rsidRPr="00CE30CB">
        <w:rPr>
          <w:rFonts w:ascii="Arial" w:hAnsi="Arial" w:cs="Arial"/>
          <w:lang w:val="nl-NL"/>
        </w:rPr>
        <w:t xml:space="preserve">Việc xác định giá thị trường các tài sản của Quỹ được thực hiện theo phương pháp quy định tại Điều lệ Quỹ và Sổ tay định giá của Quỹ </w:t>
      </w:r>
      <w:r w:rsidRPr="00CE30CB">
        <w:rPr>
          <w:rFonts w:ascii="Arial" w:hAnsi="Arial" w:cs="Arial"/>
          <w:i/>
          <w:lang w:val="nl-NL"/>
        </w:rPr>
        <w:t>(</w:t>
      </w:r>
      <w:r w:rsidR="00B5399B" w:rsidRPr="00CE30CB">
        <w:rPr>
          <w:rFonts w:ascii="Arial" w:hAnsi="Arial" w:cs="Arial"/>
          <w:i/>
          <w:lang w:val="nl-NL"/>
        </w:rPr>
        <w:t>T</w:t>
      </w:r>
      <w:r w:rsidRPr="00CE30CB">
        <w:rPr>
          <w:rFonts w:ascii="Arial" w:hAnsi="Arial" w:cs="Arial"/>
          <w:i/>
          <w:lang w:val="nl-NL"/>
        </w:rPr>
        <w:t>huyết minh số 4.3).</w:t>
      </w:r>
    </w:p>
    <w:p w14:paraId="0D08EFDC" w14:textId="77777777" w:rsidR="00FB5390" w:rsidRPr="00CE30CB" w:rsidRDefault="00FB5390" w:rsidP="00FB5390">
      <w:pPr>
        <w:shd w:val="clear" w:color="auto" w:fill="FFFFFF"/>
        <w:rPr>
          <w:rFonts w:ascii="Arial" w:hAnsi="Arial" w:cs="Arial"/>
          <w:b/>
          <w:i/>
          <w:lang w:val="nl-NL"/>
        </w:rPr>
      </w:pPr>
    </w:p>
    <w:p w14:paraId="1FA9A1FE" w14:textId="77777777" w:rsidR="00FB5390" w:rsidRPr="00CE30CB" w:rsidRDefault="00FB5390" w:rsidP="00FB5390">
      <w:pPr>
        <w:shd w:val="clear" w:color="auto" w:fill="FFFFFF"/>
        <w:rPr>
          <w:rFonts w:ascii="Arial" w:hAnsi="Arial" w:cs="Arial"/>
          <w:b/>
          <w:i/>
          <w:lang w:val="nl-NL"/>
        </w:rPr>
      </w:pPr>
      <w:r w:rsidRPr="00CE30CB">
        <w:rPr>
          <w:rFonts w:ascii="Arial" w:hAnsi="Arial" w:cs="Arial"/>
          <w:b/>
          <w:i/>
          <w:lang w:val="nl-NL"/>
        </w:rPr>
        <w:t>4.15</w:t>
      </w:r>
      <w:r w:rsidRPr="00CE30CB">
        <w:rPr>
          <w:rFonts w:ascii="Arial" w:hAnsi="Arial" w:cs="Arial"/>
          <w:b/>
          <w:i/>
          <w:lang w:val="nl-NL"/>
        </w:rPr>
        <w:tab/>
        <w:t>Công cụ tài chính</w:t>
      </w:r>
    </w:p>
    <w:p w14:paraId="555D266F" w14:textId="77777777" w:rsidR="00CA3BC1" w:rsidRPr="00CE30CB" w:rsidRDefault="00CA3BC1" w:rsidP="00CA3BC1">
      <w:pPr>
        <w:pStyle w:val="ListParagraph"/>
        <w:spacing w:after="0" w:line="240" w:lineRule="auto"/>
        <w:ind w:left="709"/>
        <w:contextualSpacing w:val="0"/>
        <w:jc w:val="both"/>
        <w:rPr>
          <w:rFonts w:ascii="Arial" w:hAnsi="Arial" w:cs="Arial"/>
          <w:i/>
          <w:sz w:val="16"/>
          <w:szCs w:val="16"/>
        </w:rPr>
      </w:pPr>
    </w:p>
    <w:p w14:paraId="4720B07D" w14:textId="77777777" w:rsidR="00CB4A31" w:rsidRPr="00CE30CB" w:rsidRDefault="00CB4A31" w:rsidP="00600123">
      <w:pPr>
        <w:pStyle w:val="ListParagraph"/>
        <w:spacing w:after="0" w:line="240" w:lineRule="auto"/>
        <w:ind w:left="709"/>
        <w:contextualSpacing w:val="0"/>
        <w:jc w:val="both"/>
        <w:rPr>
          <w:rFonts w:ascii="Arial" w:hAnsi="Arial" w:cs="Arial"/>
          <w:i/>
          <w:sz w:val="20"/>
          <w:szCs w:val="20"/>
        </w:rPr>
      </w:pPr>
      <w:r w:rsidRPr="00CE30CB">
        <w:rPr>
          <w:rFonts w:ascii="Arial" w:hAnsi="Arial" w:cs="Arial"/>
          <w:i/>
          <w:sz w:val="20"/>
          <w:szCs w:val="20"/>
        </w:rPr>
        <w:t>Ghi nhận ban đầu và trình bày</w:t>
      </w:r>
    </w:p>
    <w:p w14:paraId="4C1F792F" w14:textId="77777777" w:rsidR="00CB4A31" w:rsidRPr="00CE30CB" w:rsidRDefault="00CB4A31" w:rsidP="00CB4A31">
      <w:pPr>
        <w:overflowPunct/>
        <w:spacing w:before="120"/>
        <w:ind w:left="1077" w:hanging="357"/>
        <w:textAlignment w:val="auto"/>
        <w:rPr>
          <w:rFonts w:ascii="Arial" w:hAnsi="Arial" w:cs="Arial"/>
          <w:bCs/>
          <w:u w:val="single"/>
        </w:rPr>
      </w:pPr>
      <w:r w:rsidRPr="00CE30CB">
        <w:rPr>
          <w:rFonts w:ascii="Arial" w:hAnsi="Arial" w:cs="Arial"/>
          <w:bCs/>
          <w:u w:val="single"/>
        </w:rPr>
        <w:t>Tài sản tài chính</w:t>
      </w:r>
    </w:p>
    <w:p w14:paraId="6E78EEBE" w14:textId="398D3FF0" w:rsidR="00CB4A31" w:rsidRPr="00CE30CB" w:rsidRDefault="00CB4A31" w:rsidP="00CB4A31">
      <w:pPr>
        <w:pStyle w:val="BodyTextIndent"/>
        <w:spacing w:before="120"/>
        <w:rPr>
          <w:rFonts w:ascii="Arial" w:hAnsi="Arial" w:cs="Arial"/>
        </w:rPr>
      </w:pPr>
      <w:r w:rsidRPr="00CE30CB">
        <w:rPr>
          <w:rFonts w:ascii="Arial" w:hAnsi="Arial" w:cs="Arial"/>
        </w:rPr>
        <w:t>Tài sản tài chính được phân loại một cách phù hợp, cho mục đích thuyết minh trong các báo cáo tài chính, tài sản tài chính được ghi nhận theo giá trị hợp lý thông qua báo cáo kết quả hoạt động kinh doanh, các khoản cho vay và phải thu, các khoản đầu tư giữ đến ngày đáo hạn và tài sản tài chính sẵn sàng để bán. Quỹ quyết định việc phân loại các tài sản tài chính này tại thời điểm ghi nhận lần đầu.</w:t>
      </w:r>
    </w:p>
    <w:p w14:paraId="306BD3BA" w14:textId="77777777" w:rsidR="00CB4A31" w:rsidRPr="00CE30CB" w:rsidRDefault="00CB4A31" w:rsidP="00CB4A31">
      <w:pPr>
        <w:shd w:val="clear" w:color="auto" w:fill="FFFFFF"/>
        <w:spacing w:before="120"/>
        <w:ind w:left="720"/>
        <w:rPr>
          <w:rFonts w:ascii="Arial" w:hAnsi="Arial" w:cs="Arial"/>
          <w:i/>
          <w:lang w:val="nl-NL"/>
        </w:rPr>
      </w:pPr>
      <w:r w:rsidRPr="00CE30CB">
        <w:rPr>
          <w:rFonts w:ascii="Arial" w:hAnsi="Arial" w:cs="Arial"/>
        </w:rPr>
        <w:t>Các tài sản tài chính của Quỹ bao gồm tiền và các khoản tiền gửi có kỳ hạn, các khoản cho vay và phải thu, các công cụ tài chính được niêm yết và không được niêm yết.</w:t>
      </w:r>
    </w:p>
    <w:p w14:paraId="33A66535" w14:textId="77777777" w:rsidR="00CB4A31" w:rsidRPr="00CE30CB" w:rsidRDefault="00CB4A31" w:rsidP="00CB4A31">
      <w:pPr>
        <w:overflowPunct/>
        <w:spacing w:before="120"/>
        <w:ind w:left="1077" w:hanging="357"/>
        <w:textAlignment w:val="auto"/>
        <w:rPr>
          <w:rFonts w:ascii="Arial" w:hAnsi="Arial" w:cs="Arial"/>
          <w:bCs/>
          <w:u w:val="single"/>
        </w:rPr>
      </w:pPr>
      <w:r w:rsidRPr="00CE30CB">
        <w:rPr>
          <w:rFonts w:ascii="Arial" w:hAnsi="Arial" w:cs="Arial"/>
          <w:bCs/>
          <w:u w:val="single"/>
        </w:rPr>
        <w:t>Nợ phải trả tài chính</w:t>
      </w:r>
    </w:p>
    <w:p w14:paraId="1185658B" w14:textId="079352B5" w:rsidR="00CB4A31" w:rsidRPr="00CE30CB" w:rsidRDefault="00CB4A31" w:rsidP="00CB4A31">
      <w:pPr>
        <w:tabs>
          <w:tab w:val="left" w:pos="709"/>
        </w:tabs>
        <w:spacing w:before="120"/>
        <w:ind w:left="720" w:hanging="720"/>
        <w:rPr>
          <w:rFonts w:ascii="Arial" w:hAnsi="Arial"/>
          <w:spacing w:val="-5"/>
        </w:rPr>
      </w:pPr>
      <w:r w:rsidRPr="00CE30CB">
        <w:rPr>
          <w:rFonts w:ascii="Arial" w:hAnsi="Arial" w:cs="Arial"/>
        </w:rPr>
        <w:tab/>
      </w:r>
      <w:r w:rsidRPr="00CE30CB">
        <w:rPr>
          <w:rFonts w:ascii="Arial" w:hAnsi="Arial"/>
          <w:spacing w:val="-5"/>
        </w:rPr>
        <w:t xml:space="preserve">Nợ phải trả tài chính </w:t>
      </w:r>
      <w:r w:rsidRPr="00CE30CB">
        <w:rPr>
          <w:rFonts w:ascii="Arial" w:hAnsi="Arial" w:cs="Arial"/>
          <w:spacing w:val="-5"/>
        </w:rPr>
        <w:t>được phân loại một cách phù hợp</w:t>
      </w:r>
      <w:r w:rsidRPr="00CE30CB">
        <w:rPr>
          <w:rFonts w:ascii="Arial" w:hAnsi="Arial"/>
          <w:spacing w:val="-5"/>
        </w:rPr>
        <w:t>, cho mục đích thuyết minh trong các báo cáo tài chính, nợ phải trả tài chính được ghi nhận thông qua báo cáo kết quả hoạt động kinh doanh, các khoản nợ phải trả tài chính được xác định theo giá trị phân bổ. Quỹ xác định việc phân loại các nợ phải trả tài chính thời điểm ghi nhận lần đầu.</w:t>
      </w:r>
    </w:p>
    <w:p w14:paraId="45953D51" w14:textId="77777777" w:rsidR="00CB4A31" w:rsidRPr="00CE30CB" w:rsidRDefault="00CB4A31" w:rsidP="00CB4A31">
      <w:pPr>
        <w:tabs>
          <w:tab w:val="left" w:pos="709"/>
        </w:tabs>
        <w:spacing w:before="120"/>
        <w:ind w:left="720" w:hanging="720"/>
        <w:rPr>
          <w:rFonts w:ascii="Arial" w:hAnsi="Arial" w:cs="Arial"/>
          <w:b/>
          <w:i/>
          <w:color w:val="000000"/>
          <w:lang w:val="nb-NO"/>
        </w:rPr>
      </w:pPr>
      <w:r w:rsidRPr="00CE30CB">
        <w:rPr>
          <w:rFonts w:ascii="Arial" w:hAnsi="Arial" w:cs="Arial"/>
        </w:rPr>
        <w:tab/>
        <w:t>Nợ phải trả tài chính của Quỹ bao gồm phải trả người bán, các khoản phải trả khác, và chi phí phải trả.</w:t>
      </w:r>
    </w:p>
    <w:p w14:paraId="095E32A2" w14:textId="77777777" w:rsidR="00CB4A31" w:rsidRPr="00CE30CB" w:rsidRDefault="00CB4A31" w:rsidP="001C4EF8">
      <w:pPr>
        <w:overflowPunct/>
        <w:autoSpaceDE/>
        <w:autoSpaceDN/>
        <w:adjustRightInd/>
        <w:spacing w:before="160"/>
        <w:ind w:left="709"/>
        <w:textAlignment w:val="auto"/>
        <w:rPr>
          <w:rFonts w:ascii="Arial" w:hAnsi="Arial" w:cs="Arial"/>
          <w:i/>
          <w:sz w:val="16"/>
          <w:szCs w:val="16"/>
        </w:rPr>
      </w:pPr>
      <w:r w:rsidRPr="00CE30CB">
        <w:rPr>
          <w:rFonts w:ascii="Arial" w:hAnsi="Arial" w:cs="Arial"/>
          <w:bCs/>
          <w:i/>
        </w:rPr>
        <w:t>Giá trị sau ghi nhận lần đầu</w:t>
      </w:r>
    </w:p>
    <w:p w14:paraId="7DC91B08" w14:textId="3B386BCF" w:rsidR="00CB4A31" w:rsidRPr="00CE30CB" w:rsidRDefault="00CB4A31" w:rsidP="00CB4A31">
      <w:pPr>
        <w:tabs>
          <w:tab w:val="left" w:pos="709"/>
        </w:tabs>
        <w:spacing w:before="120"/>
        <w:ind w:left="720" w:hanging="720"/>
        <w:rPr>
          <w:rFonts w:ascii="Arial" w:hAnsi="Arial" w:cs="Arial"/>
        </w:rPr>
      </w:pPr>
      <w:r w:rsidRPr="00CE30CB">
        <w:rPr>
          <w:rFonts w:ascii="Arial" w:hAnsi="Arial" w:cs="Arial"/>
        </w:rPr>
        <w:tab/>
        <w:t>Giá trị sau ghi nhận ban đầu của các công cụ tài chính đang được phản ánh theo nguyên giá.</w:t>
      </w:r>
    </w:p>
    <w:p w14:paraId="271F0C3A" w14:textId="61C314A6" w:rsidR="00CB4A31" w:rsidRPr="00CE30CB" w:rsidRDefault="00CB4A31" w:rsidP="001C4EF8">
      <w:pPr>
        <w:overflowPunct/>
        <w:autoSpaceDE/>
        <w:autoSpaceDN/>
        <w:adjustRightInd/>
        <w:spacing w:before="160"/>
        <w:ind w:left="709"/>
        <w:textAlignment w:val="auto"/>
        <w:rPr>
          <w:rFonts w:ascii="Arial" w:hAnsi="Arial" w:cs="Arial"/>
          <w:bCs/>
          <w:i/>
        </w:rPr>
      </w:pPr>
      <w:r w:rsidRPr="00CE30CB">
        <w:rPr>
          <w:rFonts w:ascii="Arial" w:hAnsi="Arial" w:cs="Arial"/>
          <w:bCs/>
          <w:i/>
        </w:rPr>
        <w:t>Bù trừ các công cụ tài chính</w:t>
      </w:r>
    </w:p>
    <w:p w14:paraId="13FC0E8E" w14:textId="77777777" w:rsidR="007457D5" w:rsidRPr="00CE30CB" w:rsidRDefault="007457D5" w:rsidP="002C3D2D">
      <w:pPr>
        <w:overflowPunct/>
        <w:autoSpaceDE/>
        <w:autoSpaceDN/>
        <w:adjustRightInd/>
        <w:ind w:left="709"/>
        <w:textAlignment w:val="auto"/>
        <w:rPr>
          <w:rFonts w:ascii="Arial" w:hAnsi="Arial" w:cs="Arial"/>
          <w:bCs/>
          <w:i/>
          <w:sz w:val="16"/>
          <w:szCs w:val="16"/>
        </w:rPr>
      </w:pPr>
    </w:p>
    <w:p w14:paraId="04A1DC95" w14:textId="39D8A672" w:rsidR="00FB5390" w:rsidRPr="00CE30CB" w:rsidRDefault="00CB4A31" w:rsidP="00CB4A31">
      <w:pPr>
        <w:overflowPunct/>
        <w:autoSpaceDE/>
        <w:autoSpaceDN/>
        <w:adjustRightInd/>
        <w:ind w:left="709"/>
        <w:jc w:val="left"/>
        <w:textAlignment w:val="auto"/>
        <w:rPr>
          <w:rFonts w:ascii="Arial" w:hAnsi="Arial" w:cs="Arial"/>
          <w:b/>
          <w:i/>
          <w:color w:val="000000"/>
          <w:lang w:val="nl-NL"/>
        </w:rPr>
      </w:pPr>
      <w:r w:rsidRPr="00CE30CB">
        <w:rPr>
          <w:rFonts w:ascii="Arial" w:hAnsi="Arial" w:cs="Arial"/>
        </w:rPr>
        <w:t>Các tài sản tài chính và nợ phải trả tài chính được bù trừ và giá trị thuần sẽ được trình bày trên bảng cân đối kế toán</w:t>
      </w:r>
      <w:r w:rsidR="00E54602" w:rsidRPr="00CE30CB">
        <w:rPr>
          <w:rFonts w:ascii="Arial" w:hAnsi="Arial" w:cs="Arial"/>
        </w:rPr>
        <w:t xml:space="preserve"> </w:t>
      </w:r>
      <w:r w:rsidRPr="00CE30CB">
        <w:rPr>
          <w:rFonts w:ascii="Arial" w:hAnsi="Arial" w:cs="Arial"/>
        </w:rPr>
        <w:t>nếu, và chỉ nếu, Quỹ có quyền hợp pháp thực hiện việc bù trừ các giá trị đã được ghi nhận này và có ý định bù trừ trên cơ sở thuần, hoặc thu được các tài sản và thanh toán nợ phải trả đồng thời.</w:t>
      </w:r>
    </w:p>
    <w:p w14:paraId="7A229FE3" w14:textId="77777777" w:rsidR="0000796A" w:rsidRPr="00CE30CB" w:rsidRDefault="0000796A" w:rsidP="00FE64AC">
      <w:pPr>
        <w:pStyle w:val="BodyText"/>
        <w:rPr>
          <w:rFonts w:ascii="Arial" w:hAnsi="Arial" w:cs="Arial"/>
          <w:b/>
          <w:sz w:val="16"/>
          <w:szCs w:val="16"/>
          <w:lang w:val="en-US"/>
        </w:rPr>
      </w:pPr>
    </w:p>
    <w:p w14:paraId="58A132F4" w14:textId="77777777" w:rsidR="004437F3" w:rsidRPr="00CE30CB" w:rsidRDefault="004437F3" w:rsidP="00FE64AC">
      <w:pPr>
        <w:pStyle w:val="BodyText"/>
        <w:rPr>
          <w:rFonts w:ascii="Arial" w:hAnsi="Arial" w:cs="Arial"/>
          <w:b/>
          <w:sz w:val="16"/>
          <w:szCs w:val="16"/>
          <w:lang w:val="en-US"/>
        </w:rPr>
      </w:pPr>
    </w:p>
    <w:p w14:paraId="396F4650" w14:textId="7CE942F3" w:rsidR="00A45CE2" w:rsidRPr="00CE30CB" w:rsidRDefault="00A45CE2" w:rsidP="00A45CE2">
      <w:pPr>
        <w:overflowPunct/>
        <w:autoSpaceDE/>
        <w:autoSpaceDN/>
        <w:adjustRightInd/>
        <w:jc w:val="left"/>
        <w:textAlignment w:val="auto"/>
        <w:rPr>
          <w:rFonts w:ascii="Arial" w:hAnsi="Arial" w:cs="Arial"/>
          <w:b/>
          <w:sz w:val="18"/>
          <w:szCs w:val="18"/>
          <w:lang w:val="nl-NL"/>
        </w:rPr>
      </w:pPr>
      <w:r w:rsidRPr="00CE30CB">
        <w:rPr>
          <w:rFonts w:ascii="Arial" w:hAnsi="Arial" w:cs="Arial"/>
          <w:b/>
          <w:color w:val="000000"/>
          <w:sz w:val="18"/>
          <w:szCs w:val="18"/>
          <w:lang w:val="nl-NL"/>
        </w:rPr>
        <w:t>5.</w:t>
      </w:r>
      <w:r w:rsidRPr="00CE30CB">
        <w:rPr>
          <w:rFonts w:ascii="Arial" w:hAnsi="Arial" w:cs="Arial"/>
          <w:b/>
          <w:sz w:val="18"/>
          <w:szCs w:val="18"/>
          <w:lang w:val="nl-NL"/>
        </w:rPr>
        <w:t xml:space="preserve"> </w:t>
      </w:r>
      <w:r w:rsidRPr="00CE30CB">
        <w:rPr>
          <w:rFonts w:ascii="Arial" w:hAnsi="Arial" w:cs="Arial"/>
          <w:b/>
          <w:sz w:val="18"/>
          <w:szCs w:val="18"/>
          <w:lang w:val="nl-NL"/>
        </w:rPr>
        <w:tab/>
        <w:t>TIỀN VÀ TƯƠNG ĐƯƠNG TIỀN</w:t>
      </w:r>
    </w:p>
    <w:p w14:paraId="1BBA66F4" w14:textId="77777777" w:rsidR="00A45CE2" w:rsidRPr="00CE30CB" w:rsidRDefault="00A45CE2" w:rsidP="00A45CE2">
      <w:pPr>
        <w:overflowPunct/>
        <w:autoSpaceDE/>
        <w:autoSpaceDN/>
        <w:adjustRightInd/>
        <w:jc w:val="left"/>
        <w:textAlignment w:val="auto"/>
        <w:rPr>
          <w:rFonts w:ascii="Arial" w:hAnsi="Arial" w:cs="Arial"/>
          <w:b/>
          <w:i/>
          <w:color w:val="000000"/>
          <w:sz w:val="16"/>
          <w:szCs w:val="16"/>
          <w:lang w:val="nl-NL"/>
        </w:rPr>
      </w:pPr>
    </w:p>
    <w:tbl>
      <w:tblPr>
        <w:tblW w:w="8107" w:type="dxa"/>
        <w:tblInd w:w="720" w:type="dxa"/>
        <w:tblLayout w:type="fixed"/>
        <w:tblLook w:val="0000" w:firstRow="0" w:lastRow="0" w:firstColumn="0" w:lastColumn="0" w:noHBand="0" w:noVBand="0"/>
      </w:tblPr>
      <w:tblGrid>
        <w:gridCol w:w="4579"/>
        <w:gridCol w:w="1764"/>
        <w:gridCol w:w="1764"/>
      </w:tblGrid>
      <w:tr w:rsidR="00AF3D51" w:rsidRPr="00CE30CB" w14:paraId="6ADDE023" w14:textId="77777777" w:rsidTr="002C3D2D">
        <w:tc>
          <w:tcPr>
            <w:tcW w:w="4579" w:type="dxa"/>
            <w:vAlign w:val="bottom"/>
          </w:tcPr>
          <w:p w14:paraId="7C2D98B9" w14:textId="77777777" w:rsidR="00AF3D51" w:rsidRPr="00CE30CB" w:rsidRDefault="00AF3D51" w:rsidP="00606D11">
            <w:pPr>
              <w:rPr>
                <w:rFonts w:ascii="Arial" w:hAnsi="Arial" w:cs="Arial"/>
                <w:i/>
                <w:sz w:val="18"/>
                <w:szCs w:val="18"/>
              </w:rPr>
            </w:pPr>
          </w:p>
        </w:tc>
        <w:tc>
          <w:tcPr>
            <w:tcW w:w="1764" w:type="dxa"/>
            <w:vAlign w:val="bottom"/>
          </w:tcPr>
          <w:p w14:paraId="7C48E99D" w14:textId="77777777" w:rsidR="00AF3D51" w:rsidRPr="00CE30CB" w:rsidRDefault="00AF3D51" w:rsidP="00606D11">
            <w:pPr>
              <w:ind w:right="-88"/>
              <w:jc w:val="right"/>
              <w:rPr>
                <w:rFonts w:ascii="Arial" w:hAnsi="Arial" w:cs="Arial"/>
                <w:i/>
                <w:iCs/>
                <w:sz w:val="18"/>
                <w:szCs w:val="18"/>
                <w:lang w:val="en-US"/>
              </w:rPr>
            </w:pPr>
            <w:r w:rsidRPr="00CE30CB">
              <w:rPr>
                <w:rFonts w:ascii="Arial" w:hAnsi="Arial" w:cs="Arial"/>
                <w:i/>
                <w:iCs/>
                <w:sz w:val="18"/>
                <w:szCs w:val="18"/>
              </w:rPr>
              <w:t xml:space="preserve"> </w:t>
            </w:r>
            <w:r w:rsidRPr="00CE30CB">
              <w:rPr>
                <w:rFonts w:ascii="Arial" w:hAnsi="Arial" w:cs="Arial"/>
                <w:i/>
                <w:iCs/>
                <w:sz w:val="18"/>
                <w:szCs w:val="18"/>
                <w:lang w:val="en-US"/>
              </w:rPr>
              <w:t xml:space="preserve">Ngày 31 tháng 12 </w:t>
            </w:r>
            <w:r w:rsidRPr="00CE30CB">
              <w:rPr>
                <w:rFonts w:ascii="Arial" w:hAnsi="Arial" w:cs="Arial"/>
                <w:i/>
                <w:iCs/>
                <w:sz w:val="18"/>
                <w:szCs w:val="18"/>
                <w:lang w:val="en-US"/>
              </w:rPr>
              <w:br/>
              <w:t>năm 2019</w:t>
            </w:r>
          </w:p>
          <w:p w14:paraId="14372858" w14:textId="77777777" w:rsidR="00AF3D51" w:rsidRPr="00CE30CB" w:rsidRDefault="00AF3D51" w:rsidP="00606D11">
            <w:pPr>
              <w:jc w:val="right"/>
              <w:rPr>
                <w:rFonts w:ascii="Arial" w:hAnsi="Arial" w:cs="Arial"/>
                <w:i/>
                <w:iCs/>
                <w:sz w:val="18"/>
                <w:szCs w:val="18"/>
              </w:rPr>
            </w:pPr>
            <w:r w:rsidRPr="00CE30CB">
              <w:rPr>
                <w:rFonts w:ascii="Arial" w:hAnsi="Arial" w:cs="Arial"/>
                <w:i/>
                <w:iCs/>
                <w:sz w:val="18"/>
                <w:szCs w:val="18"/>
                <w:lang w:val="en-US"/>
              </w:rPr>
              <w:t>VND</w:t>
            </w:r>
          </w:p>
        </w:tc>
        <w:tc>
          <w:tcPr>
            <w:tcW w:w="1764" w:type="dxa"/>
            <w:vAlign w:val="bottom"/>
          </w:tcPr>
          <w:p w14:paraId="231378A2" w14:textId="77777777" w:rsidR="00AF3D51" w:rsidRPr="00CE30CB" w:rsidRDefault="00AF3D51" w:rsidP="00606D11">
            <w:pPr>
              <w:ind w:right="-88"/>
              <w:jc w:val="right"/>
              <w:rPr>
                <w:rFonts w:ascii="Arial" w:hAnsi="Arial" w:cs="Arial"/>
                <w:i/>
                <w:iCs/>
                <w:sz w:val="18"/>
                <w:szCs w:val="18"/>
                <w:lang w:val="en-US"/>
              </w:rPr>
            </w:pPr>
            <w:r w:rsidRPr="00CE30CB">
              <w:rPr>
                <w:rFonts w:ascii="Arial" w:hAnsi="Arial" w:cs="Arial"/>
                <w:i/>
                <w:iCs/>
                <w:sz w:val="18"/>
                <w:szCs w:val="18"/>
              </w:rPr>
              <w:t xml:space="preserve"> </w:t>
            </w:r>
            <w:r w:rsidRPr="00CE30CB">
              <w:rPr>
                <w:rFonts w:ascii="Arial" w:hAnsi="Arial" w:cs="Arial"/>
                <w:i/>
                <w:iCs/>
                <w:sz w:val="18"/>
                <w:szCs w:val="18"/>
                <w:lang w:val="en-US"/>
              </w:rPr>
              <w:t xml:space="preserve">Ngày 31 tháng 12 </w:t>
            </w:r>
            <w:r w:rsidRPr="00CE30CB">
              <w:rPr>
                <w:rFonts w:ascii="Arial" w:hAnsi="Arial" w:cs="Arial"/>
                <w:i/>
                <w:iCs/>
                <w:sz w:val="18"/>
                <w:szCs w:val="18"/>
                <w:lang w:val="en-US"/>
              </w:rPr>
              <w:br/>
              <w:t>năm 2018</w:t>
            </w:r>
          </w:p>
          <w:p w14:paraId="3D07AF53" w14:textId="77777777" w:rsidR="00AF3D51" w:rsidRPr="00CE30CB" w:rsidRDefault="00AF3D51" w:rsidP="00606D11">
            <w:pPr>
              <w:ind w:right="-72"/>
              <w:jc w:val="right"/>
              <w:rPr>
                <w:rFonts w:ascii="Arial" w:hAnsi="Arial" w:cs="Arial"/>
                <w:i/>
                <w:sz w:val="18"/>
                <w:szCs w:val="18"/>
              </w:rPr>
            </w:pPr>
            <w:r w:rsidRPr="00CE30CB">
              <w:rPr>
                <w:rFonts w:ascii="Arial" w:hAnsi="Arial" w:cs="Arial"/>
                <w:i/>
                <w:iCs/>
                <w:sz w:val="18"/>
                <w:szCs w:val="18"/>
                <w:lang w:val="en-US"/>
              </w:rPr>
              <w:t>VND</w:t>
            </w:r>
          </w:p>
        </w:tc>
      </w:tr>
      <w:tr w:rsidR="00AF3D51" w:rsidRPr="00CE30CB" w14:paraId="288341B7" w14:textId="77777777" w:rsidTr="002C3D2D">
        <w:tc>
          <w:tcPr>
            <w:tcW w:w="4579" w:type="dxa"/>
            <w:vAlign w:val="bottom"/>
          </w:tcPr>
          <w:p w14:paraId="5CEC8883" w14:textId="77777777" w:rsidR="00AF3D51" w:rsidRPr="00CE30CB" w:rsidRDefault="00AF3D51" w:rsidP="00606D11">
            <w:pPr>
              <w:ind w:left="-99"/>
              <w:rPr>
                <w:rFonts w:ascii="Arial" w:hAnsi="Arial" w:cs="Arial"/>
                <w:bCs/>
                <w:sz w:val="18"/>
                <w:szCs w:val="18"/>
              </w:rPr>
            </w:pPr>
          </w:p>
        </w:tc>
        <w:tc>
          <w:tcPr>
            <w:tcW w:w="1764" w:type="dxa"/>
          </w:tcPr>
          <w:p w14:paraId="793DF5B5" w14:textId="77777777" w:rsidR="00AF3D51" w:rsidRPr="00CE30CB" w:rsidRDefault="00AF3D51" w:rsidP="00606D11">
            <w:pPr>
              <w:ind w:right="-86"/>
              <w:jc w:val="right"/>
              <w:rPr>
                <w:rFonts w:ascii="Arial" w:hAnsi="Arial" w:cs="Arial"/>
                <w:sz w:val="18"/>
                <w:szCs w:val="18"/>
              </w:rPr>
            </w:pPr>
          </w:p>
        </w:tc>
        <w:tc>
          <w:tcPr>
            <w:tcW w:w="1764" w:type="dxa"/>
          </w:tcPr>
          <w:p w14:paraId="59082513" w14:textId="77777777" w:rsidR="00AF3D51" w:rsidRPr="00CE30CB" w:rsidRDefault="00AF3D51" w:rsidP="00606D11">
            <w:pPr>
              <w:ind w:right="-86"/>
              <w:jc w:val="right"/>
              <w:rPr>
                <w:rFonts w:ascii="Arial" w:hAnsi="Arial" w:cs="Arial"/>
                <w:sz w:val="18"/>
                <w:szCs w:val="18"/>
              </w:rPr>
            </w:pPr>
          </w:p>
        </w:tc>
      </w:tr>
      <w:tr w:rsidR="00AF3D51" w:rsidRPr="00CE30CB" w14:paraId="78D67269" w14:textId="77777777" w:rsidTr="002C3D2D">
        <w:tc>
          <w:tcPr>
            <w:tcW w:w="4579" w:type="dxa"/>
            <w:vAlign w:val="bottom"/>
          </w:tcPr>
          <w:p w14:paraId="4E7CCDF7" w14:textId="77777777" w:rsidR="00AF3D51" w:rsidRPr="00CE30CB" w:rsidRDefault="00AF3D51" w:rsidP="00606D11">
            <w:pPr>
              <w:ind w:left="-99"/>
              <w:rPr>
                <w:rFonts w:ascii="Arial" w:hAnsi="Arial" w:cs="Arial"/>
                <w:sz w:val="18"/>
                <w:szCs w:val="18"/>
              </w:rPr>
            </w:pPr>
            <w:r w:rsidRPr="00CE30CB">
              <w:rPr>
                <w:rFonts w:ascii="Arial" w:hAnsi="Arial" w:cs="Arial"/>
                <w:sz w:val="18"/>
                <w:szCs w:val="18"/>
              </w:rPr>
              <w:t>Tiền gửi cho hoạt động của quỹ mở</w:t>
            </w:r>
          </w:p>
        </w:tc>
        <w:tc>
          <w:tcPr>
            <w:tcW w:w="1764" w:type="dxa"/>
          </w:tcPr>
          <w:p w14:paraId="24F65752" w14:textId="77777777" w:rsidR="00AF3D51" w:rsidRPr="00CE30CB" w:rsidRDefault="00AF3D51" w:rsidP="00606D11">
            <w:pPr>
              <w:ind w:right="-86" w:hanging="211"/>
              <w:jc w:val="right"/>
              <w:rPr>
                <w:rFonts w:ascii="Arial" w:hAnsi="Arial" w:cs="Arial"/>
                <w:sz w:val="18"/>
                <w:szCs w:val="18"/>
              </w:rPr>
            </w:pPr>
            <w:r w:rsidRPr="00CE30CB">
              <w:rPr>
                <w:rFonts w:ascii="Arial" w:hAnsi="Arial" w:cs="Arial"/>
                <w:sz w:val="18"/>
                <w:szCs w:val="18"/>
              </w:rPr>
              <w:t>10.282.572.491</w:t>
            </w:r>
          </w:p>
        </w:tc>
        <w:tc>
          <w:tcPr>
            <w:tcW w:w="1764" w:type="dxa"/>
            <w:vAlign w:val="bottom"/>
          </w:tcPr>
          <w:p w14:paraId="1980AF6C" w14:textId="77777777" w:rsidR="00AF3D51" w:rsidRPr="00CE30CB" w:rsidRDefault="00AF3D51" w:rsidP="00606D11">
            <w:pPr>
              <w:ind w:right="-86" w:hanging="211"/>
              <w:jc w:val="right"/>
              <w:rPr>
                <w:rFonts w:ascii="Arial" w:hAnsi="Arial" w:cs="Arial"/>
                <w:sz w:val="18"/>
                <w:szCs w:val="18"/>
              </w:rPr>
            </w:pPr>
            <w:r w:rsidRPr="00CE30CB">
              <w:rPr>
                <w:rFonts w:ascii="Arial" w:hAnsi="Arial" w:cs="Arial"/>
                <w:sz w:val="18"/>
                <w:szCs w:val="18"/>
              </w:rPr>
              <w:t>7.712.616.783</w:t>
            </w:r>
          </w:p>
        </w:tc>
      </w:tr>
      <w:tr w:rsidR="00AF3D51" w:rsidRPr="00CE30CB" w14:paraId="6B6E71FA" w14:textId="77777777" w:rsidTr="002C3D2D">
        <w:tc>
          <w:tcPr>
            <w:tcW w:w="4579" w:type="dxa"/>
            <w:vAlign w:val="bottom"/>
          </w:tcPr>
          <w:p w14:paraId="55F01E7A" w14:textId="77777777" w:rsidR="00AF3D51" w:rsidRPr="00CE30CB" w:rsidRDefault="00AF3D51" w:rsidP="00606D11">
            <w:pPr>
              <w:ind w:left="-99"/>
              <w:rPr>
                <w:rFonts w:ascii="Arial" w:hAnsi="Arial" w:cs="Arial"/>
                <w:sz w:val="18"/>
                <w:szCs w:val="18"/>
              </w:rPr>
            </w:pPr>
            <w:r w:rsidRPr="00CE30CB">
              <w:rPr>
                <w:rFonts w:ascii="Arial" w:hAnsi="Arial" w:cs="Arial"/>
                <w:sz w:val="18"/>
                <w:szCs w:val="18"/>
              </w:rPr>
              <w:t>Tương đương tiền (*)</w:t>
            </w:r>
          </w:p>
        </w:tc>
        <w:tc>
          <w:tcPr>
            <w:tcW w:w="1764" w:type="dxa"/>
          </w:tcPr>
          <w:p w14:paraId="77CE23BB" w14:textId="77777777" w:rsidR="00AF3D51" w:rsidRPr="00CE30CB" w:rsidRDefault="00AF3D51" w:rsidP="00606D11">
            <w:pPr>
              <w:ind w:right="-86" w:hanging="211"/>
              <w:jc w:val="right"/>
              <w:rPr>
                <w:rFonts w:ascii="Arial" w:hAnsi="Arial" w:cs="Arial"/>
                <w:sz w:val="18"/>
                <w:szCs w:val="18"/>
              </w:rPr>
            </w:pPr>
            <w:r w:rsidRPr="00CE30CB">
              <w:rPr>
                <w:rFonts w:ascii="Arial" w:hAnsi="Arial" w:cs="Arial"/>
                <w:sz w:val="18"/>
                <w:szCs w:val="18"/>
              </w:rPr>
              <w:t>17.000.000.000</w:t>
            </w:r>
          </w:p>
        </w:tc>
        <w:tc>
          <w:tcPr>
            <w:tcW w:w="1764" w:type="dxa"/>
            <w:vAlign w:val="bottom"/>
          </w:tcPr>
          <w:p w14:paraId="3A3DAEFA" w14:textId="77777777" w:rsidR="00AF3D51" w:rsidRPr="00CE30CB" w:rsidRDefault="00AF3D51" w:rsidP="00606D11">
            <w:pPr>
              <w:ind w:right="-86" w:hanging="211"/>
              <w:jc w:val="right"/>
              <w:rPr>
                <w:rFonts w:ascii="Arial" w:hAnsi="Arial" w:cs="Arial"/>
                <w:sz w:val="18"/>
                <w:szCs w:val="18"/>
              </w:rPr>
            </w:pPr>
            <w:r w:rsidRPr="00CE30CB">
              <w:rPr>
                <w:rFonts w:ascii="Arial" w:hAnsi="Arial" w:cs="Arial"/>
                <w:sz w:val="18"/>
                <w:szCs w:val="18"/>
              </w:rPr>
              <w:t>-</w:t>
            </w:r>
          </w:p>
        </w:tc>
      </w:tr>
      <w:tr w:rsidR="00AF3D51" w:rsidRPr="00CE30CB" w14:paraId="0682DF9D" w14:textId="77777777" w:rsidTr="002C3D2D">
        <w:tc>
          <w:tcPr>
            <w:tcW w:w="4579" w:type="dxa"/>
            <w:vAlign w:val="bottom"/>
          </w:tcPr>
          <w:p w14:paraId="071776C4" w14:textId="77777777" w:rsidR="00AF3D51" w:rsidRPr="00CE30CB" w:rsidRDefault="00AF3D51" w:rsidP="00606D11">
            <w:pPr>
              <w:ind w:left="-99"/>
              <w:rPr>
                <w:rFonts w:ascii="Arial" w:hAnsi="Arial" w:cs="Arial"/>
                <w:sz w:val="18"/>
                <w:szCs w:val="18"/>
              </w:rPr>
            </w:pPr>
            <w:r w:rsidRPr="00CE30CB">
              <w:rPr>
                <w:rFonts w:ascii="Arial" w:hAnsi="Arial" w:cs="Arial"/>
                <w:sz w:val="18"/>
                <w:szCs w:val="18"/>
              </w:rPr>
              <w:t xml:space="preserve">Tiền gửi của Nhà </w:t>
            </w:r>
            <w:r w:rsidRPr="00CE30CB">
              <w:rPr>
                <w:rFonts w:ascii="Arial" w:hAnsi="Arial" w:cs="Arial" w:hint="eastAsia"/>
                <w:sz w:val="18"/>
                <w:szCs w:val="18"/>
              </w:rPr>
              <w:t>đ</w:t>
            </w:r>
            <w:r w:rsidRPr="00CE30CB">
              <w:rPr>
                <w:rFonts w:ascii="Arial" w:hAnsi="Arial" w:cs="Arial"/>
                <w:sz w:val="18"/>
                <w:szCs w:val="18"/>
              </w:rPr>
              <w:t>ầu t</w:t>
            </w:r>
            <w:r w:rsidRPr="00CE30CB">
              <w:rPr>
                <w:rFonts w:ascii="Arial" w:hAnsi="Arial" w:cs="Arial" w:hint="eastAsia"/>
                <w:sz w:val="18"/>
                <w:szCs w:val="18"/>
              </w:rPr>
              <w:t>ư</w:t>
            </w:r>
            <w:r w:rsidRPr="00CE30CB">
              <w:rPr>
                <w:rFonts w:ascii="Arial" w:hAnsi="Arial" w:cs="Arial"/>
                <w:sz w:val="18"/>
                <w:szCs w:val="18"/>
              </w:rPr>
              <w:t xml:space="preserve"> về mua Chứng chỉ quỹ</w:t>
            </w:r>
          </w:p>
        </w:tc>
        <w:tc>
          <w:tcPr>
            <w:tcW w:w="1764" w:type="dxa"/>
          </w:tcPr>
          <w:p w14:paraId="2A33E2E5" w14:textId="77777777" w:rsidR="00AF3D51" w:rsidRPr="00CE30CB" w:rsidRDefault="00AF3D51" w:rsidP="00606D11">
            <w:pPr>
              <w:pBdr>
                <w:bottom w:val="single" w:sz="4" w:space="1" w:color="auto"/>
              </w:pBdr>
              <w:ind w:left="115" w:right="-86"/>
              <w:jc w:val="right"/>
              <w:rPr>
                <w:rFonts w:ascii="Arial" w:hAnsi="Arial" w:cs="Arial"/>
                <w:sz w:val="18"/>
                <w:szCs w:val="18"/>
              </w:rPr>
            </w:pPr>
            <w:r w:rsidRPr="00CE30CB">
              <w:rPr>
                <w:rFonts w:ascii="Arial" w:hAnsi="Arial" w:cs="Arial"/>
                <w:sz w:val="18"/>
                <w:szCs w:val="18"/>
              </w:rPr>
              <w:t>500.000</w:t>
            </w:r>
          </w:p>
        </w:tc>
        <w:tc>
          <w:tcPr>
            <w:tcW w:w="1764" w:type="dxa"/>
            <w:vAlign w:val="bottom"/>
          </w:tcPr>
          <w:p w14:paraId="23942CAE" w14:textId="77777777" w:rsidR="00AF3D51" w:rsidRPr="00CE30CB" w:rsidRDefault="00AF3D51" w:rsidP="00606D11">
            <w:pPr>
              <w:pBdr>
                <w:bottom w:val="single" w:sz="4" w:space="1" w:color="auto"/>
              </w:pBdr>
              <w:ind w:left="115" w:right="-86"/>
              <w:jc w:val="right"/>
              <w:rPr>
                <w:rFonts w:ascii="Arial" w:hAnsi="Arial" w:cs="Arial"/>
                <w:sz w:val="18"/>
                <w:szCs w:val="18"/>
              </w:rPr>
            </w:pPr>
            <w:r w:rsidRPr="00CE30CB">
              <w:rPr>
                <w:rFonts w:ascii="Arial" w:hAnsi="Arial" w:cs="Arial"/>
                <w:sz w:val="18"/>
                <w:szCs w:val="18"/>
              </w:rPr>
              <w:t>17.500.000</w:t>
            </w:r>
          </w:p>
        </w:tc>
      </w:tr>
      <w:tr w:rsidR="00AF3D51" w:rsidRPr="00CE30CB" w14:paraId="39EECCF8" w14:textId="77777777" w:rsidTr="002C3D2D">
        <w:tc>
          <w:tcPr>
            <w:tcW w:w="4579" w:type="dxa"/>
            <w:vAlign w:val="bottom"/>
          </w:tcPr>
          <w:p w14:paraId="65C939B0" w14:textId="77777777" w:rsidR="00AF3D51" w:rsidRPr="00CE30CB" w:rsidRDefault="00AF3D51" w:rsidP="00606D11">
            <w:pPr>
              <w:spacing w:before="120"/>
              <w:ind w:left="-99"/>
              <w:rPr>
                <w:rFonts w:ascii="Arial" w:hAnsi="Arial" w:cs="Arial"/>
                <w:b/>
                <w:sz w:val="18"/>
                <w:szCs w:val="18"/>
              </w:rPr>
            </w:pPr>
          </w:p>
        </w:tc>
        <w:tc>
          <w:tcPr>
            <w:tcW w:w="1764" w:type="dxa"/>
          </w:tcPr>
          <w:p w14:paraId="73B702DB" w14:textId="77777777" w:rsidR="00AF3D51" w:rsidRPr="00CE30CB" w:rsidRDefault="00AF3D51" w:rsidP="00606D11">
            <w:pPr>
              <w:pBdr>
                <w:bottom w:val="double" w:sz="4" w:space="1" w:color="auto"/>
              </w:pBdr>
              <w:spacing w:before="120"/>
              <w:ind w:left="115" w:right="-86"/>
              <w:jc w:val="right"/>
              <w:rPr>
                <w:rFonts w:ascii="Arial" w:hAnsi="Arial" w:cs="Arial"/>
                <w:b/>
                <w:sz w:val="18"/>
                <w:szCs w:val="18"/>
              </w:rPr>
            </w:pPr>
            <w:r w:rsidRPr="00CE30CB">
              <w:rPr>
                <w:rFonts w:ascii="Arial" w:hAnsi="Arial" w:cs="Arial"/>
                <w:b/>
                <w:sz w:val="18"/>
                <w:szCs w:val="18"/>
              </w:rPr>
              <w:t>27.283.072.491</w:t>
            </w:r>
          </w:p>
        </w:tc>
        <w:tc>
          <w:tcPr>
            <w:tcW w:w="1764" w:type="dxa"/>
            <w:vAlign w:val="bottom"/>
          </w:tcPr>
          <w:p w14:paraId="4EF5774E" w14:textId="77777777" w:rsidR="00AF3D51" w:rsidRPr="00CE30CB" w:rsidRDefault="00AF3D51" w:rsidP="00606D11">
            <w:pPr>
              <w:pBdr>
                <w:bottom w:val="double" w:sz="4" w:space="1" w:color="auto"/>
              </w:pBdr>
              <w:spacing w:before="120"/>
              <w:ind w:left="115" w:right="-86"/>
              <w:jc w:val="right"/>
              <w:rPr>
                <w:rFonts w:ascii="Arial" w:hAnsi="Arial" w:cs="Arial"/>
                <w:b/>
                <w:sz w:val="18"/>
                <w:szCs w:val="18"/>
              </w:rPr>
            </w:pPr>
            <w:r w:rsidRPr="00CE30CB">
              <w:rPr>
                <w:rFonts w:ascii="Arial" w:hAnsi="Arial" w:cs="Arial"/>
                <w:b/>
                <w:sz w:val="18"/>
                <w:szCs w:val="18"/>
              </w:rPr>
              <w:t>7.730.116.783</w:t>
            </w:r>
          </w:p>
        </w:tc>
      </w:tr>
    </w:tbl>
    <w:p w14:paraId="37744DED" w14:textId="1E91E85F" w:rsidR="004437F3" w:rsidRPr="00CE30CB" w:rsidRDefault="00E21B2D" w:rsidP="002C3D2D">
      <w:pPr>
        <w:pStyle w:val="BodyText"/>
        <w:ind w:firstLine="810"/>
        <w:rPr>
          <w:rFonts w:ascii="Arial" w:hAnsi="Arial" w:cs="Arial"/>
          <w:b/>
          <w:lang w:val="en-US"/>
        </w:rPr>
      </w:pPr>
      <w:r w:rsidRPr="00CE30CB">
        <w:rPr>
          <w:rFonts w:ascii="Arial" w:hAnsi="Arial" w:cs="Arial"/>
          <w:sz w:val="18"/>
          <w:szCs w:val="18"/>
          <w:lang w:val="nl-NL"/>
        </w:rPr>
        <w:t xml:space="preserve">(*) </w:t>
      </w:r>
      <w:r w:rsidRPr="00CE30CB">
        <w:rPr>
          <w:rFonts w:ascii="Arial" w:hAnsi="Arial" w:cs="Arial"/>
          <w:sz w:val="16"/>
          <w:szCs w:val="16"/>
        </w:rPr>
        <w:t>Bao gồm khoản tiền gửi có kỳ hạn ban đầu dưới 3 tháng và được hưởng lãi suất từ 0,3%/n</w:t>
      </w:r>
      <w:r w:rsidRPr="00CE30CB">
        <w:rPr>
          <w:rFonts w:ascii="Arial" w:hAnsi="Arial" w:cs="Arial" w:hint="eastAsia"/>
          <w:sz w:val="16"/>
          <w:szCs w:val="16"/>
        </w:rPr>
        <w:t>ă</w:t>
      </w:r>
      <w:r w:rsidRPr="00CE30CB">
        <w:rPr>
          <w:rFonts w:ascii="Arial" w:hAnsi="Arial" w:cs="Arial"/>
          <w:sz w:val="16"/>
          <w:szCs w:val="16"/>
        </w:rPr>
        <w:t>m.</w:t>
      </w:r>
    </w:p>
    <w:p w14:paraId="712CD34D" w14:textId="49D8C2CF" w:rsidR="004437F3" w:rsidRPr="00CE30CB" w:rsidRDefault="004437F3" w:rsidP="00FE64AC">
      <w:pPr>
        <w:pStyle w:val="BodyText"/>
        <w:rPr>
          <w:rFonts w:ascii="Arial" w:hAnsi="Arial" w:cs="Arial"/>
          <w:b/>
          <w:lang w:val="en-US"/>
        </w:rPr>
        <w:sectPr w:rsidR="004437F3" w:rsidRPr="00CE30CB" w:rsidSect="007340D9">
          <w:pgSz w:w="11909" w:h="16834" w:code="9"/>
          <w:pgMar w:top="1440" w:right="1440" w:bottom="864" w:left="1584" w:header="720" w:footer="576" w:gutter="0"/>
          <w:cols w:space="720"/>
          <w:docGrid w:linePitch="272"/>
        </w:sectPr>
      </w:pPr>
    </w:p>
    <w:p w14:paraId="5FB32389" w14:textId="77777777" w:rsidR="009E28B1" w:rsidRPr="00CE30CB" w:rsidRDefault="009E28B1" w:rsidP="00FE64AC">
      <w:pPr>
        <w:pStyle w:val="BodyText"/>
        <w:rPr>
          <w:rFonts w:ascii="Arial" w:hAnsi="Arial" w:cs="Arial"/>
          <w:b/>
          <w:sz w:val="18"/>
          <w:szCs w:val="18"/>
          <w:lang w:val="en-US"/>
        </w:rPr>
      </w:pPr>
    </w:p>
    <w:p w14:paraId="0E6141D6" w14:textId="77777777" w:rsidR="00292CA2" w:rsidRPr="00CE30CB" w:rsidRDefault="00292CA2" w:rsidP="00292CA2">
      <w:pPr>
        <w:overflowPunct/>
        <w:autoSpaceDE/>
        <w:autoSpaceDN/>
        <w:adjustRightInd/>
        <w:ind w:left="709"/>
        <w:jc w:val="left"/>
        <w:textAlignment w:val="auto"/>
        <w:rPr>
          <w:rFonts w:ascii="Arial" w:hAnsi="Arial" w:cs="Arial"/>
          <w:b/>
          <w:i/>
          <w:color w:val="000000"/>
          <w:sz w:val="18"/>
          <w:szCs w:val="18"/>
          <w:lang w:val="nl-NL"/>
        </w:rPr>
      </w:pPr>
    </w:p>
    <w:p w14:paraId="37CCFA8C" w14:textId="77777777" w:rsidR="00292CA2" w:rsidRPr="00CE30CB" w:rsidRDefault="00292CA2" w:rsidP="00292CA2">
      <w:pPr>
        <w:pStyle w:val="BodyText"/>
        <w:rPr>
          <w:rFonts w:ascii="Arial" w:hAnsi="Arial" w:cs="Arial"/>
          <w:b/>
          <w:sz w:val="18"/>
          <w:szCs w:val="18"/>
          <w:lang w:val="en-US"/>
        </w:rPr>
      </w:pPr>
      <w:r w:rsidRPr="00CE30CB">
        <w:rPr>
          <w:rFonts w:ascii="Arial" w:hAnsi="Arial" w:cs="Arial"/>
          <w:b/>
          <w:sz w:val="18"/>
          <w:szCs w:val="18"/>
          <w:lang w:val="en-US"/>
        </w:rPr>
        <w:tab/>
      </w:r>
    </w:p>
    <w:p w14:paraId="0B29BA0E" w14:textId="112AF134" w:rsidR="00292CA2" w:rsidRPr="00CE30CB" w:rsidRDefault="00292CA2" w:rsidP="00292CA2">
      <w:pPr>
        <w:shd w:val="clear" w:color="auto" w:fill="FFFFFF"/>
        <w:rPr>
          <w:rFonts w:ascii="Arial" w:hAnsi="Arial" w:cs="Arial"/>
          <w:sz w:val="18"/>
          <w:szCs w:val="18"/>
          <w:lang w:val="nl-NL"/>
        </w:rPr>
      </w:pPr>
    </w:p>
    <w:p w14:paraId="117AA6BA" w14:textId="24D4321F" w:rsidR="00605551" w:rsidRPr="00CE30CB" w:rsidRDefault="00605551" w:rsidP="00605551">
      <w:pPr>
        <w:pStyle w:val="BodyTextIndent"/>
        <w:ind w:left="720"/>
        <w:rPr>
          <w:rFonts w:ascii="Arial" w:hAnsi="Arial" w:cs="Arial"/>
          <w:sz w:val="16"/>
          <w:szCs w:val="16"/>
        </w:rPr>
      </w:pPr>
    </w:p>
    <w:p w14:paraId="675D7F87" w14:textId="77777777" w:rsidR="00292CA2" w:rsidRPr="00CE30CB" w:rsidRDefault="00292CA2" w:rsidP="00292CA2">
      <w:pPr>
        <w:shd w:val="clear" w:color="auto" w:fill="FFFFFF"/>
        <w:rPr>
          <w:rFonts w:ascii="Arial" w:hAnsi="Arial" w:cs="Arial"/>
          <w:sz w:val="18"/>
          <w:szCs w:val="18"/>
          <w:lang w:val="nl-NL"/>
        </w:rPr>
      </w:pPr>
    </w:p>
    <w:p w14:paraId="705AF9F9" w14:textId="782D9BBE" w:rsidR="000C649E" w:rsidRPr="00CE30CB" w:rsidRDefault="00D650BA" w:rsidP="00FE64AC">
      <w:pPr>
        <w:pStyle w:val="BodyText"/>
        <w:rPr>
          <w:rFonts w:ascii="Arial" w:hAnsi="Arial" w:cs="Arial"/>
          <w:b/>
          <w:sz w:val="18"/>
          <w:szCs w:val="18"/>
          <w:lang w:val="en-US"/>
        </w:rPr>
      </w:pPr>
      <w:r w:rsidRPr="00CE30CB">
        <w:rPr>
          <w:rFonts w:ascii="Arial" w:hAnsi="Arial" w:cs="Arial"/>
          <w:b/>
          <w:sz w:val="18"/>
          <w:szCs w:val="18"/>
          <w:lang w:val="en-US"/>
        </w:rPr>
        <w:t>6</w:t>
      </w:r>
      <w:r w:rsidR="003243D2" w:rsidRPr="00CE30CB">
        <w:rPr>
          <w:rFonts w:ascii="Arial" w:hAnsi="Arial" w:cs="Arial"/>
          <w:b/>
          <w:sz w:val="18"/>
          <w:szCs w:val="18"/>
          <w:lang w:val="en-US"/>
        </w:rPr>
        <w:t>.</w:t>
      </w:r>
      <w:r w:rsidR="003243D2" w:rsidRPr="00CE30CB">
        <w:rPr>
          <w:rFonts w:ascii="Arial" w:hAnsi="Arial" w:cs="Arial"/>
          <w:b/>
          <w:sz w:val="18"/>
          <w:szCs w:val="18"/>
          <w:lang w:val="en-US"/>
        </w:rPr>
        <w:tab/>
        <w:t>CÁC KHOẢN ĐẦU TƯ</w:t>
      </w:r>
    </w:p>
    <w:p w14:paraId="6D34BE77" w14:textId="77777777" w:rsidR="000C649E" w:rsidRPr="00CE30CB" w:rsidRDefault="000C649E" w:rsidP="00FE64AC">
      <w:pPr>
        <w:pStyle w:val="BodyText"/>
        <w:jc w:val="right"/>
        <w:rPr>
          <w:rFonts w:ascii="Arial" w:hAnsi="Arial" w:cs="Arial"/>
          <w:i/>
          <w:sz w:val="18"/>
          <w:szCs w:val="18"/>
          <w:lang w:val="en-US"/>
        </w:rPr>
      </w:pPr>
    </w:p>
    <w:p w14:paraId="1B7BC28F" w14:textId="77777777" w:rsidR="005852F2" w:rsidRPr="00CE30CB" w:rsidRDefault="00E8631C" w:rsidP="00FE64AC">
      <w:pPr>
        <w:pStyle w:val="BodyText"/>
        <w:jc w:val="right"/>
        <w:rPr>
          <w:rFonts w:ascii="Arial" w:hAnsi="Arial" w:cs="Arial"/>
          <w:i/>
          <w:sz w:val="18"/>
          <w:szCs w:val="18"/>
          <w:lang w:val="en-US"/>
        </w:rPr>
      </w:pPr>
      <w:r w:rsidRPr="00CE30CB">
        <w:rPr>
          <w:rFonts w:ascii="Arial" w:hAnsi="Arial" w:cs="Arial"/>
          <w:i/>
          <w:sz w:val="18"/>
          <w:szCs w:val="18"/>
          <w:lang w:val="en-US"/>
        </w:rPr>
        <w:t xml:space="preserve">Đơn vị tính: </w:t>
      </w:r>
      <w:r w:rsidR="0014405F" w:rsidRPr="00CE30CB">
        <w:rPr>
          <w:rFonts w:ascii="Arial" w:hAnsi="Arial" w:cs="Arial"/>
          <w:i/>
          <w:sz w:val="18"/>
          <w:szCs w:val="18"/>
          <w:lang w:val="en-US"/>
        </w:rPr>
        <w:t>VND</w:t>
      </w:r>
    </w:p>
    <w:tbl>
      <w:tblPr>
        <w:tblW w:w="4712" w:type="pct"/>
        <w:tblInd w:w="817" w:type="dxa"/>
        <w:tblLook w:val="0000" w:firstRow="0" w:lastRow="0" w:firstColumn="0" w:lastColumn="0" w:noHBand="0" w:noVBand="0"/>
      </w:tblPr>
      <w:tblGrid>
        <w:gridCol w:w="3661"/>
        <w:gridCol w:w="1583"/>
        <w:gridCol w:w="1583"/>
        <w:gridCol w:w="1368"/>
        <w:gridCol w:w="1591"/>
        <w:gridCol w:w="1673"/>
        <w:gridCol w:w="1691"/>
      </w:tblGrid>
      <w:tr w:rsidR="00B95916" w:rsidRPr="00CE30CB" w14:paraId="02529AF0" w14:textId="77777777" w:rsidTr="00561CE5">
        <w:tc>
          <w:tcPr>
            <w:tcW w:w="1392" w:type="pct"/>
            <w:vAlign w:val="bottom"/>
          </w:tcPr>
          <w:p w14:paraId="75E3AE01" w14:textId="77777777" w:rsidR="00B95916" w:rsidRPr="00CE30CB" w:rsidRDefault="00B95916" w:rsidP="00264213">
            <w:pPr>
              <w:overflowPunct/>
              <w:autoSpaceDE/>
              <w:autoSpaceDN/>
              <w:adjustRightInd/>
              <w:spacing w:before="60"/>
              <w:jc w:val="left"/>
              <w:textAlignment w:val="auto"/>
              <w:rPr>
                <w:rFonts w:ascii="Arial" w:hAnsi="Arial" w:cs="Arial"/>
                <w:i/>
                <w:sz w:val="16"/>
                <w:szCs w:val="16"/>
              </w:rPr>
            </w:pPr>
          </w:p>
        </w:tc>
        <w:tc>
          <w:tcPr>
            <w:tcW w:w="602" w:type="pct"/>
            <w:vAlign w:val="bottom"/>
          </w:tcPr>
          <w:p w14:paraId="3A975633" w14:textId="77777777" w:rsidR="00B95916" w:rsidRPr="00CE30CB" w:rsidRDefault="00B95916" w:rsidP="00264213">
            <w:pPr>
              <w:spacing w:before="60"/>
              <w:ind w:left="115" w:right="-85"/>
              <w:jc w:val="right"/>
              <w:rPr>
                <w:rFonts w:ascii="Arial" w:hAnsi="Arial" w:cs="Arial"/>
                <w:i/>
                <w:sz w:val="16"/>
                <w:szCs w:val="16"/>
              </w:rPr>
            </w:pPr>
          </w:p>
        </w:tc>
        <w:tc>
          <w:tcPr>
            <w:tcW w:w="602" w:type="pct"/>
            <w:vAlign w:val="bottom"/>
          </w:tcPr>
          <w:p w14:paraId="5AD2A37D" w14:textId="77777777" w:rsidR="00B95916" w:rsidRPr="00CE30CB" w:rsidRDefault="00B95916" w:rsidP="00264213">
            <w:pPr>
              <w:spacing w:before="60"/>
              <w:ind w:left="115" w:right="-85"/>
              <w:jc w:val="right"/>
              <w:rPr>
                <w:rFonts w:ascii="Arial" w:hAnsi="Arial" w:cs="Arial"/>
                <w:i/>
                <w:sz w:val="16"/>
                <w:szCs w:val="16"/>
              </w:rPr>
            </w:pPr>
          </w:p>
        </w:tc>
        <w:tc>
          <w:tcPr>
            <w:tcW w:w="1761" w:type="pct"/>
            <w:gridSpan w:val="3"/>
            <w:vAlign w:val="bottom"/>
          </w:tcPr>
          <w:p w14:paraId="5DD6DEC1" w14:textId="77777777" w:rsidR="00B95916" w:rsidRPr="00CE30CB" w:rsidRDefault="00A65482" w:rsidP="00264213">
            <w:pPr>
              <w:pBdr>
                <w:bottom w:val="single" w:sz="4" w:space="1" w:color="auto"/>
              </w:pBdr>
              <w:spacing w:before="60"/>
              <w:ind w:left="115" w:right="-85"/>
              <w:jc w:val="center"/>
              <w:rPr>
                <w:rFonts w:ascii="Arial" w:hAnsi="Arial" w:cs="Arial"/>
                <w:i/>
                <w:sz w:val="16"/>
                <w:szCs w:val="16"/>
              </w:rPr>
            </w:pPr>
            <w:r w:rsidRPr="00CE30CB">
              <w:rPr>
                <w:rFonts w:ascii="Arial" w:hAnsi="Arial" w:cs="Arial"/>
                <w:i/>
                <w:sz w:val="16"/>
                <w:szCs w:val="16"/>
              </w:rPr>
              <w:t xml:space="preserve">Chênh lệch do đánh giá lại </w:t>
            </w:r>
          </w:p>
        </w:tc>
        <w:tc>
          <w:tcPr>
            <w:tcW w:w="643" w:type="pct"/>
            <w:vAlign w:val="bottom"/>
          </w:tcPr>
          <w:p w14:paraId="172C84FB" w14:textId="77777777" w:rsidR="00B95916" w:rsidRPr="00CE30CB" w:rsidRDefault="00B95916" w:rsidP="00264213">
            <w:pPr>
              <w:spacing w:before="60"/>
              <w:ind w:left="115" w:right="-85"/>
              <w:jc w:val="right"/>
              <w:rPr>
                <w:rFonts w:ascii="Arial" w:hAnsi="Arial" w:cs="Arial"/>
                <w:i/>
                <w:sz w:val="16"/>
                <w:szCs w:val="16"/>
              </w:rPr>
            </w:pPr>
          </w:p>
          <w:p w14:paraId="21F6561F" w14:textId="77777777" w:rsidR="00B95916" w:rsidRPr="00CE30CB" w:rsidRDefault="00B95916" w:rsidP="00264213">
            <w:pPr>
              <w:spacing w:before="60"/>
              <w:ind w:left="115" w:right="-85"/>
              <w:jc w:val="right"/>
              <w:rPr>
                <w:rFonts w:ascii="Arial" w:hAnsi="Arial" w:cs="Arial"/>
                <w:i/>
                <w:sz w:val="16"/>
                <w:szCs w:val="16"/>
              </w:rPr>
            </w:pPr>
          </w:p>
        </w:tc>
      </w:tr>
      <w:tr w:rsidR="00B95916" w:rsidRPr="00CE30CB" w14:paraId="67D85D17" w14:textId="77777777" w:rsidTr="000F1E00">
        <w:tc>
          <w:tcPr>
            <w:tcW w:w="1392" w:type="pct"/>
            <w:vAlign w:val="bottom"/>
          </w:tcPr>
          <w:p w14:paraId="360E9B17" w14:textId="77777777" w:rsidR="00B95916" w:rsidRPr="00CE30CB" w:rsidRDefault="00B95916" w:rsidP="00264213">
            <w:pPr>
              <w:overflowPunct/>
              <w:autoSpaceDE/>
              <w:autoSpaceDN/>
              <w:adjustRightInd/>
              <w:spacing w:before="60"/>
              <w:jc w:val="left"/>
              <w:textAlignment w:val="auto"/>
              <w:rPr>
                <w:rFonts w:ascii="Arial" w:hAnsi="Arial" w:cs="Arial"/>
                <w:i/>
                <w:sz w:val="16"/>
                <w:szCs w:val="16"/>
              </w:rPr>
            </w:pPr>
          </w:p>
        </w:tc>
        <w:tc>
          <w:tcPr>
            <w:tcW w:w="602" w:type="pct"/>
            <w:vAlign w:val="bottom"/>
          </w:tcPr>
          <w:p w14:paraId="69609A25" w14:textId="77777777" w:rsidR="00B95916" w:rsidRPr="00CE30CB" w:rsidRDefault="00A71526" w:rsidP="00264213">
            <w:pPr>
              <w:spacing w:before="60"/>
              <w:ind w:left="115" w:right="-85"/>
              <w:jc w:val="right"/>
              <w:rPr>
                <w:rFonts w:ascii="Arial" w:hAnsi="Arial" w:cs="Arial"/>
                <w:i/>
                <w:sz w:val="16"/>
                <w:szCs w:val="16"/>
              </w:rPr>
            </w:pPr>
            <w:r w:rsidRPr="00CE30CB">
              <w:rPr>
                <w:rFonts w:ascii="Arial" w:hAnsi="Arial" w:cs="Arial"/>
                <w:i/>
                <w:sz w:val="16"/>
                <w:szCs w:val="16"/>
              </w:rPr>
              <w:t>Giá mua</w:t>
            </w:r>
          </w:p>
        </w:tc>
        <w:tc>
          <w:tcPr>
            <w:tcW w:w="602" w:type="pct"/>
            <w:vAlign w:val="bottom"/>
          </w:tcPr>
          <w:p w14:paraId="3A0677A6" w14:textId="77777777" w:rsidR="00B95916" w:rsidRPr="00CE30CB" w:rsidRDefault="00A71526" w:rsidP="00264213">
            <w:pPr>
              <w:spacing w:before="60"/>
              <w:ind w:left="115" w:right="-85"/>
              <w:jc w:val="right"/>
              <w:rPr>
                <w:rFonts w:ascii="Arial" w:hAnsi="Arial" w:cs="Arial"/>
                <w:i/>
                <w:sz w:val="16"/>
                <w:szCs w:val="16"/>
              </w:rPr>
            </w:pPr>
            <w:r w:rsidRPr="00CE30CB">
              <w:rPr>
                <w:rFonts w:ascii="Arial" w:hAnsi="Arial" w:cs="Arial"/>
                <w:i/>
                <w:sz w:val="16"/>
                <w:szCs w:val="16"/>
              </w:rPr>
              <w:t>Giá thị trường hoặc giá trị hợp lý</w:t>
            </w:r>
          </w:p>
        </w:tc>
        <w:tc>
          <w:tcPr>
            <w:tcW w:w="520" w:type="pct"/>
            <w:vAlign w:val="bottom"/>
          </w:tcPr>
          <w:p w14:paraId="2528FEF6" w14:textId="77777777" w:rsidR="00CF373B" w:rsidRPr="00CE30CB" w:rsidRDefault="00A71526" w:rsidP="00264213">
            <w:pPr>
              <w:spacing w:before="60"/>
              <w:ind w:left="115" w:right="-85"/>
              <w:jc w:val="right"/>
              <w:rPr>
                <w:rFonts w:ascii="Arial" w:hAnsi="Arial" w:cs="Arial"/>
                <w:i/>
                <w:sz w:val="16"/>
                <w:szCs w:val="16"/>
              </w:rPr>
            </w:pPr>
            <w:r w:rsidRPr="00CE30CB">
              <w:rPr>
                <w:rFonts w:ascii="Arial" w:hAnsi="Arial" w:cs="Arial"/>
                <w:i/>
                <w:sz w:val="16"/>
                <w:szCs w:val="16"/>
              </w:rPr>
              <w:t>Chênh lệch</w:t>
            </w:r>
          </w:p>
          <w:p w14:paraId="30C9ED2C" w14:textId="77777777" w:rsidR="00B95916" w:rsidRPr="00CE30CB" w:rsidRDefault="00A71526" w:rsidP="00CF373B">
            <w:pPr>
              <w:ind w:left="115" w:right="-85"/>
              <w:jc w:val="right"/>
              <w:rPr>
                <w:rFonts w:ascii="Arial" w:hAnsi="Arial" w:cs="Arial"/>
                <w:i/>
                <w:sz w:val="16"/>
                <w:szCs w:val="16"/>
              </w:rPr>
            </w:pPr>
            <w:r w:rsidRPr="00CE30CB">
              <w:rPr>
                <w:rFonts w:ascii="Arial" w:hAnsi="Arial" w:cs="Arial"/>
                <w:i/>
                <w:sz w:val="16"/>
                <w:szCs w:val="16"/>
              </w:rPr>
              <w:t xml:space="preserve"> tăng</w:t>
            </w:r>
          </w:p>
        </w:tc>
        <w:tc>
          <w:tcPr>
            <w:tcW w:w="605" w:type="pct"/>
            <w:vAlign w:val="bottom"/>
          </w:tcPr>
          <w:p w14:paraId="4D9C879A" w14:textId="77777777" w:rsidR="00B95916" w:rsidRPr="00CE30CB" w:rsidRDefault="00A71526" w:rsidP="00264213">
            <w:pPr>
              <w:spacing w:before="60"/>
              <w:ind w:left="115" w:right="-85"/>
              <w:jc w:val="right"/>
              <w:rPr>
                <w:rFonts w:ascii="Arial" w:hAnsi="Arial" w:cs="Arial"/>
                <w:i/>
                <w:sz w:val="16"/>
                <w:szCs w:val="16"/>
              </w:rPr>
            </w:pPr>
            <w:r w:rsidRPr="00CE30CB">
              <w:rPr>
                <w:rFonts w:ascii="Arial" w:hAnsi="Arial" w:cs="Arial"/>
                <w:i/>
                <w:sz w:val="16"/>
                <w:szCs w:val="16"/>
              </w:rPr>
              <w:t>Chênh lệch giảm</w:t>
            </w:r>
          </w:p>
        </w:tc>
        <w:tc>
          <w:tcPr>
            <w:tcW w:w="636" w:type="pct"/>
            <w:vAlign w:val="bottom"/>
          </w:tcPr>
          <w:p w14:paraId="090AF7E4" w14:textId="77777777" w:rsidR="00B95916" w:rsidRPr="00CE30CB" w:rsidRDefault="00A71526" w:rsidP="00EC0741">
            <w:pPr>
              <w:spacing w:before="60"/>
              <w:ind w:left="115" w:right="-85"/>
              <w:jc w:val="right"/>
              <w:rPr>
                <w:rFonts w:ascii="Arial" w:hAnsi="Arial" w:cs="Arial"/>
                <w:i/>
                <w:sz w:val="16"/>
                <w:szCs w:val="16"/>
              </w:rPr>
            </w:pPr>
            <w:r w:rsidRPr="00CE30CB">
              <w:rPr>
                <w:rFonts w:ascii="Arial" w:hAnsi="Arial" w:cs="Arial"/>
                <w:i/>
                <w:sz w:val="16"/>
                <w:szCs w:val="16"/>
              </w:rPr>
              <w:t>Chênh lệch</w:t>
            </w:r>
            <w:r w:rsidR="00CF373B" w:rsidRPr="00CE30CB">
              <w:rPr>
                <w:rFonts w:ascii="Arial" w:hAnsi="Arial" w:cs="Arial"/>
                <w:i/>
                <w:sz w:val="16"/>
                <w:szCs w:val="16"/>
              </w:rPr>
              <w:t xml:space="preserve"> (</w:t>
            </w:r>
            <w:r w:rsidRPr="00CE30CB">
              <w:rPr>
                <w:rFonts w:ascii="Arial" w:hAnsi="Arial" w:cs="Arial"/>
                <w:i/>
                <w:sz w:val="16"/>
                <w:szCs w:val="16"/>
              </w:rPr>
              <w:t>giảm</w:t>
            </w:r>
            <w:r w:rsidR="00CF373B" w:rsidRPr="00CE30CB">
              <w:rPr>
                <w:rFonts w:ascii="Arial" w:hAnsi="Arial" w:cs="Arial"/>
                <w:i/>
                <w:sz w:val="16"/>
                <w:szCs w:val="16"/>
              </w:rPr>
              <w:t>)</w:t>
            </w:r>
            <w:r w:rsidR="00EC0741" w:rsidRPr="00CE30CB">
              <w:rPr>
                <w:rFonts w:ascii="Arial" w:hAnsi="Arial" w:cs="Arial"/>
                <w:i/>
                <w:sz w:val="16"/>
                <w:szCs w:val="16"/>
              </w:rPr>
              <w:t>/tăng</w:t>
            </w:r>
            <w:r w:rsidR="00CF373B" w:rsidRPr="00CE30CB">
              <w:rPr>
                <w:rFonts w:ascii="Arial" w:hAnsi="Arial" w:cs="Arial"/>
                <w:i/>
                <w:sz w:val="16"/>
                <w:szCs w:val="16"/>
              </w:rPr>
              <w:t xml:space="preserve"> thuần</w:t>
            </w:r>
          </w:p>
        </w:tc>
        <w:tc>
          <w:tcPr>
            <w:tcW w:w="643" w:type="pct"/>
            <w:vAlign w:val="bottom"/>
          </w:tcPr>
          <w:p w14:paraId="04D48A3F" w14:textId="77777777" w:rsidR="003E14D2" w:rsidRPr="00CE30CB" w:rsidRDefault="00A71526" w:rsidP="00264213">
            <w:pPr>
              <w:spacing w:before="60"/>
              <w:ind w:left="115" w:right="-85"/>
              <w:jc w:val="right"/>
              <w:rPr>
                <w:rFonts w:ascii="Arial" w:hAnsi="Arial" w:cs="Arial"/>
                <w:i/>
                <w:sz w:val="16"/>
                <w:szCs w:val="16"/>
              </w:rPr>
            </w:pPr>
            <w:r w:rsidRPr="00CE30CB">
              <w:rPr>
                <w:rFonts w:ascii="Arial" w:hAnsi="Arial" w:cs="Arial"/>
                <w:i/>
                <w:sz w:val="16"/>
                <w:szCs w:val="16"/>
              </w:rPr>
              <w:t xml:space="preserve">Giá trị </w:t>
            </w:r>
          </w:p>
          <w:p w14:paraId="68C85100" w14:textId="77777777" w:rsidR="00B95916" w:rsidRPr="00CE30CB" w:rsidRDefault="00A71526" w:rsidP="003E14D2">
            <w:pPr>
              <w:ind w:left="115" w:right="-85"/>
              <w:jc w:val="right"/>
              <w:rPr>
                <w:rFonts w:ascii="Arial" w:hAnsi="Arial" w:cs="Arial"/>
                <w:i/>
                <w:sz w:val="16"/>
                <w:szCs w:val="16"/>
              </w:rPr>
            </w:pPr>
            <w:r w:rsidRPr="00CE30CB">
              <w:rPr>
                <w:rFonts w:ascii="Arial" w:hAnsi="Arial" w:cs="Arial"/>
                <w:i/>
                <w:sz w:val="16"/>
                <w:szCs w:val="16"/>
              </w:rPr>
              <w:t>đánh giá lại</w:t>
            </w:r>
          </w:p>
        </w:tc>
      </w:tr>
      <w:tr w:rsidR="00B95916" w:rsidRPr="00CE30CB" w14:paraId="3726D97C" w14:textId="77777777" w:rsidTr="000F1E00">
        <w:tc>
          <w:tcPr>
            <w:tcW w:w="1392" w:type="pct"/>
            <w:vAlign w:val="bottom"/>
          </w:tcPr>
          <w:p w14:paraId="7278315D" w14:textId="77777777" w:rsidR="00B95916" w:rsidRPr="00CE30CB" w:rsidRDefault="00B95916" w:rsidP="00264213">
            <w:pPr>
              <w:keepNext/>
              <w:ind w:left="-108" w:right="-115"/>
              <w:jc w:val="left"/>
              <w:rPr>
                <w:rFonts w:ascii="Arial" w:hAnsi="Arial" w:cs="Arial"/>
                <w:sz w:val="16"/>
                <w:szCs w:val="16"/>
              </w:rPr>
            </w:pPr>
          </w:p>
        </w:tc>
        <w:tc>
          <w:tcPr>
            <w:tcW w:w="602" w:type="pct"/>
            <w:vAlign w:val="bottom"/>
          </w:tcPr>
          <w:p w14:paraId="080AC037" w14:textId="77777777" w:rsidR="00B95916" w:rsidRPr="00CE30CB" w:rsidRDefault="00B95916" w:rsidP="00264213">
            <w:pPr>
              <w:ind w:left="115" w:right="-85"/>
              <w:jc w:val="right"/>
              <w:rPr>
                <w:rFonts w:ascii="Arial" w:hAnsi="Arial" w:cs="Arial"/>
                <w:i/>
                <w:sz w:val="16"/>
                <w:szCs w:val="16"/>
              </w:rPr>
            </w:pPr>
            <w:r w:rsidRPr="00CE30CB">
              <w:rPr>
                <w:rFonts w:ascii="Arial" w:hAnsi="Arial" w:cs="Arial"/>
                <w:i/>
                <w:sz w:val="16"/>
                <w:szCs w:val="16"/>
              </w:rPr>
              <w:t>[1]</w:t>
            </w:r>
          </w:p>
        </w:tc>
        <w:tc>
          <w:tcPr>
            <w:tcW w:w="602" w:type="pct"/>
            <w:vAlign w:val="bottom"/>
          </w:tcPr>
          <w:p w14:paraId="1F7CA22C" w14:textId="77777777" w:rsidR="00B95916" w:rsidRPr="00CE30CB" w:rsidRDefault="00B95916" w:rsidP="00264213">
            <w:pPr>
              <w:ind w:left="115" w:right="-85"/>
              <w:jc w:val="right"/>
              <w:rPr>
                <w:rFonts w:ascii="Arial" w:hAnsi="Arial" w:cs="Arial"/>
                <w:i/>
                <w:sz w:val="16"/>
                <w:szCs w:val="16"/>
              </w:rPr>
            </w:pPr>
            <w:r w:rsidRPr="00CE30CB">
              <w:rPr>
                <w:rFonts w:ascii="Arial" w:hAnsi="Arial" w:cs="Arial"/>
                <w:i/>
                <w:sz w:val="16"/>
                <w:szCs w:val="16"/>
              </w:rPr>
              <w:t>[2]</w:t>
            </w:r>
          </w:p>
        </w:tc>
        <w:tc>
          <w:tcPr>
            <w:tcW w:w="520" w:type="pct"/>
            <w:vAlign w:val="bottom"/>
          </w:tcPr>
          <w:p w14:paraId="0B664190" w14:textId="77777777" w:rsidR="00B95916" w:rsidRPr="00CE30CB" w:rsidRDefault="00B95916" w:rsidP="00264213">
            <w:pPr>
              <w:ind w:left="115" w:right="-85"/>
              <w:jc w:val="right"/>
              <w:rPr>
                <w:rFonts w:ascii="Arial" w:hAnsi="Arial" w:cs="Arial"/>
                <w:i/>
                <w:sz w:val="16"/>
                <w:szCs w:val="16"/>
              </w:rPr>
            </w:pPr>
            <w:r w:rsidRPr="00CE30CB">
              <w:rPr>
                <w:rFonts w:ascii="Arial" w:hAnsi="Arial" w:cs="Arial"/>
                <w:i/>
                <w:sz w:val="16"/>
                <w:szCs w:val="16"/>
              </w:rPr>
              <w:t>[3]</w:t>
            </w:r>
          </w:p>
        </w:tc>
        <w:tc>
          <w:tcPr>
            <w:tcW w:w="605" w:type="pct"/>
            <w:vAlign w:val="bottom"/>
          </w:tcPr>
          <w:p w14:paraId="6CEDE10A" w14:textId="77777777" w:rsidR="00B95916" w:rsidRPr="00CE30CB" w:rsidRDefault="00B95916" w:rsidP="00264213">
            <w:pPr>
              <w:ind w:left="115" w:right="-85"/>
              <w:jc w:val="right"/>
              <w:rPr>
                <w:rFonts w:ascii="Arial" w:hAnsi="Arial" w:cs="Arial"/>
                <w:i/>
                <w:sz w:val="16"/>
                <w:szCs w:val="16"/>
              </w:rPr>
            </w:pPr>
            <w:r w:rsidRPr="00CE30CB">
              <w:rPr>
                <w:rFonts w:ascii="Arial" w:hAnsi="Arial" w:cs="Arial"/>
                <w:i/>
                <w:sz w:val="16"/>
                <w:szCs w:val="16"/>
              </w:rPr>
              <w:t>[4]</w:t>
            </w:r>
          </w:p>
        </w:tc>
        <w:tc>
          <w:tcPr>
            <w:tcW w:w="636" w:type="pct"/>
          </w:tcPr>
          <w:p w14:paraId="7CDF3184" w14:textId="77777777" w:rsidR="00B95916" w:rsidRPr="00CE30CB" w:rsidRDefault="00B95916" w:rsidP="00264213">
            <w:pPr>
              <w:ind w:left="115" w:right="-85"/>
              <w:jc w:val="right"/>
              <w:rPr>
                <w:rFonts w:ascii="Arial" w:hAnsi="Arial" w:cs="Arial"/>
                <w:i/>
                <w:sz w:val="16"/>
                <w:szCs w:val="16"/>
              </w:rPr>
            </w:pPr>
            <w:r w:rsidRPr="00CE30CB">
              <w:rPr>
                <w:rFonts w:ascii="Arial" w:hAnsi="Arial" w:cs="Arial"/>
                <w:i/>
                <w:sz w:val="16"/>
                <w:szCs w:val="16"/>
              </w:rPr>
              <w:t>[5] = [3] – [4]</w:t>
            </w:r>
          </w:p>
        </w:tc>
        <w:tc>
          <w:tcPr>
            <w:tcW w:w="643" w:type="pct"/>
            <w:vAlign w:val="bottom"/>
          </w:tcPr>
          <w:p w14:paraId="197BA2F2" w14:textId="1837F627" w:rsidR="00B95916" w:rsidRPr="00CE30CB" w:rsidRDefault="00B95916" w:rsidP="00264213">
            <w:pPr>
              <w:ind w:left="115" w:right="-85"/>
              <w:jc w:val="right"/>
              <w:rPr>
                <w:rFonts w:ascii="Arial" w:hAnsi="Arial" w:cs="Arial"/>
                <w:i/>
                <w:sz w:val="16"/>
                <w:szCs w:val="16"/>
              </w:rPr>
            </w:pPr>
            <w:r w:rsidRPr="00CE30CB">
              <w:rPr>
                <w:rFonts w:ascii="Arial" w:hAnsi="Arial" w:cs="Arial"/>
                <w:i/>
                <w:sz w:val="16"/>
                <w:szCs w:val="16"/>
              </w:rPr>
              <w:t>[6]</w:t>
            </w:r>
            <w:r w:rsidR="00E37CCA" w:rsidRPr="00CE30CB">
              <w:rPr>
                <w:rFonts w:ascii="Arial" w:hAnsi="Arial" w:cs="Arial"/>
                <w:i/>
                <w:sz w:val="16"/>
                <w:szCs w:val="16"/>
              </w:rPr>
              <w:t xml:space="preserve"> </w:t>
            </w:r>
            <w:r w:rsidRPr="00CE30CB">
              <w:rPr>
                <w:rFonts w:ascii="Arial" w:hAnsi="Arial" w:cs="Arial"/>
                <w:i/>
                <w:sz w:val="16"/>
                <w:szCs w:val="16"/>
              </w:rPr>
              <w:t>=</w:t>
            </w:r>
            <w:r w:rsidR="00E37CCA" w:rsidRPr="00CE30CB">
              <w:rPr>
                <w:rFonts w:ascii="Arial" w:hAnsi="Arial" w:cs="Arial"/>
                <w:i/>
                <w:sz w:val="16"/>
                <w:szCs w:val="16"/>
              </w:rPr>
              <w:t xml:space="preserve"> </w:t>
            </w:r>
            <w:r w:rsidRPr="00CE30CB">
              <w:rPr>
                <w:rFonts w:ascii="Arial" w:hAnsi="Arial" w:cs="Arial"/>
                <w:i/>
                <w:sz w:val="16"/>
                <w:szCs w:val="16"/>
              </w:rPr>
              <w:t>[1]</w:t>
            </w:r>
            <w:r w:rsidR="00437251" w:rsidRPr="00CE30CB">
              <w:rPr>
                <w:rFonts w:ascii="Arial" w:hAnsi="Arial" w:cs="Arial"/>
                <w:i/>
                <w:sz w:val="16"/>
                <w:szCs w:val="16"/>
              </w:rPr>
              <w:t xml:space="preserve"> </w:t>
            </w:r>
            <w:r w:rsidRPr="00CE30CB">
              <w:rPr>
                <w:rFonts w:ascii="Arial" w:hAnsi="Arial" w:cs="Arial"/>
                <w:i/>
                <w:sz w:val="16"/>
                <w:szCs w:val="16"/>
              </w:rPr>
              <w:t>+[3]-[4]</w:t>
            </w:r>
          </w:p>
        </w:tc>
      </w:tr>
      <w:tr w:rsidR="006822D1" w:rsidRPr="00CE30CB" w14:paraId="3B5A2A4E" w14:textId="77777777" w:rsidTr="000F1E00">
        <w:tc>
          <w:tcPr>
            <w:tcW w:w="1994" w:type="pct"/>
            <w:gridSpan w:val="2"/>
            <w:vAlign w:val="bottom"/>
          </w:tcPr>
          <w:p w14:paraId="68722D08" w14:textId="18EEB12A" w:rsidR="006822D1" w:rsidRPr="00CE30CB" w:rsidRDefault="006822D1" w:rsidP="006822D1">
            <w:pPr>
              <w:spacing w:before="200"/>
              <w:ind w:left="-70" w:right="-85"/>
              <w:jc w:val="left"/>
              <w:rPr>
                <w:rFonts w:ascii="Arial" w:hAnsi="Arial" w:cs="Arial"/>
                <w:sz w:val="16"/>
                <w:szCs w:val="16"/>
              </w:rPr>
            </w:pPr>
            <w:r w:rsidRPr="00CE30CB">
              <w:rPr>
                <w:rFonts w:ascii="Arial" w:hAnsi="Arial" w:cs="Arial"/>
                <w:b/>
                <w:sz w:val="16"/>
                <w:szCs w:val="16"/>
              </w:rPr>
              <w:t xml:space="preserve">Ngày </w:t>
            </w:r>
            <w:r w:rsidR="00F068FE" w:rsidRPr="00CE30CB">
              <w:rPr>
                <w:rFonts w:ascii="Arial" w:hAnsi="Arial" w:cs="Arial"/>
                <w:b/>
                <w:sz w:val="16"/>
                <w:szCs w:val="16"/>
              </w:rPr>
              <w:t>3</w:t>
            </w:r>
            <w:r w:rsidR="00E54602" w:rsidRPr="00CE30CB">
              <w:rPr>
                <w:rFonts w:ascii="Arial" w:hAnsi="Arial" w:cs="Arial"/>
                <w:b/>
                <w:sz w:val="16"/>
                <w:szCs w:val="16"/>
              </w:rPr>
              <w:t>1</w:t>
            </w:r>
            <w:r w:rsidR="00F068FE" w:rsidRPr="00CE30CB">
              <w:rPr>
                <w:rFonts w:ascii="Arial" w:hAnsi="Arial" w:cs="Arial"/>
                <w:b/>
                <w:sz w:val="16"/>
                <w:szCs w:val="16"/>
              </w:rPr>
              <w:t xml:space="preserve"> tháng </w:t>
            </w:r>
            <w:r w:rsidR="00E54602" w:rsidRPr="00CE30CB">
              <w:rPr>
                <w:rFonts w:ascii="Arial" w:hAnsi="Arial" w:cs="Arial"/>
                <w:b/>
                <w:sz w:val="16"/>
                <w:szCs w:val="16"/>
              </w:rPr>
              <w:t>12</w:t>
            </w:r>
            <w:r w:rsidR="00081AA5" w:rsidRPr="00CE30CB">
              <w:rPr>
                <w:rFonts w:ascii="Arial" w:hAnsi="Arial" w:cs="Arial"/>
                <w:b/>
                <w:sz w:val="16"/>
                <w:szCs w:val="16"/>
              </w:rPr>
              <w:t xml:space="preserve"> năm 201</w:t>
            </w:r>
            <w:r w:rsidR="00F068FE" w:rsidRPr="00CE30CB">
              <w:rPr>
                <w:rFonts w:ascii="Arial" w:hAnsi="Arial" w:cs="Arial"/>
                <w:b/>
                <w:sz w:val="16"/>
                <w:szCs w:val="16"/>
              </w:rPr>
              <w:t>9</w:t>
            </w:r>
          </w:p>
        </w:tc>
        <w:tc>
          <w:tcPr>
            <w:tcW w:w="602" w:type="pct"/>
            <w:vAlign w:val="bottom"/>
          </w:tcPr>
          <w:p w14:paraId="7F367494" w14:textId="77777777" w:rsidR="006822D1" w:rsidRPr="00CE30CB" w:rsidRDefault="006822D1" w:rsidP="00264213">
            <w:pPr>
              <w:spacing w:before="200"/>
              <w:ind w:left="115" w:right="-85"/>
              <w:jc w:val="right"/>
              <w:rPr>
                <w:rFonts w:ascii="Arial" w:hAnsi="Arial" w:cs="Arial"/>
                <w:sz w:val="16"/>
                <w:szCs w:val="16"/>
              </w:rPr>
            </w:pPr>
          </w:p>
        </w:tc>
        <w:tc>
          <w:tcPr>
            <w:tcW w:w="520" w:type="pct"/>
            <w:vAlign w:val="bottom"/>
          </w:tcPr>
          <w:p w14:paraId="67234873" w14:textId="77777777" w:rsidR="006822D1" w:rsidRPr="00CE30CB" w:rsidRDefault="006822D1" w:rsidP="00264213">
            <w:pPr>
              <w:spacing w:before="200"/>
              <w:ind w:left="115" w:right="-85"/>
              <w:jc w:val="right"/>
              <w:rPr>
                <w:rFonts w:ascii="Arial" w:hAnsi="Arial" w:cs="Arial"/>
                <w:sz w:val="16"/>
                <w:szCs w:val="16"/>
              </w:rPr>
            </w:pPr>
          </w:p>
        </w:tc>
        <w:tc>
          <w:tcPr>
            <w:tcW w:w="605" w:type="pct"/>
            <w:vAlign w:val="bottom"/>
          </w:tcPr>
          <w:p w14:paraId="4F9F5930" w14:textId="77777777" w:rsidR="006822D1" w:rsidRPr="00CE30CB" w:rsidRDefault="006822D1" w:rsidP="00264213">
            <w:pPr>
              <w:spacing w:before="200"/>
              <w:ind w:left="115" w:right="-85"/>
              <w:jc w:val="right"/>
              <w:rPr>
                <w:rFonts w:ascii="Arial" w:hAnsi="Arial" w:cs="Arial"/>
                <w:sz w:val="16"/>
                <w:szCs w:val="16"/>
              </w:rPr>
            </w:pPr>
          </w:p>
        </w:tc>
        <w:tc>
          <w:tcPr>
            <w:tcW w:w="636" w:type="pct"/>
          </w:tcPr>
          <w:p w14:paraId="2F2D787B" w14:textId="77777777" w:rsidR="006822D1" w:rsidRPr="00CE30CB" w:rsidRDefault="006822D1" w:rsidP="00264213">
            <w:pPr>
              <w:spacing w:before="200"/>
              <w:ind w:left="115" w:right="-85"/>
              <w:jc w:val="right"/>
              <w:rPr>
                <w:rFonts w:ascii="Arial" w:hAnsi="Arial" w:cs="Arial"/>
                <w:sz w:val="16"/>
                <w:szCs w:val="16"/>
              </w:rPr>
            </w:pPr>
          </w:p>
        </w:tc>
        <w:tc>
          <w:tcPr>
            <w:tcW w:w="643" w:type="pct"/>
            <w:vAlign w:val="bottom"/>
          </w:tcPr>
          <w:p w14:paraId="7E73CBB0" w14:textId="77777777" w:rsidR="006822D1" w:rsidRPr="00CE30CB" w:rsidRDefault="006822D1" w:rsidP="00264213">
            <w:pPr>
              <w:spacing w:before="200"/>
              <w:ind w:left="115" w:right="-85"/>
              <w:jc w:val="right"/>
              <w:rPr>
                <w:rFonts w:ascii="Arial" w:hAnsi="Arial" w:cs="Arial"/>
                <w:sz w:val="16"/>
                <w:szCs w:val="16"/>
              </w:rPr>
            </w:pPr>
          </w:p>
        </w:tc>
      </w:tr>
      <w:tr w:rsidR="00FF7F80" w:rsidRPr="00CE30CB" w14:paraId="299A39AF" w14:textId="77777777" w:rsidTr="000F1E00">
        <w:tc>
          <w:tcPr>
            <w:tcW w:w="1392" w:type="pct"/>
            <w:vAlign w:val="bottom"/>
          </w:tcPr>
          <w:p w14:paraId="0D15C67C" w14:textId="77777777" w:rsidR="00FF7F80" w:rsidRPr="00CE30CB" w:rsidRDefault="00FF7F80" w:rsidP="00FF7F80">
            <w:pPr>
              <w:ind w:left="-101" w:right="-115"/>
              <w:jc w:val="left"/>
              <w:rPr>
                <w:rFonts w:ascii="Arial" w:hAnsi="Arial" w:cs="Arial"/>
                <w:sz w:val="16"/>
                <w:szCs w:val="16"/>
              </w:rPr>
            </w:pPr>
            <w:r w:rsidRPr="00CE30CB">
              <w:rPr>
                <w:rFonts w:ascii="Arial" w:hAnsi="Arial" w:cs="Arial"/>
                <w:sz w:val="16"/>
                <w:szCs w:val="16"/>
              </w:rPr>
              <w:t>Cổ phiếu</w:t>
            </w:r>
          </w:p>
        </w:tc>
        <w:tc>
          <w:tcPr>
            <w:tcW w:w="602" w:type="pct"/>
            <w:vAlign w:val="bottom"/>
          </w:tcPr>
          <w:p w14:paraId="176C35DA" w14:textId="74DA7F98" w:rsidR="00FF7F80" w:rsidRPr="00CE30CB" w:rsidRDefault="00FF7F80" w:rsidP="00FF7F80">
            <w:pPr>
              <w:ind w:left="-101" w:right="-85"/>
              <w:jc w:val="right"/>
              <w:rPr>
                <w:rFonts w:ascii="Arial" w:hAnsi="Arial" w:cs="Arial"/>
                <w:sz w:val="16"/>
                <w:szCs w:val="16"/>
              </w:rPr>
            </w:pPr>
            <w:r w:rsidRPr="00CE30CB">
              <w:rPr>
                <w:rFonts w:ascii="Arial" w:hAnsi="Arial" w:cs="Arial"/>
                <w:sz w:val="16"/>
                <w:szCs w:val="16"/>
              </w:rPr>
              <w:t>59</w:t>
            </w:r>
            <w:r w:rsidR="006F3267" w:rsidRPr="00CE30CB">
              <w:rPr>
                <w:rFonts w:ascii="Arial" w:hAnsi="Arial" w:cs="Arial"/>
                <w:sz w:val="16"/>
                <w:szCs w:val="16"/>
              </w:rPr>
              <w:t>.</w:t>
            </w:r>
            <w:r w:rsidRPr="00CE30CB">
              <w:rPr>
                <w:rFonts w:ascii="Arial" w:hAnsi="Arial" w:cs="Arial"/>
                <w:sz w:val="16"/>
                <w:szCs w:val="16"/>
              </w:rPr>
              <w:t>873</w:t>
            </w:r>
            <w:r w:rsidR="006F3267" w:rsidRPr="00CE30CB">
              <w:rPr>
                <w:rFonts w:ascii="Arial" w:hAnsi="Arial" w:cs="Arial"/>
                <w:sz w:val="16"/>
                <w:szCs w:val="16"/>
              </w:rPr>
              <w:t>.</w:t>
            </w:r>
            <w:r w:rsidRPr="00CE30CB">
              <w:rPr>
                <w:rFonts w:ascii="Arial" w:hAnsi="Arial" w:cs="Arial"/>
                <w:sz w:val="16"/>
                <w:szCs w:val="16"/>
              </w:rPr>
              <w:t>263</w:t>
            </w:r>
            <w:r w:rsidR="006F3267" w:rsidRPr="00CE30CB">
              <w:rPr>
                <w:rFonts w:ascii="Arial" w:hAnsi="Arial" w:cs="Arial"/>
                <w:sz w:val="16"/>
                <w:szCs w:val="16"/>
              </w:rPr>
              <w:t>.</w:t>
            </w:r>
            <w:r w:rsidRPr="00CE30CB">
              <w:rPr>
                <w:rFonts w:ascii="Arial" w:hAnsi="Arial" w:cs="Arial"/>
                <w:sz w:val="16"/>
                <w:szCs w:val="16"/>
              </w:rPr>
              <w:t>833</w:t>
            </w:r>
          </w:p>
        </w:tc>
        <w:tc>
          <w:tcPr>
            <w:tcW w:w="602" w:type="pct"/>
            <w:vAlign w:val="bottom"/>
          </w:tcPr>
          <w:p w14:paraId="2D5AA584" w14:textId="5F2BDB31" w:rsidR="00FF7F80" w:rsidRPr="00CE30CB" w:rsidRDefault="00FF7F80" w:rsidP="00FF7F80">
            <w:pPr>
              <w:ind w:left="-101" w:right="-85"/>
              <w:jc w:val="right"/>
              <w:rPr>
                <w:rFonts w:ascii="Arial" w:hAnsi="Arial" w:cs="Arial"/>
                <w:sz w:val="16"/>
                <w:szCs w:val="16"/>
              </w:rPr>
            </w:pPr>
            <w:r w:rsidRPr="00CE30CB">
              <w:rPr>
                <w:rFonts w:ascii="Arial" w:hAnsi="Arial" w:cs="Arial"/>
                <w:sz w:val="16"/>
                <w:szCs w:val="16"/>
              </w:rPr>
              <w:t>57</w:t>
            </w:r>
            <w:r w:rsidR="006F3267" w:rsidRPr="00CE30CB">
              <w:rPr>
                <w:rFonts w:ascii="Arial" w:hAnsi="Arial" w:cs="Arial"/>
                <w:sz w:val="16"/>
                <w:szCs w:val="16"/>
              </w:rPr>
              <w:t>.</w:t>
            </w:r>
            <w:r w:rsidRPr="00CE30CB">
              <w:rPr>
                <w:rFonts w:ascii="Arial" w:hAnsi="Arial" w:cs="Arial"/>
                <w:sz w:val="16"/>
                <w:szCs w:val="16"/>
              </w:rPr>
              <w:t>418</w:t>
            </w:r>
            <w:r w:rsidR="006F3267" w:rsidRPr="00CE30CB">
              <w:rPr>
                <w:rFonts w:ascii="Arial" w:hAnsi="Arial" w:cs="Arial"/>
                <w:sz w:val="16"/>
                <w:szCs w:val="16"/>
              </w:rPr>
              <w:t>.</w:t>
            </w:r>
            <w:r w:rsidRPr="00CE30CB">
              <w:rPr>
                <w:rFonts w:ascii="Arial" w:hAnsi="Arial" w:cs="Arial"/>
                <w:sz w:val="16"/>
                <w:szCs w:val="16"/>
              </w:rPr>
              <w:t>757</w:t>
            </w:r>
            <w:r w:rsidR="006F3267" w:rsidRPr="00CE30CB">
              <w:rPr>
                <w:rFonts w:ascii="Arial" w:hAnsi="Arial" w:cs="Arial"/>
                <w:sz w:val="16"/>
                <w:szCs w:val="16"/>
              </w:rPr>
              <w:t>.</w:t>
            </w:r>
            <w:r w:rsidRPr="00CE30CB">
              <w:rPr>
                <w:rFonts w:ascii="Arial" w:hAnsi="Arial" w:cs="Arial"/>
                <w:sz w:val="16"/>
                <w:szCs w:val="16"/>
              </w:rPr>
              <w:t>300</w:t>
            </w:r>
          </w:p>
        </w:tc>
        <w:tc>
          <w:tcPr>
            <w:tcW w:w="520" w:type="pct"/>
            <w:vAlign w:val="bottom"/>
          </w:tcPr>
          <w:p w14:paraId="098C9113" w14:textId="2BA3BE4B" w:rsidR="00FF7F80" w:rsidRPr="00CE30CB" w:rsidRDefault="00FF7F80" w:rsidP="00FF7F80">
            <w:pPr>
              <w:ind w:left="-101" w:right="-85"/>
              <w:jc w:val="right"/>
              <w:rPr>
                <w:rFonts w:ascii="Arial" w:hAnsi="Arial" w:cs="Arial"/>
                <w:sz w:val="16"/>
                <w:szCs w:val="16"/>
              </w:rPr>
            </w:pPr>
            <w:r w:rsidRPr="00CE30CB">
              <w:rPr>
                <w:rFonts w:ascii="Arial" w:hAnsi="Arial" w:cs="Arial"/>
                <w:sz w:val="16"/>
                <w:szCs w:val="16"/>
              </w:rPr>
              <w:t>4</w:t>
            </w:r>
            <w:r w:rsidR="00414E56" w:rsidRPr="00CE30CB">
              <w:rPr>
                <w:rFonts w:ascii="Arial" w:hAnsi="Arial" w:cs="Arial"/>
                <w:sz w:val="16"/>
                <w:szCs w:val="16"/>
              </w:rPr>
              <w:t>.</w:t>
            </w:r>
            <w:r w:rsidRPr="00CE30CB">
              <w:rPr>
                <w:rFonts w:ascii="Arial" w:hAnsi="Arial" w:cs="Arial"/>
                <w:sz w:val="16"/>
                <w:szCs w:val="16"/>
              </w:rPr>
              <w:t>713</w:t>
            </w:r>
            <w:r w:rsidR="00414E56" w:rsidRPr="00CE30CB">
              <w:rPr>
                <w:rFonts w:ascii="Arial" w:hAnsi="Arial" w:cs="Arial"/>
                <w:sz w:val="16"/>
                <w:szCs w:val="16"/>
              </w:rPr>
              <w:t>.</w:t>
            </w:r>
            <w:r w:rsidRPr="00CE30CB">
              <w:rPr>
                <w:rFonts w:ascii="Arial" w:hAnsi="Arial" w:cs="Arial"/>
                <w:sz w:val="16"/>
                <w:szCs w:val="16"/>
              </w:rPr>
              <w:t>706</w:t>
            </w:r>
            <w:r w:rsidR="00414E56" w:rsidRPr="00CE30CB">
              <w:rPr>
                <w:rFonts w:ascii="Arial" w:hAnsi="Arial" w:cs="Arial"/>
                <w:sz w:val="16"/>
                <w:szCs w:val="16"/>
              </w:rPr>
              <w:t>.</w:t>
            </w:r>
            <w:r w:rsidRPr="00CE30CB">
              <w:rPr>
                <w:rFonts w:ascii="Arial" w:hAnsi="Arial" w:cs="Arial"/>
                <w:sz w:val="16"/>
                <w:szCs w:val="16"/>
              </w:rPr>
              <w:t>303</w:t>
            </w:r>
          </w:p>
        </w:tc>
        <w:tc>
          <w:tcPr>
            <w:tcW w:w="605" w:type="pct"/>
            <w:vAlign w:val="bottom"/>
          </w:tcPr>
          <w:p w14:paraId="70A62A64" w14:textId="0A53EA59" w:rsidR="00FF7F80" w:rsidRPr="00CE30CB" w:rsidRDefault="00FF7F80" w:rsidP="00FF7F80">
            <w:pPr>
              <w:ind w:left="-101" w:right="-85"/>
              <w:jc w:val="right"/>
              <w:rPr>
                <w:rFonts w:ascii="Arial" w:hAnsi="Arial" w:cs="Arial"/>
                <w:sz w:val="16"/>
                <w:szCs w:val="16"/>
              </w:rPr>
            </w:pPr>
            <w:r w:rsidRPr="00CE30CB">
              <w:rPr>
                <w:rFonts w:ascii="Arial" w:hAnsi="Arial" w:cs="Arial"/>
                <w:sz w:val="16"/>
                <w:szCs w:val="16"/>
              </w:rPr>
              <w:t>7</w:t>
            </w:r>
            <w:r w:rsidR="00414E56" w:rsidRPr="00CE30CB">
              <w:rPr>
                <w:rFonts w:ascii="Arial" w:hAnsi="Arial" w:cs="Arial"/>
                <w:sz w:val="16"/>
                <w:szCs w:val="16"/>
              </w:rPr>
              <w:t>.</w:t>
            </w:r>
            <w:r w:rsidRPr="00CE30CB">
              <w:rPr>
                <w:rFonts w:ascii="Arial" w:hAnsi="Arial" w:cs="Arial"/>
                <w:sz w:val="16"/>
                <w:szCs w:val="16"/>
              </w:rPr>
              <w:t>168</w:t>
            </w:r>
            <w:r w:rsidR="00414E56" w:rsidRPr="00CE30CB">
              <w:rPr>
                <w:rFonts w:ascii="Arial" w:hAnsi="Arial" w:cs="Arial"/>
                <w:sz w:val="16"/>
                <w:szCs w:val="16"/>
              </w:rPr>
              <w:t>.</w:t>
            </w:r>
            <w:r w:rsidRPr="00CE30CB">
              <w:rPr>
                <w:rFonts w:ascii="Arial" w:hAnsi="Arial" w:cs="Arial"/>
                <w:sz w:val="16"/>
                <w:szCs w:val="16"/>
              </w:rPr>
              <w:t>212</w:t>
            </w:r>
            <w:r w:rsidR="00414E56" w:rsidRPr="00CE30CB">
              <w:rPr>
                <w:rFonts w:ascii="Arial" w:hAnsi="Arial" w:cs="Arial"/>
                <w:sz w:val="16"/>
                <w:szCs w:val="16"/>
              </w:rPr>
              <w:t>.</w:t>
            </w:r>
            <w:r w:rsidRPr="00CE30CB">
              <w:rPr>
                <w:rFonts w:ascii="Arial" w:hAnsi="Arial" w:cs="Arial"/>
                <w:sz w:val="16"/>
                <w:szCs w:val="16"/>
              </w:rPr>
              <w:t>836</w:t>
            </w:r>
          </w:p>
        </w:tc>
        <w:tc>
          <w:tcPr>
            <w:tcW w:w="636" w:type="pct"/>
          </w:tcPr>
          <w:p w14:paraId="31B529C7" w14:textId="3633A70B" w:rsidR="00FF7F80" w:rsidRPr="00CE30CB" w:rsidRDefault="00FF7F80" w:rsidP="00FF7F80">
            <w:pPr>
              <w:ind w:left="-101" w:right="-85"/>
              <w:jc w:val="right"/>
              <w:rPr>
                <w:rFonts w:ascii="Arial" w:hAnsi="Arial" w:cs="Arial"/>
                <w:sz w:val="16"/>
                <w:szCs w:val="16"/>
              </w:rPr>
            </w:pPr>
            <w:r w:rsidRPr="00CE30CB">
              <w:rPr>
                <w:rFonts w:ascii="Arial" w:hAnsi="Arial" w:cs="Arial"/>
                <w:sz w:val="16"/>
                <w:szCs w:val="16"/>
              </w:rPr>
              <w:t>(2</w:t>
            </w:r>
            <w:r w:rsidR="00414E56" w:rsidRPr="00CE30CB">
              <w:rPr>
                <w:rFonts w:ascii="Arial" w:hAnsi="Arial" w:cs="Arial"/>
                <w:sz w:val="16"/>
                <w:szCs w:val="16"/>
              </w:rPr>
              <w:t>.</w:t>
            </w:r>
            <w:r w:rsidRPr="00CE30CB">
              <w:rPr>
                <w:rFonts w:ascii="Arial" w:hAnsi="Arial" w:cs="Arial"/>
                <w:sz w:val="16"/>
                <w:szCs w:val="16"/>
              </w:rPr>
              <w:t>454</w:t>
            </w:r>
            <w:r w:rsidR="00414E56" w:rsidRPr="00CE30CB">
              <w:rPr>
                <w:rFonts w:ascii="Arial" w:hAnsi="Arial" w:cs="Arial"/>
                <w:sz w:val="16"/>
                <w:szCs w:val="16"/>
              </w:rPr>
              <w:t>.</w:t>
            </w:r>
            <w:r w:rsidRPr="00CE30CB">
              <w:rPr>
                <w:rFonts w:ascii="Arial" w:hAnsi="Arial" w:cs="Arial"/>
                <w:sz w:val="16"/>
                <w:szCs w:val="16"/>
              </w:rPr>
              <w:t>506</w:t>
            </w:r>
            <w:r w:rsidR="00414E56" w:rsidRPr="00CE30CB">
              <w:rPr>
                <w:rFonts w:ascii="Arial" w:hAnsi="Arial" w:cs="Arial"/>
                <w:sz w:val="16"/>
                <w:szCs w:val="16"/>
              </w:rPr>
              <w:t>.</w:t>
            </w:r>
            <w:r w:rsidRPr="00CE30CB">
              <w:rPr>
                <w:rFonts w:ascii="Arial" w:hAnsi="Arial" w:cs="Arial"/>
                <w:sz w:val="16"/>
                <w:szCs w:val="16"/>
              </w:rPr>
              <w:t>533)</w:t>
            </w:r>
          </w:p>
        </w:tc>
        <w:tc>
          <w:tcPr>
            <w:tcW w:w="643" w:type="pct"/>
            <w:vAlign w:val="bottom"/>
          </w:tcPr>
          <w:p w14:paraId="0E107D0E" w14:textId="68E1A961" w:rsidR="00FF7F80" w:rsidRPr="00CE30CB" w:rsidRDefault="00FF7F80" w:rsidP="00FF7F80">
            <w:pPr>
              <w:ind w:left="-101" w:right="-85"/>
              <w:jc w:val="right"/>
              <w:rPr>
                <w:rFonts w:ascii="Arial" w:hAnsi="Arial" w:cs="Arial"/>
                <w:sz w:val="16"/>
                <w:szCs w:val="16"/>
              </w:rPr>
            </w:pPr>
            <w:r w:rsidRPr="00CE30CB">
              <w:rPr>
                <w:rFonts w:ascii="Arial" w:hAnsi="Arial" w:cs="Arial"/>
                <w:sz w:val="16"/>
                <w:szCs w:val="16"/>
              </w:rPr>
              <w:t>57</w:t>
            </w:r>
            <w:r w:rsidR="00414E56" w:rsidRPr="00CE30CB">
              <w:rPr>
                <w:rFonts w:ascii="Arial" w:hAnsi="Arial" w:cs="Arial"/>
                <w:sz w:val="16"/>
                <w:szCs w:val="16"/>
              </w:rPr>
              <w:t>.</w:t>
            </w:r>
            <w:r w:rsidRPr="00CE30CB">
              <w:rPr>
                <w:rFonts w:ascii="Arial" w:hAnsi="Arial" w:cs="Arial"/>
                <w:sz w:val="16"/>
                <w:szCs w:val="16"/>
              </w:rPr>
              <w:t>418</w:t>
            </w:r>
            <w:r w:rsidR="00414E56" w:rsidRPr="00CE30CB">
              <w:rPr>
                <w:rFonts w:ascii="Arial" w:hAnsi="Arial" w:cs="Arial"/>
                <w:sz w:val="16"/>
                <w:szCs w:val="16"/>
              </w:rPr>
              <w:t>.</w:t>
            </w:r>
            <w:r w:rsidRPr="00CE30CB">
              <w:rPr>
                <w:rFonts w:ascii="Arial" w:hAnsi="Arial" w:cs="Arial"/>
                <w:sz w:val="16"/>
                <w:szCs w:val="16"/>
              </w:rPr>
              <w:t>757</w:t>
            </w:r>
            <w:r w:rsidR="00414E56" w:rsidRPr="00CE30CB">
              <w:rPr>
                <w:rFonts w:ascii="Arial" w:hAnsi="Arial" w:cs="Arial"/>
                <w:sz w:val="16"/>
                <w:szCs w:val="16"/>
              </w:rPr>
              <w:t>.</w:t>
            </w:r>
            <w:r w:rsidRPr="00CE30CB">
              <w:rPr>
                <w:rFonts w:ascii="Arial" w:hAnsi="Arial" w:cs="Arial"/>
                <w:sz w:val="16"/>
                <w:szCs w:val="16"/>
              </w:rPr>
              <w:t>300</w:t>
            </w:r>
          </w:p>
        </w:tc>
      </w:tr>
      <w:tr w:rsidR="006F3267" w:rsidRPr="00CE30CB" w14:paraId="400DB460" w14:textId="77777777" w:rsidTr="000F1E00">
        <w:tc>
          <w:tcPr>
            <w:tcW w:w="1392" w:type="pct"/>
            <w:vAlign w:val="bottom"/>
          </w:tcPr>
          <w:p w14:paraId="4BA0EA23" w14:textId="53D22373" w:rsidR="006F3267" w:rsidRPr="00CE30CB" w:rsidRDefault="006F3267" w:rsidP="006F3267">
            <w:pPr>
              <w:ind w:left="-101" w:right="-115"/>
              <w:jc w:val="left"/>
              <w:rPr>
                <w:rFonts w:ascii="Arial" w:hAnsi="Arial" w:cs="Arial"/>
                <w:sz w:val="16"/>
                <w:szCs w:val="16"/>
              </w:rPr>
            </w:pPr>
            <w:r w:rsidRPr="00CE30CB">
              <w:rPr>
                <w:rFonts w:ascii="Arial" w:hAnsi="Arial" w:cs="Arial"/>
                <w:sz w:val="16"/>
                <w:szCs w:val="16"/>
              </w:rPr>
              <w:t>Tiền gửi có kỳ hạn gốc trên 3 tháng (*)</w:t>
            </w:r>
          </w:p>
        </w:tc>
        <w:tc>
          <w:tcPr>
            <w:tcW w:w="602" w:type="pct"/>
            <w:vAlign w:val="bottom"/>
          </w:tcPr>
          <w:p w14:paraId="7743123C" w14:textId="0762F7C2" w:rsidR="006F3267" w:rsidRPr="00CE30CB" w:rsidRDefault="006F3267" w:rsidP="006F3267">
            <w:pPr>
              <w:ind w:left="115" w:right="-85"/>
              <w:jc w:val="right"/>
              <w:rPr>
                <w:rFonts w:ascii="Arial" w:hAnsi="Arial" w:cs="Arial"/>
                <w:sz w:val="16"/>
                <w:szCs w:val="16"/>
              </w:rPr>
            </w:pPr>
            <w:r w:rsidRPr="00CE30CB">
              <w:rPr>
                <w:rFonts w:ascii="Arial" w:hAnsi="Arial" w:cs="Arial"/>
                <w:sz w:val="16"/>
                <w:szCs w:val="16"/>
              </w:rPr>
              <w:t>45.638.057.126</w:t>
            </w:r>
          </w:p>
        </w:tc>
        <w:tc>
          <w:tcPr>
            <w:tcW w:w="602" w:type="pct"/>
            <w:vAlign w:val="bottom"/>
          </w:tcPr>
          <w:p w14:paraId="631F87FF" w14:textId="01189FD2" w:rsidR="006F3267" w:rsidRPr="00CE30CB" w:rsidRDefault="006F3267" w:rsidP="006F3267">
            <w:pPr>
              <w:ind w:left="115" w:right="-85"/>
              <w:jc w:val="right"/>
              <w:rPr>
                <w:rFonts w:ascii="Arial" w:hAnsi="Arial" w:cs="Arial"/>
                <w:sz w:val="16"/>
                <w:szCs w:val="16"/>
              </w:rPr>
            </w:pPr>
            <w:r w:rsidRPr="00CE30CB">
              <w:rPr>
                <w:rFonts w:ascii="Arial" w:hAnsi="Arial" w:cs="Arial"/>
                <w:sz w:val="16"/>
                <w:szCs w:val="16"/>
              </w:rPr>
              <w:t>45.638.057.126</w:t>
            </w:r>
          </w:p>
        </w:tc>
        <w:tc>
          <w:tcPr>
            <w:tcW w:w="520" w:type="pct"/>
            <w:vAlign w:val="bottom"/>
          </w:tcPr>
          <w:p w14:paraId="4BB139BF" w14:textId="02B8919A" w:rsidR="006F3267" w:rsidRPr="00CE30CB" w:rsidRDefault="006F3267" w:rsidP="006F3267">
            <w:pPr>
              <w:ind w:left="115" w:right="-85"/>
              <w:jc w:val="right"/>
              <w:rPr>
                <w:rFonts w:ascii="Arial" w:hAnsi="Arial" w:cs="Arial"/>
                <w:sz w:val="16"/>
                <w:szCs w:val="16"/>
              </w:rPr>
            </w:pPr>
            <w:r w:rsidRPr="00CE30CB">
              <w:rPr>
                <w:rFonts w:ascii="Arial" w:hAnsi="Arial" w:cs="Arial"/>
                <w:sz w:val="16"/>
                <w:szCs w:val="16"/>
              </w:rPr>
              <w:t>-</w:t>
            </w:r>
          </w:p>
        </w:tc>
        <w:tc>
          <w:tcPr>
            <w:tcW w:w="605" w:type="pct"/>
            <w:vAlign w:val="bottom"/>
          </w:tcPr>
          <w:p w14:paraId="690134BE" w14:textId="7DB6838E" w:rsidR="006F3267" w:rsidRPr="00CE30CB" w:rsidRDefault="006F3267" w:rsidP="006F3267">
            <w:pPr>
              <w:ind w:left="115" w:right="-85"/>
              <w:jc w:val="right"/>
              <w:rPr>
                <w:rFonts w:ascii="Arial" w:hAnsi="Arial" w:cs="Arial"/>
                <w:sz w:val="16"/>
                <w:szCs w:val="16"/>
              </w:rPr>
            </w:pPr>
            <w:r w:rsidRPr="00CE30CB">
              <w:rPr>
                <w:rFonts w:ascii="Arial" w:hAnsi="Arial" w:cs="Arial"/>
                <w:sz w:val="16"/>
                <w:szCs w:val="16"/>
              </w:rPr>
              <w:t>-</w:t>
            </w:r>
          </w:p>
        </w:tc>
        <w:tc>
          <w:tcPr>
            <w:tcW w:w="636" w:type="pct"/>
            <w:vAlign w:val="bottom"/>
          </w:tcPr>
          <w:p w14:paraId="6E514D7D" w14:textId="5DE1CAC9" w:rsidR="006F3267" w:rsidRPr="00CE30CB" w:rsidRDefault="006F3267" w:rsidP="006F3267">
            <w:pPr>
              <w:ind w:left="115" w:right="-85"/>
              <w:jc w:val="right"/>
              <w:rPr>
                <w:rFonts w:ascii="Arial" w:hAnsi="Arial" w:cs="Arial"/>
                <w:sz w:val="16"/>
                <w:szCs w:val="16"/>
              </w:rPr>
            </w:pPr>
            <w:r w:rsidRPr="00CE30CB">
              <w:rPr>
                <w:rFonts w:ascii="Arial" w:hAnsi="Arial" w:cs="Arial"/>
                <w:sz w:val="16"/>
                <w:szCs w:val="16"/>
              </w:rPr>
              <w:t>-</w:t>
            </w:r>
          </w:p>
        </w:tc>
        <w:tc>
          <w:tcPr>
            <w:tcW w:w="643" w:type="pct"/>
            <w:vAlign w:val="bottom"/>
          </w:tcPr>
          <w:p w14:paraId="4016A6E7" w14:textId="071A46B4" w:rsidR="006F3267" w:rsidRPr="00CE30CB" w:rsidRDefault="006F3267" w:rsidP="006F3267">
            <w:pPr>
              <w:ind w:left="115" w:right="-85"/>
              <w:jc w:val="right"/>
              <w:rPr>
                <w:rFonts w:ascii="Arial" w:hAnsi="Arial" w:cs="Arial"/>
                <w:sz w:val="16"/>
                <w:szCs w:val="16"/>
              </w:rPr>
            </w:pPr>
            <w:r w:rsidRPr="00CE30CB">
              <w:rPr>
                <w:rFonts w:ascii="Arial" w:hAnsi="Arial" w:cs="Arial"/>
                <w:sz w:val="16"/>
                <w:szCs w:val="16"/>
              </w:rPr>
              <w:t>45</w:t>
            </w:r>
            <w:r w:rsidR="00414E56" w:rsidRPr="00CE30CB">
              <w:rPr>
                <w:rFonts w:ascii="Arial" w:hAnsi="Arial" w:cs="Arial"/>
                <w:sz w:val="16"/>
                <w:szCs w:val="16"/>
              </w:rPr>
              <w:t>.</w:t>
            </w:r>
            <w:r w:rsidRPr="00CE30CB">
              <w:rPr>
                <w:rFonts w:ascii="Arial" w:hAnsi="Arial" w:cs="Arial"/>
                <w:sz w:val="16"/>
                <w:szCs w:val="16"/>
              </w:rPr>
              <w:t>638</w:t>
            </w:r>
            <w:r w:rsidR="00414E56" w:rsidRPr="00CE30CB">
              <w:rPr>
                <w:rFonts w:ascii="Arial" w:hAnsi="Arial" w:cs="Arial"/>
                <w:sz w:val="16"/>
                <w:szCs w:val="16"/>
              </w:rPr>
              <w:t>.</w:t>
            </w:r>
            <w:r w:rsidRPr="00CE30CB">
              <w:rPr>
                <w:rFonts w:ascii="Arial" w:hAnsi="Arial" w:cs="Arial"/>
                <w:sz w:val="16"/>
                <w:szCs w:val="16"/>
              </w:rPr>
              <w:t>057</w:t>
            </w:r>
            <w:r w:rsidR="00414E56" w:rsidRPr="00CE30CB">
              <w:rPr>
                <w:rFonts w:ascii="Arial" w:hAnsi="Arial" w:cs="Arial"/>
                <w:sz w:val="16"/>
                <w:szCs w:val="16"/>
              </w:rPr>
              <w:t>.</w:t>
            </w:r>
            <w:r w:rsidRPr="00CE30CB">
              <w:rPr>
                <w:rFonts w:ascii="Arial" w:hAnsi="Arial" w:cs="Arial"/>
                <w:sz w:val="16"/>
                <w:szCs w:val="16"/>
              </w:rPr>
              <w:t>126</w:t>
            </w:r>
          </w:p>
        </w:tc>
      </w:tr>
      <w:tr w:rsidR="006F3267" w:rsidRPr="00CE30CB" w14:paraId="031DE28B" w14:textId="77777777" w:rsidTr="000F1E00">
        <w:tc>
          <w:tcPr>
            <w:tcW w:w="1392" w:type="pct"/>
            <w:vAlign w:val="bottom"/>
          </w:tcPr>
          <w:p w14:paraId="68CD9326" w14:textId="77777777" w:rsidR="006F3267" w:rsidRPr="00CE30CB" w:rsidRDefault="006F3267" w:rsidP="006F3267">
            <w:pPr>
              <w:pStyle w:val="ListParagraph"/>
              <w:numPr>
                <w:ilvl w:val="0"/>
                <w:numId w:val="16"/>
              </w:numPr>
              <w:spacing w:after="0"/>
              <w:ind w:left="92" w:right="-115" w:hanging="153"/>
              <w:rPr>
                <w:rFonts w:ascii="Arial" w:hAnsi="Arial" w:cs="Arial"/>
                <w:i/>
                <w:sz w:val="16"/>
                <w:szCs w:val="16"/>
              </w:rPr>
            </w:pPr>
            <w:r w:rsidRPr="00CE30CB">
              <w:rPr>
                <w:rFonts w:ascii="Arial" w:hAnsi="Arial" w:cs="Arial"/>
                <w:bCs/>
                <w:i/>
                <w:color w:val="000000"/>
                <w:sz w:val="16"/>
                <w:szCs w:val="16"/>
              </w:rPr>
              <w:t>Ngân hàng TMCP Đầu tư và Phát triển Việt Nam</w:t>
            </w:r>
          </w:p>
        </w:tc>
        <w:tc>
          <w:tcPr>
            <w:tcW w:w="602" w:type="pct"/>
            <w:vAlign w:val="bottom"/>
          </w:tcPr>
          <w:p w14:paraId="31931590" w14:textId="6B31EA34" w:rsidR="006F3267" w:rsidRPr="00CE30CB" w:rsidRDefault="006F3267" w:rsidP="006F3267">
            <w:pPr>
              <w:ind w:left="137" w:right="-85" w:hanging="162"/>
              <w:jc w:val="right"/>
              <w:rPr>
                <w:rFonts w:ascii="Arial" w:hAnsi="Arial" w:cs="Arial"/>
                <w:i/>
                <w:spacing w:val="-4"/>
                <w:sz w:val="16"/>
                <w:szCs w:val="16"/>
              </w:rPr>
            </w:pPr>
            <w:r w:rsidRPr="00CE30CB">
              <w:rPr>
                <w:rFonts w:ascii="Arial" w:hAnsi="Arial" w:cs="Arial"/>
                <w:i/>
                <w:spacing w:val="-4"/>
                <w:sz w:val="16"/>
                <w:szCs w:val="16"/>
              </w:rPr>
              <w:t>35.338.057.126</w:t>
            </w:r>
          </w:p>
        </w:tc>
        <w:tc>
          <w:tcPr>
            <w:tcW w:w="602" w:type="pct"/>
            <w:vAlign w:val="bottom"/>
          </w:tcPr>
          <w:p w14:paraId="72AEF958" w14:textId="6F7E8502" w:rsidR="006F3267" w:rsidRPr="00CE30CB" w:rsidRDefault="006F3267" w:rsidP="006F3267">
            <w:pPr>
              <w:ind w:left="137" w:right="-85" w:hanging="162"/>
              <w:jc w:val="right"/>
              <w:rPr>
                <w:rFonts w:ascii="Arial" w:hAnsi="Arial" w:cs="Arial"/>
                <w:i/>
                <w:spacing w:val="-4"/>
                <w:sz w:val="16"/>
                <w:szCs w:val="16"/>
              </w:rPr>
            </w:pPr>
            <w:r w:rsidRPr="00CE30CB">
              <w:rPr>
                <w:rFonts w:ascii="Arial" w:hAnsi="Arial" w:cs="Arial"/>
                <w:i/>
                <w:spacing w:val="-4"/>
                <w:sz w:val="16"/>
                <w:szCs w:val="16"/>
              </w:rPr>
              <w:t>35.338.057.126</w:t>
            </w:r>
          </w:p>
        </w:tc>
        <w:tc>
          <w:tcPr>
            <w:tcW w:w="520" w:type="pct"/>
            <w:vAlign w:val="bottom"/>
          </w:tcPr>
          <w:p w14:paraId="3DA0A279" w14:textId="62AE569E" w:rsidR="006F3267" w:rsidRPr="00CE30CB" w:rsidRDefault="006F3267" w:rsidP="006F3267">
            <w:pPr>
              <w:ind w:left="137" w:right="-85" w:hanging="162"/>
              <w:jc w:val="right"/>
              <w:rPr>
                <w:rFonts w:ascii="Arial" w:hAnsi="Arial" w:cs="Arial"/>
                <w:i/>
                <w:spacing w:val="-4"/>
                <w:sz w:val="16"/>
                <w:szCs w:val="16"/>
              </w:rPr>
            </w:pPr>
            <w:r w:rsidRPr="00CE30CB">
              <w:rPr>
                <w:rFonts w:ascii="Arial" w:hAnsi="Arial" w:cs="Arial"/>
                <w:i/>
                <w:spacing w:val="-4"/>
                <w:sz w:val="16"/>
                <w:szCs w:val="16"/>
              </w:rPr>
              <w:t>-</w:t>
            </w:r>
          </w:p>
        </w:tc>
        <w:tc>
          <w:tcPr>
            <w:tcW w:w="605" w:type="pct"/>
            <w:vAlign w:val="bottom"/>
          </w:tcPr>
          <w:p w14:paraId="5685DF63" w14:textId="553DC397" w:rsidR="006F3267" w:rsidRPr="00CE30CB" w:rsidRDefault="006F3267" w:rsidP="006F3267">
            <w:pPr>
              <w:ind w:left="137" w:right="-85" w:hanging="162"/>
              <w:jc w:val="right"/>
              <w:rPr>
                <w:rFonts w:ascii="Arial" w:hAnsi="Arial" w:cs="Arial"/>
                <w:i/>
                <w:spacing w:val="-4"/>
                <w:sz w:val="16"/>
                <w:szCs w:val="16"/>
              </w:rPr>
            </w:pPr>
            <w:r w:rsidRPr="00CE30CB">
              <w:rPr>
                <w:rFonts w:ascii="Arial" w:hAnsi="Arial" w:cs="Arial"/>
                <w:i/>
                <w:spacing w:val="-4"/>
                <w:sz w:val="16"/>
                <w:szCs w:val="16"/>
              </w:rPr>
              <w:t>-</w:t>
            </w:r>
          </w:p>
        </w:tc>
        <w:tc>
          <w:tcPr>
            <w:tcW w:w="636" w:type="pct"/>
            <w:vAlign w:val="bottom"/>
          </w:tcPr>
          <w:p w14:paraId="68D7B43A" w14:textId="3D8549AD" w:rsidR="006F3267" w:rsidRPr="00CE30CB" w:rsidRDefault="006F3267" w:rsidP="006F3267">
            <w:pPr>
              <w:ind w:left="137" w:right="-85" w:hanging="162"/>
              <w:jc w:val="right"/>
              <w:rPr>
                <w:rFonts w:ascii="Arial" w:hAnsi="Arial" w:cs="Arial"/>
                <w:i/>
                <w:spacing w:val="-4"/>
                <w:sz w:val="16"/>
                <w:szCs w:val="16"/>
              </w:rPr>
            </w:pPr>
            <w:r w:rsidRPr="00CE30CB">
              <w:rPr>
                <w:rFonts w:ascii="Arial" w:hAnsi="Arial" w:cs="Arial"/>
                <w:i/>
                <w:spacing w:val="-4"/>
                <w:sz w:val="16"/>
                <w:szCs w:val="16"/>
              </w:rPr>
              <w:t>-</w:t>
            </w:r>
          </w:p>
        </w:tc>
        <w:tc>
          <w:tcPr>
            <w:tcW w:w="643" w:type="pct"/>
            <w:vAlign w:val="bottom"/>
          </w:tcPr>
          <w:p w14:paraId="3629F80D" w14:textId="5EF68537" w:rsidR="006F3267" w:rsidRPr="00CE30CB" w:rsidRDefault="006F3267" w:rsidP="006F3267">
            <w:pPr>
              <w:ind w:left="137" w:right="-85" w:hanging="162"/>
              <w:jc w:val="right"/>
              <w:rPr>
                <w:rFonts w:ascii="Arial" w:hAnsi="Arial" w:cs="Arial"/>
                <w:i/>
                <w:spacing w:val="-4"/>
                <w:sz w:val="16"/>
                <w:szCs w:val="16"/>
              </w:rPr>
            </w:pPr>
            <w:r w:rsidRPr="00CE30CB">
              <w:rPr>
                <w:rFonts w:ascii="Arial" w:hAnsi="Arial" w:cs="Arial"/>
                <w:i/>
                <w:spacing w:val="-4"/>
                <w:sz w:val="16"/>
                <w:szCs w:val="16"/>
              </w:rPr>
              <w:t>35</w:t>
            </w:r>
            <w:r w:rsidR="00414E56" w:rsidRPr="00CE30CB">
              <w:rPr>
                <w:rFonts w:ascii="Arial" w:hAnsi="Arial" w:cs="Arial"/>
                <w:i/>
                <w:spacing w:val="-4"/>
                <w:sz w:val="16"/>
                <w:szCs w:val="16"/>
              </w:rPr>
              <w:t>.</w:t>
            </w:r>
            <w:r w:rsidRPr="00CE30CB">
              <w:rPr>
                <w:rFonts w:ascii="Arial" w:hAnsi="Arial" w:cs="Arial"/>
                <w:i/>
                <w:spacing w:val="-4"/>
                <w:sz w:val="16"/>
                <w:szCs w:val="16"/>
              </w:rPr>
              <w:t>338</w:t>
            </w:r>
            <w:r w:rsidR="00414E56" w:rsidRPr="00CE30CB">
              <w:rPr>
                <w:rFonts w:ascii="Arial" w:hAnsi="Arial" w:cs="Arial"/>
                <w:i/>
                <w:spacing w:val="-4"/>
                <w:sz w:val="16"/>
                <w:szCs w:val="16"/>
              </w:rPr>
              <w:t>.</w:t>
            </w:r>
            <w:r w:rsidRPr="00CE30CB">
              <w:rPr>
                <w:rFonts w:ascii="Arial" w:hAnsi="Arial" w:cs="Arial"/>
                <w:i/>
                <w:spacing w:val="-4"/>
                <w:sz w:val="16"/>
                <w:szCs w:val="16"/>
              </w:rPr>
              <w:t>057</w:t>
            </w:r>
            <w:r w:rsidR="00414E56" w:rsidRPr="00CE30CB">
              <w:rPr>
                <w:rFonts w:ascii="Arial" w:hAnsi="Arial" w:cs="Arial"/>
                <w:i/>
                <w:spacing w:val="-4"/>
                <w:sz w:val="16"/>
                <w:szCs w:val="16"/>
              </w:rPr>
              <w:t>.</w:t>
            </w:r>
            <w:r w:rsidRPr="00CE30CB">
              <w:rPr>
                <w:rFonts w:ascii="Arial" w:hAnsi="Arial" w:cs="Arial"/>
                <w:i/>
                <w:spacing w:val="-4"/>
                <w:sz w:val="16"/>
                <w:szCs w:val="16"/>
              </w:rPr>
              <w:t>126</w:t>
            </w:r>
          </w:p>
        </w:tc>
      </w:tr>
      <w:tr w:rsidR="006F3267" w:rsidRPr="00CE30CB" w14:paraId="36BAEDDA" w14:textId="77777777" w:rsidTr="000F1E00">
        <w:tc>
          <w:tcPr>
            <w:tcW w:w="1392" w:type="pct"/>
            <w:vAlign w:val="bottom"/>
          </w:tcPr>
          <w:p w14:paraId="13504D93" w14:textId="1252D06B" w:rsidR="006F3267" w:rsidRPr="00CE30CB" w:rsidRDefault="006F3267" w:rsidP="006F3267">
            <w:pPr>
              <w:pStyle w:val="ListParagraph"/>
              <w:numPr>
                <w:ilvl w:val="0"/>
                <w:numId w:val="16"/>
              </w:numPr>
              <w:spacing w:after="0"/>
              <w:ind w:left="92" w:right="-115" w:hanging="153"/>
              <w:rPr>
                <w:rFonts w:ascii="Arial" w:hAnsi="Arial" w:cs="Arial"/>
                <w:i/>
                <w:sz w:val="16"/>
                <w:szCs w:val="16"/>
              </w:rPr>
            </w:pPr>
            <w:r w:rsidRPr="00CE30CB">
              <w:rPr>
                <w:rFonts w:ascii="Arial" w:hAnsi="Arial" w:cs="Arial"/>
                <w:i/>
                <w:color w:val="000000"/>
                <w:sz w:val="16"/>
                <w:szCs w:val="16"/>
              </w:rPr>
              <w:t xml:space="preserve">Ngân hàng TMCP Quân đội </w:t>
            </w:r>
          </w:p>
        </w:tc>
        <w:tc>
          <w:tcPr>
            <w:tcW w:w="602" w:type="pct"/>
            <w:vAlign w:val="bottom"/>
          </w:tcPr>
          <w:p w14:paraId="0ABCB621" w14:textId="51F763E0" w:rsidR="006F3267" w:rsidRPr="00CE30CB" w:rsidRDefault="006F3267" w:rsidP="006F3267">
            <w:pPr>
              <w:pBdr>
                <w:bottom w:val="single" w:sz="4" w:space="1" w:color="auto"/>
              </w:pBdr>
              <w:ind w:left="137" w:right="-85" w:hanging="146"/>
              <w:jc w:val="right"/>
              <w:rPr>
                <w:rFonts w:ascii="Arial" w:hAnsi="Arial" w:cs="Arial"/>
                <w:i/>
                <w:spacing w:val="-4"/>
                <w:sz w:val="16"/>
                <w:szCs w:val="16"/>
              </w:rPr>
            </w:pPr>
            <w:r w:rsidRPr="00CE30CB">
              <w:rPr>
                <w:rFonts w:ascii="Arial" w:hAnsi="Arial" w:cs="Arial"/>
                <w:i/>
                <w:spacing w:val="-4"/>
                <w:sz w:val="16"/>
                <w:szCs w:val="16"/>
              </w:rPr>
              <w:t>10.300.000.000</w:t>
            </w:r>
          </w:p>
        </w:tc>
        <w:tc>
          <w:tcPr>
            <w:tcW w:w="602" w:type="pct"/>
            <w:vAlign w:val="bottom"/>
          </w:tcPr>
          <w:p w14:paraId="04A3CC89" w14:textId="64DFE7FB" w:rsidR="006F3267" w:rsidRPr="00CE30CB" w:rsidRDefault="006F3267" w:rsidP="006F3267">
            <w:pPr>
              <w:pBdr>
                <w:bottom w:val="single" w:sz="4" w:space="1" w:color="auto"/>
              </w:pBdr>
              <w:ind w:left="137" w:right="-85" w:hanging="99"/>
              <w:jc w:val="right"/>
              <w:rPr>
                <w:rFonts w:ascii="Arial" w:hAnsi="Arial" w:cs="Arial"/>
                <w:i/>
                <w:spacing w:val="-4"/>
                <w:sz w:val="16"/>
                <w:szCs w:val="16"/>
              </w:rPr>
            </w:pPr>
            <w:r w:rsidRPr="00CE30CB">
              <w:rPr>
                <w:rFonts w:ascii="Arial" w:hAnsi="Arial" w:cs="Arial"/>
                <w:i/>
                <w:spacing w:val="-4"/>
                <w:sz w:val="16"/>
                <w:szCs w:val="16"/>
              </w:rPr>
              <w:t>10.300.000.000</w:t>
            </w:r>
          </w:p>
        </w:tc>
        <w:tc>
          <w:tcPr>
            <w:tcW w:w="520" w:type="pct"/>
            <w:vAlign w:val="bottom"/>
          </w:tcPr>
          <w:p w14:paraId="1AEA4E42" w14:textId="083FA627" w:rsidR="006F3267" w:rsidRPr="00CE30CB" w:rsidRDefault="006F3267" w:rsidP="006F3267">
            <w:pPr>
              <w:pBdr>
                <w:bottom w:val="single" w:sz="4" w:space="1" w:color="auto"/>
              </w:pBdr>
              <w:ind w:left="137" w:right="-85" w:hanging="90"/>
              <w:jc w:val="right"/>
              <w:rPr>
                <w:rFonts w:ascii="Arial" w:hAnsi="Arial" w:cs="Arial"/>
                <w:i/>
                <w:spacing w:val="-4"/>
                <w:sz w:val="16"/>
                <w:szCs w:val="16"/>
              </w:rPr>
            </w:pPr>
            <w:r w:rsidRPr="00CE30CB">
              <w:rPr>
                <w:rFonts w:ascii="Arial" w:hAnsi="Arial" w:cs="Arial"/>
                <w:i/>
                <w:spacing w:val="-4"/>
                <w:sz w:val="16"/>
                <w:szCs w:val="16"/>
              </w:rPr>
              <w:t>-</w:t>
            </w:r>
          </w:p>
        </w:tc>
        <w:tc>
          <w:tcPr>
            <w:tcW w:w="605" w:type="pct"/>
            <w:vAlign w:val="bottom"/>
          </w:tcPr>
          <w:p w14:paraId="29C8ED14" w14:textId="046730F8" w:rsidR="006F3267" w:rsidRPr="00CE30CB" w:rsidRDefault="006F3267" w:rsidP="006F3267">
            <w:pPr>
              <w:pBdr>
                <w:bottom w:val="single" w:sz="4" w:space="1" w:color="auto"/>
              </w:pBdr>
              <w:ind w:left="137" w:right="-85" w:firstLine="8"/>
              <w:jc w:val="right"/>
              <w:rPr>
                <w:rFonts w:ascii="Arial" w:hAnsi="Arial" w:cs="Arial"/>
                <w:i/>
                <w:spacing w:val="-4"/>
                <w:sz w:val="16"/>
                <w:szCs w:val="16"/>
              </w:rPr>
            </w:pPr>
            <w:r w:rsidRPr="00CE30CB">
              <w:rPr>
                <w:rFonts w:ascii="Arial" w:hAnsi="Arial" w:cs="Arial"/>
                <w:i/>
                <w:spacing w:val="-4"/>
                <w:sz w:val="16"/>
                <w:szCs w:val="16"/>
              </w:rPr>
              <w:t>-</w:t>
            </w:r>
          </w:p>
        </w:tc>
        <w:tc>
          <w:tcPr>
            <w:tcW w:w="636" w:type="pct"/>
            <w:vAlign w:val="bottom"/>
          </w:tcPr>
          <w:p w14:paraId="1C3BED76" w14:textId="56744C5B" w:rsidR="006F3267" w:rsidRPr="00CE30CB" w:rsidRDefault="006F3267" w:rsidP="006F3267">
            <w:pPr>
              <w:pBdr>
                <w:bottom w:val="single" w:sz="4" w:space="1" w:color="auto"/>
              </w:pBdr>
              <w:ind w:left="137" w:right="-85" w:hanging="31"/>
              <w:jc w:val="right"/>
              <w:rPr>
                <w:rFonts w:ascii="Arial" w:hAnsi="Arial" w:cs="Arial"/>
                <w:i/>
                <w:spacing w:val="-4"/>
                <w:sz w:val="16"/>
                <w:szCs w:val="16"/>
              </w:rPr>
            </w:pPr>
            <w:r w:rsidRPr="00CE30CB">
              <w:rPr>
                <w:rFonts w:ascii="Arial" w:hAnsi="Arial" w:cs="Arial"/>
                <w:i/>
                <w:spacing w:val="-4"/>
                <w:sz w:val="16"/>
                <w:szCs w:val="16"/>
              </w:rPr>
              <w:t>-</w:t>
            </w:r>
          </w:p>
        </w:tc>
        <w:tc>
          <w:tcPr>
            <w:tcW w:w="643" w:type="pct"/>
            <w:vAlign w:val="bottom"/>
          </w:tcPr>
          <w:p w14:paraId="42118F80" w14:textId="722DA1B5" w:rsidR="006F3267" w:rsidRPr="00CE30CB" w:rsidRDefault="006F3267" w:rsidP="006F3267">
            <w:pPr>
              <w:pBdr>
                <w:bottom w:val="single" w:sz="4" w:space="1" w:color="auto"/>
              </w:pBdr>
              <w:ind w:left="137" w:right="-85" w:firstLine="8"/>
              <w:jc w:val="right"/>
              <w:rPr>
                <w:rFonts w:ascii="Arial" w:hAnsi="Arial" w:cs="Arial"/>
                <w:i/>
                <w:spacing w:val="-4"/>
                <w:sz w:val="16"/>
                <w:szCs w:val="16"/>
              </w:rPr>
            </w:pPr>
            <w:r w:rsidRPr="00CE30CB">
              <w:rPr>
                <w:rFonts w:ascii="Arial" w:hAnsi="Arial" w:cs="Arial"/>
                <w:i/>
                <w:spacing w:val="-4"/>
                <w:sz w:val="16"/>
                <w:szCs w:val="16"/>
              </w:rPr>
              <w:t>10</w:t>
            </w:r>
            <w:r w:rsidR="00414E56" w:rsidRPr="00CE30CB">
              <w:rPr>
                <w:rFonts w:ascii="Arial" w:hAnsi="Arial" w:cs="Arial"/>
                <w:i/>
                <w:spacing w:val="-4"/>
                <w:sz w:val="16"/>
                <w:szCs w:val="16"/>
              </w:rPr>
              <w:t>.</w:t>
            </w:r>
            <w:r w:rsidRPr="00CE30CB">
              <w:rPr>
                <w:rFonts w:ascii="Arial" w:hAnsi="Arial" w:cs="Arial"/>
                <w:i/>
                <w:spacing w:val="-4"/>
                <w:sz w:val="16"/>
                <w:szCs w:val="16"/>
              </w:rPr>
              <w:t>300</w:t>
            </w:r>
            <w:r w:rsidR="00414E56" w:rsidRPr="00CE30CB">
              <w:rPr>
                <w:rFonts w:ascii="Arial" w:hAnsi="Arial" w:cs="Arial"/>
                <w:i/>
                <w:spacing w:val="-4"/>
                <w:sz w:val="16"/>
                <w:szCs w:val="16"/>
              </w:rPr>
              <w:t>.</w:t>
            </w:r>
            <w:r w:rsidRPr="00CE30CB">
              <w:rPr>
                <w:rFonts w:ascii="Arial" w:hAnsi="Arial" w:cs="Arial"/>
                <w:i/>
                <w:spacing w:val="-4"/>
                <w:sz w:val="16"/>
                <w:szCs w:val="16"/>
              </w:rPr>
              <w:t>000</w:t>
            </w:r>
            <w:r w:rsidR="00414E56" w:rsidRPr="00CE30CB">
              <w:rPr>
                <w:rFonts w:ascii="Arial" w:hAnsi="Arial" w:cs="Arial"/>
                <w:i/>
                <w:spacing w:val="-4"/>
                <w:sz w:val="16"/>
                <w:szCs w:val="16"/>
              </w:rPr>
              <w:t>.</w:t>
            </w:r>
            <w:r w:rsidRPr="00CE30CB">
              <w:rPr>
                <w:rFonts w:ascii="Arial" w:hAnsi="Arial" w:cs="Arial"/>
                <w:i/>
                <w:spacing w:val="-4"/>
                <w:sz w:val="16"/>
                <w:szCs w:val="16"/>
              </w:rPr>
              <w:t>000</w:t>
            </w:r>
          </w:p>
        </w:tc>
      </w:tr>
      <w:tr w:rsidR="006F3267" w:rsidRPr="00CE30CB" w14:paraId="66A1AA87" w14:textId="77777777" w:rsidTr="000F1E00">
        <w:tc>
          <w:tcPr>
            <w:tcW w:w="1392" w:type="pct"/>
            <w:vAlign w:val="bottom"/>
          </w:tcPr>
          <w:p w14:paraId="3C43A18E" w14:textId="77777777" w:rsidR="006F3267" w:rsidRPr="00CE30CB" w:rsidRDefault="006F3267" w:rsidP="006F3267">
            <w:pPr>
              <w:spacing w:before="120"/>
              <w:ind w:left="-86"/>
              <w:rPr>
                <w:rFonts w:ascii="Arial" w:hAnsi="Arial" w:cs="Arial"/>
                <w:b/>
                <w:sz w:val="16"/>
                <w:szCs w:val="16"/>
              </w:rPr>
            </w:pPr>
          </w:p>
        </w:tc>
        <w:tc>
          <w:tcPr>
            <w:tcW w:w="602" w:type="pct"/>
            <w:vAlign w:val="bottom"/>
          </w:tcPr>
          <w:p w14:paraId="0999AADE" w14:textId="64840F91" w:rsidR="006F3267" w:rsidRPr="00CE30CB" w:rsidRDefault="006F3267" w:rsidP="006F3267">
            <w:pPr>
              <w:pBdr>
                <w:bottom w:val="double" w:sz="4" w:space="1" w:color="auto"/>
              </w:pBdr>
              <w:spacing w:before="120"/>
              <w:ind w:left="115" w:right="-85" w:hanging="146"/>
              <w:jc w:val="right"/>
              <w:rPr>
                <w:rFonts w:ascii="Arial" w:hAnsi="Arial" w:cs="Arial"/>
                <w:b/>
                <w:sz w:val="16"/>
                <w:szCs w:val="16"/>
              </w:rPr>
            </w:pPr>
            <w:r w:rsidRPr="00CE30CB">
              <w:rPr>
                <w:rFonts w:ascii="Arial" w:hAnsi="Arial" w:cs="Arial"/>
                <w:b/>
                <w:sz w:val="16"/>
                <w:szCs w:val="16"/>
              </w:rPr>
              <w:t>105.511.320.959</w:t>
            </w:r>
          </w:p>
        </w:tc>
        <w:tc>
          <w:tcPr>
            <w:tcW w:w="602" w:type="pct"/>
            <w:vAlign w:val="bottom"/>
          </w:tcPr>
          <w:p w14:paraId="673CB7CD" w14:textId="54CA6B6A" w:rsidR="006F3267" w:rsidRPr="00CE30CB" w:rsidRDefault="006F3267" w:rsidP="006F3267">
            <w:pPr>
              <w:pBdr>
                <w:bottom w:val="double" w:sz="4" w:space="1" w:color="auto"/>
              </w:pBdr>
              <w:spacing w:before="120"/>
              <w:ind w:left="115" w:right="-85" w:hanging="99"/>
              <w:jc w:val="right"/>
              <w:rPr>
                <w:rFonts w:ascii="Arial" w:hAnsi="Arial" w:cs="Arial"/>
                <w:b/>
                <w:sz w:val="16"/>
                <w:szCs w:val="16"/>
              </w:rPr>
            </w:pPr>
            <w:r w:rsidRPr="00CE30CB">
              <w:rPr>
                <w:rFonts w:ascii="Arial" w:hAnsi="Arial" w:cs="Arial"/>
                <w:b/>
                <w:sz w:val="16"/>
                <w:szCs w:val="16"/>
              </w:rPr>
              <w:t>103.056.814.426</w:t>
            </w:r>
          </w:p>
        </w:tc>
        <w:tc>
          <w:tcPr>
            <w:tcW w:w="520" w:type="pct"/>
            <w:vAlign w:val="bottom"/>
          </w:tcPr>
          <w:p w14:paraId="1F64134F" w14:textId="5A8D69E4" w:rsidR="006F3267" w:rsidRPr="00CE30CB" w:rsidRDefault="006F3267" w:rsidP="006F3267">
            <w:pPr>
              <w:pBdr>
                <w:bottom w:val="double" w:sz="4" w:space="1" w:color="auto"/>
              </w:pBdr>
              <w:spacing w:before="120"/>
              <w:ind w:left="115" w:right="-85" w:hanging="90"/>
              <w:jc w:val="right"/>
              <w:rPr>
                <w:rFonts w:ascii="Arial" w:hAnsi="Arial" w:cs="Arial"/>
                <w:b/>
                <w:sz w:val="16"/>
                <w:szCs w:val="16"/>
              </w:rPr>
            </w:pPr>
            <w:r w:rsidRPr="00CE30CB">
              <w:rPr>
                <w:rFonts w:ascii="Arial" w:hAnsi="Arial" w:cs="Arial"/>
                <w:b/>
                <w:sz w:val="16"/>
                <w:szCs w:val="16"/>
              </w:rPr>
              <w:t>4</w:t>
            </w:r>
            <w:r w:rsidR="00414E56" w:rsidRPr="00CE30CB">
              <w:rPr>
                <w:rFonts w:ascii="Arial" w:hAnsi="Arial" w:cs="Arial"/>
                <w:b/>
                <w:sz w:val="16"/>
                <w:szCs w:val="16"/>
              </w:rPr>
              <w:t>.</w:t>
            </w:r>
            <w:r w:rsidRPr="00CE30CB">
              <w:rPr>
                <w:rFonts w:ascii="Arial" w:hAnsi="Arial" w:cs="Arial"/>
                <w:b/>
                <w:sz w:val="16"/>
                <w:szCs w:val="16"/>
              </w:rPr>
              <w:t>713</w:t>
            </w:r>
            <w:r w:rsidR="00414E56" w:rsidRPr="00CE30CB">
              <w:rPr>
                <w:rFonts w:ascii="Arial" w:hAnsi="Arial" w:cs="Arial"/>
                <w:b/>
                <w:sz w:val="16"/>
                <w:szCs w:val="16"/>
              </w:rPr>
              <w:t>.</w:t>
            </w:r>
            <w:r w:rsidRPr="00CE30CB">
              <w:rPr>
                <w:rFonts w:ascii="Arial" w:hAnsi="Arial" w:cs="Arial"/>
                <w:b/>
                <w:sz w:val="16"/>
                <w:szCs w:val="16"/>
              </w:rPr>
              <w:t>706</w:t>
            </w:r>
            <w:r w:rsidR="00414E56" w:rsidRPr="00CE30CB">
              <w:rPr>
                <w:rFonts w:ascii="Arial" w:hAnsi="Arial" w:cs="Arial"/>
                <w:b/>
                <w:sz w:val="16"/>
                <w:szCs w:val="16"/>
              </w:rPr>
              <w:t>.</w:t>
            </w:r>
            <w:r w:rsidRPr="00CE30CB">
              <w:rPr>
                <w:rFonts w:ascii="Arial" w:hAnsi="Arial" w:cs="Arial"/>
                <w:b/>
                <w:sz w:val="16"/>
                <w:szCs w:val="16"/>
              </w:rPr>
              <w:t>303</w:t>
            </w:r>
          </w:p>
        </w:tc>
        <w:tc>
          <w:tcPr>
            <w:tcW w:w="605" w:type="pct"/>
            <w:vAlign w:val="bottom"/>
          </w:tcPr>
          <w:p w14:paraId="5D457D63" w14:textId="590951B7" w:rsidR="006F3267" w:rsidRPr="00CE30CB" w:rsidRDefault="006F3267" w:rsidP="006F3267">
            <w:pPr>
              <w:pBdr>
                <w:bottom w:val="double" w:sz="4" w:space="1" w:color="auto"/>
              </w:pBdr>
              <w:spacing w:before="120"/>
              <w:ind w:left="115" w:right="-85" w:firstLine="8"/>
              <w:jc w:val="right"/>
              <w:rPr>
                <w:rFonts w:ascii="Arial" w:hAnsi="Arial" w:cs="Arial"/>
                <w:b/>
                <w:sz w:val="16"/>
                <w:szCs w:val="16"/>
              </w:rPr>
            </w:pPr>
            <w:r w:rsidRPr="00CE30CB">
              <w:rPr>
                <w:rFonts w:ascii="Arial" w:hAnsi="Arial" w:cs="Arial"/>
                <w:b/>
                <w:sz w:val="16"/>
                <w:szCs w:val="16"/>
              </w:rPr>
              <w:t>7</w:t>
            </w:r>
            <w:r w:rsidR="00414E56" w:rsidRPr="00CE30CB">
              <w:rPr>
                <w:rFonts w:ascii="Arial" w:hAnsi="Arial" w:cs="Arial"/>
                <w:b/>
                <w:sz w:val="16"/>
                <w:szCs w:val="16"/>
              </w:rPr>
              <w:t>.</w:t>
            </w:r>
            <w:r w:rsidRPr="00CE30CB">
              <w:rPr>
                <w:rFonts w:ascii="Arial" w:hAnsi="Arial" w:cs="Arial"/>
                <w:b/>
                <w:sz w:val="16"/>
                <w:szCs w:val="16"/>
              </w:rPr>
              <w:t>168</w:t>
            </w:r>
            <w:r w:rsidR="00414E56" w:rsidRPr="00CE30CB">
              <w:rPr>
                <w:rFonts w:ascii="Arial" w:hAnsi="Arial" w:cs="Arial"/>
                <w:b/>
                <w:sz w:val="16"/>
                <w:szCs w:val="16"/>
              </w:rPr>
              <w:t>.</w:t>
            </w:r>
            <w:r w:rsidRPr="00CE30CB">
              <w:rPr>
                <w:rFonts w:ascii="Arial" w:hAnsi="Arial" w:cs="Arial"/>
                <w:b/>
                <w:sz w:val="16"/>
                <w:szCs w:val="16"/>
              </w:rPr>
              <w:t>212</w:t>
            </w:r>
            <w:r w:rsidR="00414E56" w:rsidRPr="00CE30CB">
              <w:rPr>
                <w:rFonts w:ascii="Arial" w:hAnsi="Arial" w:cs="Arial"/>
                <w:b/>
                <w:sz w:val="16"/>
                <w:szCs w:val="16"/>
              </w:rPr>
              <w:t>.</w:t>
            </w:r>
            <w:r w:rsidRPr="00CE30CB">
              <w:rPr>
                <w:rFonts w:ascii="Arial" w:hAnsi="Arial" w:cs="Arial"/>
                <w:b/>
                <w:sz w:val="16"/>
                <w:szCs w:val="16"/>
              </w:rPr>
              <w:t>836</w:t>
            </w:r>
          </w:p>
        </w:tc>
        <w:tc>
          <w:tcPr>
            <w:tcW w:w="636" w:type="pct"/>
            <w:vAlign w:val="bottom"/>
          </w:tcPr>
          <w:p w14:paraId="4DE827F0" w14:textId="6B9CE976" w:rsidR="006F3267" w:rsidRPr="00CE30CB" w:rsidRDefault="006F3267" w:rsidP="006F3267">
            <w:pPr>
              <w:pBdr>
                <w:bottom w:val="double" w:sz="4" w:space="1" w:color="auto"/>
              </w:pBdr>
              <w:spacing w:before="120"/>
              <w:ind w:left="115" w:right="-107" w:hanging="31"/>
              <w:jc w:val="right"/>
              <w:rPr>
                <w:rFonts w:ascii="Arial" w:hAnsi="Arial" w:cs="Arial"/>
                <w:b/>
                <w:sz w:val="16"/>
                <w:szCs w:val="16"/>
              </w:rPr>
            </w:pPr>
            <w:r w:rsidRPr="00CE30CB">
              <w:rPr>
                <w:rFonts w:ascii="Arial" w:hAnsi="Arial" w:cs="Arial"/>
                <w:b/>
                <w:sz w:val="16"/>
                <w:szCs w:val="16"/>
              </w:rPr>
              <w:t>(2</w:t>
            </w:r>
            <w:r w:rsidR="00414E56" w:rsidRPr="00CE30CB">
              <w:rPr>
                <w:rFonts w:ascii="Arial" w:hAnsi="Arial" w:cs="Arial"/>
                <w:b/>
                <w:sz w:val="16"/>
                <w:szCs w:val="16"/>
              </w:rPr>
              <w:t>.</w:t>
            </w:r>
            <w:r w:rsidRPr="00CE30CB">
              <w:rPr>
                <w:rFonts w:ascii="Arial" w:hAnsi="Arial" w:cs="Arial"/>
                <w:b/>
                <w:sz w:val="16"/>
                <w:szCs w:val="16"/>
              </w:rPr>
              <w:t>454</w:t>
            </w:r>
            <w:r w:rsidR="00414E56" w:rsidRPr="00CE30CB">
              <w:rPr>
                <w:rFonts w:ascii="Arial" w:hAnsi="Arial" w:cs="Arial"/>
                <w:b/>
                <w:sz w:val="16"/>
                <w:szCs w:val="16"/>
              </w:rPr>
              <w:t>.</w:t>
            </w:r>
            <w:r w:rsidRPr="00CE30CB">
              <w:rPr>
                <w:rFonts w:ascii="Arial" w:hAnsi="Arial" w:cs="Arial"/>
                <w:b/>
                <w:sz w:val="16"/>
                <w:szCs w:val="16"/>
              </w:rPr>
              <w:t>506</w:t>
            </w:r>
            <w:r w:rsidR="00414E56" w:rsidRPr="00CE30CB">
              <w:rPr>
                <w:rFonts w:ascii="Arial" w:hAnsi="Arial" w:cs="Arial"/>
                <w:b/>
                <w:sz w:val="16"/>
                <w:szCs w:val="16"/>
              </w:rPr>
              <w:t>.</w:t>
            </w:r>
            <w:r w:rsidRPr="00CE30CB">
              <w:rPr>
                <w:rFonts w:ascii="Arial" w:hAnsi="Arial" w:cs="Arial"/>
                <w:b/>
                <w:sz w:val="16"/>
                <w:szCs w:val="16"/>
              </w:rPr>
              <w:t>533)</w:t>
            </w:r>
          </w:p>
        </w:tc>
        <w:tc>
          <w:tcPr>
            <w:tcW w:w="643" w:type="pct"/>
            <w:vAlign w:val="bottom"/>
          </w:tcPr>
          <w:p w14:paraId="5E510E62" w14:textId="042817EC" w:rsidR="006F3267" w:rsidRPr="00CE30CB" w:rsidRDefault="006F3267" w:rsidP="006F3267">
            <w:pPr>
              <w:pBdr>
                <w:bottom w:val="double" w:sz="4" w:space="1" w:color="auto"/>
              </w:pBdr>
              <w:spacing w:before="120"/>
              <w:ind w:left="115" w:right="-85" w:firstLine="8"/>
              <w:jc w:val="right"/>
              <w:rPr>
                <w:rFonts w:ascii="Arial" w:hAnsi="Arial" w:cs="Arial"/>
                <w:b/>
                <w:sz w:val="16"/>
                <w:szCs w:val="16"/>
              </w:rPr>
            </w:pPr>
            <w:r w:rsidRPr="00CE30CB">
              <w:rPr>
                <w:rFonts w:ascii="Arial" w:hAnsi="Arial" w:cs="Arial"/>
                <w:b/>
                <w:sz w:val="16"/>
                <w:szCs w:val="16"/>
              </w:rPr>
              <w:t>103</w:t>
            </w:r>
            <w:r w:rsidR="00414E56" w:rsidRPr="00CE30CB">
              <w:rPr>
                <w:rFonts w:ascii="Arial" w:hAnsi="Arial" w:cs="Arial"/>
                <w:b/>
                <w:sz w:val="16"/>
                <w:szCs w:val="16"/>
              </w:rPr>
              <w:t>.</w:t>
            </w:r>
            <w:r w:rsidRPr="00CE30CB">
              <w:rPr>
                <w:rFonts w:ascii="Arial" w:hAnsi="Arial" w:cs="Arial"/>
                <w:b/>
                <w:sz w:val="16"/>
                <w:szCs w:val="16"/>
              </w:rPr>
              <w:t>056</w:t>
            </w:r>
            <w:r w:rsidR="00414E56" w:rsidRPr="00CE30CB">
              <w:rPr>
                <w:rFonts w:ascii="Arial" w:hAnsi="Arial" w:cs="Arial"/>
                <w:b/>
                <w:sz w:val="16"/>
                <w:szCs w:val="16"/>
              </w:rPr>
              <w:t>.</w:t>
            </w:r>
            <w:r w:rsidRPr="00CE30CB">
              <w:rPr>
                <w:rFonts w:ascii="Arial" w:hAnsi="Arial" w:cs="Arial"/>
                <w:b/>
                <w:sz w:val="16"/>
                <w:szCs w:val="16"/>
              </w:rPr>
              <w:t>814</w:t>
            </w:r>
            <w:r w:rsidR="00414E56" w:rsidRPr="00CE30CB">
              <w:rPr>
                <w:rFonts w:ascii="Arial" w:hAnsi="Arial" w:cs="Arial"/>
                <w:b/>
                <w:sz w:val="16"/>
                <w:szCs w:val="16"/>
              </w:rPr>
              <w:t>.</w:t>
            </w:r>
            <w:r w:rsidRPr="00CE30CB">
              <w:rPr>
                <w:rFonts w:ascii="Arial" w:hAnsi="Arial" w:cs="Arial"/>
                <w:b/>
                <w:sz w:val="16"/>
                <w:szCs w:val="16"/>
              </w:rPr>
              <w:t>426</w:t>
            </w:r>
          </w:p>
        </w:tc>
      </w:tr>
      <w:tr w:rsidR="00191F9C" w:rsidRPr="00CE30CB" w14:paraId="1EA87356" w14:textId="77777777" w:rsidTr="000F1E00">
        <w:tc>
          <w:tcPr>
            <w:tcW w:w="1392" w:type="pct"/>
            <w:vAlign w:val="bottom"/>
          </w:tcPr>
          <w:p w14:paraId="17267E35" w14:textId="7440A9CF" w:rsidR="00191F9C" w:rsidRPr="00CE30CB" w:rsidRDefault="00191F9C" w:rsidP="00561CE5">
            <w:pPr>
              <w:spacing w:before="120"/>
              <w:ind w:left="-86"/>
              <w:rPr>
                <w:rFonts w:ascii="Arial" w:hAnsi="Arial" w:cs="Arial"/>
                <w:b/>
                <w:sz w:val="16"/>
                <w:szCs w:val="16"/>
              </w:rPr>
            </w:pPr>
            <w:r w:rsidRPr="00CE30CB">
              <w:rPr>
                <w:rFonts w:ascii="Arial" w:hAnsi="Arial" w:cs="Arial"/>
                <w:b/>
                <w:sz w:val="16"/>
                <w:szCs w:val="16"/>
              </w:rPr>
              <w:t>Ngày 31 tháng 12 năm 2018</w:t>
            </w:r>
          </w:p>
        </w:tc>
        <w:tc>
          <w:tcPr>
            <w:tcW w:w="602" w:type="pct"/>
            <w:vAlign w:val="bottom"/>
          </w:tcPr>
          <w:p w14:paraId="3AC471EC" w14:textId="77777777" w:rsidR="00191F9C" w:rsidRPr="00CE30CB" w:rsidRDefault="00191F9C" w:rsidP="00333DE9">
            <w:pPr>
              <w:spacing w:before="120"/>
              <w:ind w:left="115" w:right="-85" w:hanging="146"/>
              <w:jc w:val="right"/>
              <w:rPr>
                <w:rFonts w:ascii="Arial" w:hAnsi="Arial" w:cs="Arial"/>
                <w:b/>
                <w:sz w:val="16"/>
                <w:szCs w:val="16"/>
              </w:rPr>
            </w:pPr>
          </w:p>
        </w:tc>
        <w:tc>
          <w:tcPr>
            <w:tcW w:w="602" w:type="pct"/>
            <w:vAlign w:val="bottom"/>
          </w:tcPr>
          <w:p w14:paraId="1D534D31" w14:textId="77777777" w:rsidR="00191F9C" w:rsidRPr="00CE30CB" w:rsidRDefault="00191F9C" w:rsidP="00333DE9">
            <w:pPr>
              <w:spacing w:before="120"/>
              <w:ind w:left="115" w:right="-85" w:hanging="99"/>
              <w:jc w:val="right"/>
              <w:rPr>
                <w:rFonts w:ascii="Arial" w:hAnsi="Arial" w:cs="Arial"/>
                <w:b/>
                <w:sz w:val="16"/>
                <w:szCs w:val="16"/>
              </w:rPr>
            </w:pPr>
          </w:p>
        </w:tc>
        <w:tc>
          <w:tcPr>
            <w:tcW w:w="520" w:type="pct"/>
            <w:vAlign w:val="bottom"/>
          </w:tcPr>
          <w:p w14:paraId="1FC51E34" w14:textId="77777777" w:rsidR="00191F9C" w:rsidRPr="00CE30CB" w:rsidRDefault="00191F9C" w:rsidP="00333DE9">
            <w:pPr>
              <w:spacing w:before="120"/>
              <w:ind w:left="115" w:right="-85" w:hanging="90"/>
              <w:jc w:val="right"/>
              <w:rPr>
                <w:rFonts w:ascii="Arial" w:hAnsi="Arial" w:cs="Arial"/>
                <w:b/>
                <w:sz w:val="16"/>
                <w:szCs w:val="16"/>
              </w:rPr>
            </w:pPr>
          </w:p>
        </w:tc>
        <w:tc>
          <w:tcPr>
            <w:tcW w:w="605" w:type="pct"/>
            <w:vAlign w:val="bottom"/>
          </w:tcPr>
          <w:p w14:paraId="68247CB7" w14:textId="77777777" w:rsidR="00191F9C" w:rsidRPr="00CE30CB" w:rsidRDefault="00191F9C" w:rsidP="00333DE9">
            <w:pPr>
              <w:spacing w:before="120"/>
              <w:ind w:left="115" w:right="-85" w:firstLine="8"/>
              <w:jc w:val="right"/>
              <w:rPr>
                <w:rFonts w:ascii="Arial" w:hAnsi="Arial" w:cs="Arial"/>
                <w:b/>
                <w:sz w:val="16"/>
                <w:szCs w:val="16"/>
              </w:rPr>
            </w:pPr>
          </w:p>
        </w:tc>
        <w:tc>
          <w:tcPr>
            <w:tcW w:w="636" w:type="pct"/>
            <w:vAlign w:val="bottom"/>
          </w:tcPr>
          <w:p w14:paraId="5AD171CA" w14:textId="77777777" w:rsidR="00191F9C" w:rsidRPr="00CE30CB" w:rsidRDefault="00191F9C" w:rsidP="00333DE9">
            <w:pPr>
              <w:spacing w:before="120"/>
              <w:ind w:left="115" w:right="-107" w:hanging="31"/>
              <w:jc w:val="right"/>
              <w:rPr>
                <w:rFonts w:ascii="Arial" w:hAnsi="Arial" w:cs="Arial"/>
                <w:b/>
                <w:sz w:val="16"/>
                <w:szCs w:val="16"/>
              </w:rPr>
            </w:pPr>
          </w:p>
        </w:tc>
        <w:tc>
          <w:tcPr>
            <w:tcW w:w="643" w:type="pct"/>
            <w:vAlign w:val="bottom"/>
          </w:tcPr>
          <w:p w14:paraId="30072F25" w14:textId="77777777" w:rsidR="00191F9C" w:rsidRPr="00CE30CB" w:rsidRDefault="00191F9C" w:rsidP="00333DE9">
            <w:pPr>
              <w:spacing w:before="120"/>
              <w:ind w:left="115" w:right="-85" w:firstLine="8"/>
              <w:jc w:val="right"/>
              <w:rPr>
                <w:rFonts w:ascii="Arial" w:hAnsi="Arial" w:cs="Arial"/>
                <w:b/>
                <w:sz w:val="16"/>
                <w:szCs w:val="16"/>
              </w:rPr>
            </w:pPr>
          </w:p>
        </w:tc>
      </w:tr>
      <w:tr w:rsidR="00191F9C" w:rsidRPr="00CE30CB" w14:paraId="778AAF21" w14:textId="77777777" w:rsidTr="00605517">
        <w:tc>
          <w:tcPr>
            <w:tcW w:w="1392" w:type="pct"/>
            <w:vAlign w:val="bottom"/>
          </w:tcPr>
          <w:p w14:paraId="2663B110" w14:textId="2F793E5D" w:rsidR="00191F9C" w:rsidRPr="00CE30CB" w:rsidRDefault="00333DE9" w:rsidP="00191F9C">
            <w:pPr>
              <w:spacing w:before="120"/>
              <w:ind w:left="-86"/>
              <w:rPr>
                <w:rFonts w:ascii="Arial" w:hAnsi="Arial" w:cs="Arial"/>
                <w:sz w:val="16"/>
                <w:szCs w:val="16"/>
              </w:rPr>
            </w:pPr>
            <w:r w:rsidRPr="00CE30CB">
              <w:rPr>
                <w:rFonts w:ascii="Arial" w:hAnsi="Arial" w:cs="Arial"/>
                <w:sz w:val="16"/>
                <w:szCs w:val="16"/>
              </w:rPr>
              <w:t>Các khoản đầu tư</w:t>
            </w:r>
          </w:p>
        </w:tc>
        <w:tc>
          <w:tcPr>
            <w:tcW w:w="602" w:type="pct"/>
            <w:vAlign w:val="bottom"/>
          </w:tcPr>
          <w:p w14:paraId="598C8229" w14:textId="09998AB4" w:rsidR="00191F9C" w:rsidRPr="00CE30CB" w:rsidRDefault="00191F9C" w:rsidP="00605517">
            <w:pPr>
              <w:pBdr>
                <w:bottom w:val="double" w:sz="4" w:space="1" w:color="auto"/>
              </w:pBdr>
              <w:spacing w:before="120"/>
              <w:ind w:left="115" w:right="-85" w:hanging="146"/>
              <w:jc w:val="right"/>
              <w:rPr>
                <w:rFonts w:ascii="Arial" w:hAnsi="Arial" w:cs="Arial"/>
                <w:b/>
                <w:sz w:val="16"/>
                <w:szCs w:val="16"/>
              </w:rPr>
            </w:pPr>
            <w:r w:rsidRPr="00CE30CB">
              <w:rPr>
                <w:rFonts w:ascii="Arial" w:hAnsi="Arial" w:cs="Arial"/>
                <w:b/>
                <w:sz w:val="16"/>
                <w:szCs w:val="16"/>
              </w:rPr>
              <w:t>125.595.330.275</w:t>
            </w:r>
          </w:p>
        </w:tc>
        <w:tc>
          <w:tcPr>
            <w:tcW w:w="602" w:type="pct"/>
            <w:vAlign w:val="bottom"/>
          </w:tcPr>
          <w:p w14:paraId="7E6A4671" w14:textId="2B72C370" w:rsidR="00191F9C" w:rsidRPr="00CE30CB" w:rsidRDefault="00191F9C" w:rsidP="00605517">
            <w:pPr>
              <w:pBdr>
                <w:bottom w:val="double" w:sz="4" w:space="1" w:color="auto"/>
              </w:pBdr>
              <w:spacing w:before="120"/>
              <w:ind w:left="115" w:right="-85" w:hanging="99"/>
              <w:jc w:val="right"/>
              <w:rPr>
                <w:rFonts w:ascii="Arial" w:hAnsi="Arial" w:cs="Arial"/>
                <w:b/>
                <w:sz w:val="16"/>
                <w:szCs w:val="16"/>
              </w:rPr>
            </w:pPr>
            <w:r w:rsidRPr="00CE30CB">
              <w:rPr>
                <w:rFonts w:ascii="Arial" w:hAnsi="Arial" w:cs="Arial"/>
                <w:b/>
                <w:sz w:val="16"/>
                <w:szCs w:val="16"/>
              </w:rPr>
              <w:t>114.842.487.022</w:t>
            </w:r>
          </w:p>
        </w:tc>
        <w:tc>
          <w:tcPr>
            <w:tcW w:w="520" w:type="pct"/>
            <w:vAlign w:val="bottom"/>
          </w:tcPr>
          <w:p w14:paraId="4E1D5E4D" w14:textId="12FAA95A" w:rsidR="00191F9C" w:rsidRPr="00CE30CB" w:rsidRDefault="00191F9C" w:rsidP="00605517">
            <w:pPr>
              <w:pBdr>
                <w:bottom w:val="double" w:sz="4" w:space="1" w:color="auto"/>
              </w:pBdr>
              <w:spacing w:before="120"/>
              <w:ind w:left="115" w:right="-85" w:hanging="90"/>
              <w:jc w:val="right"/>
              <w:rPr>
                <w:rFonts w:ascii="Arial" w:hAnsi="Arial" w:cs="Arial"/>
                <w:b/>
                <w:sz w:val="16"/>
                <w:szCs w:val="16"/>
              </w:rPr>
            </w:pPr>
            <w:r w:rsidRPr="00CE30CB">
              <w:rPr>
                <w:rFonts w:ascii="Arial" w:hAnsi="Arial" w:cs="Arial"/>
                <w:b/>
                <w:sz w:val="16"/>
                <w:szCs w:val="16"/>
              </w:rPr>
              <w:t>188</w:t>
            </w:r>
            <w:r w:rsidR="002D3624" w:rsidRPr="00CE30CB">
              <w:rPr>
                <w:rFonts w:ascii="Arial" w:hAnsi="Arial" w:cs="Arial"/>
                <w:b/>
                <w:sz w:val="16"/>
                <w:szCs w:val="16"/>
              </w:rPr>
              <w:t>.</w:t>
            </w:r>
            <w:r w:rsidRPr="00CE30CB">
              <w:rPr>
                <w:rFonts w:ascii="Arial" w:hAnsi="Arial" w:cs="Arial"/>
                <w:b/>
                <w:sz w:val="16"/>
                <w:szCs w:val="16"/>
              </w:rPr>
              <w:t>487</w:t>
            </w:r>
            <w:r w:rsidR="002D3624" w:rsidRPr="00CE30CB">
              <w:rPr>
                <w:rFonts w:ascii="Arial" w:hAnsi="Arial" w:cs="Arial"/>
                <w:b/>
                <w:sz w:val="16"/>
                <w:szCs w:val="16"/>
              </w:rPr>
              <w:t>.</w:t>
            </w:r>
            <w:r w:rsidRPr="00CE30CB">
              <w:rPr>
                <w:rFonts w:ascii="Arial" w:hAnsi="Arial" w:cs="Arial"/>
                <w:b/>
                <w:sz w:val="16"/>
                <w:szCs w:val="16"/>
              </w:rPr>
              <w:t>553</w:t>
            </w:r>
          </w:p>
        </w:tc>
        <w:tc>
          <w:tcPr>
            <w:tcW w:w="605" w:type="pct"/>
            <w:vAlign w:val="bottom"/>
          </w:tcPr>
          <w:p w14:paraId="57B7968C" w14:textId="2B7F704C" w:rsidR="00191F9C" w:rsidRPr="00CE30CB" w:rsidRDefault="00191F9C" w:rsidP="00605517">
            <w:pPr>
              <w:pBdr>
                <w:bottom w:val="double" w:sz="4" w:space="1" w:color="auto"/>
              </w:pBdr>
              <w:spacing w:before="120"/>
              <w:ind w:left="115" w:right="-85" w:firstLine="8"/>
              <w:jc w:val="right"/>
              <w:rPr>
                <w:rFonts w:ascii="Arial" w:hAnsi="Arial" w:cs="Arial"/>
                <w:b/>
                <w:sz w:val="16"/>
                <w:szCs w:val="16"/>
              </w:rPr>
            </w:pPr>
            <w:r w:rsidRPr="00CE30CB">
              <w:rPr>
                <w:rFonts w:ascii="Arial" w:hAnsi="Arial" w:cs="Arial"/>
                <w:b/>
                <w:sz w:val="16"/>
                <w:szCs w:val="16"/>
              </w:rPr>
              <w:t>10</w:t>
            </w:r>
            <w:r w:rsidR="002D3624" w:rsidRPr="00CE30CB">
              <w:rPr>
                <w:rFonts w:ascii="Arial" w:hAnsi="Arial" w:cs="Arial"/>
                <w:b/>
                <w:sz w:val="16"/>
                <w:szCs w:val="16"/>
              </w:rPr>
              <w:t>.</w:t>
            </w:r>
            <w:r w:rsidRPr="00CE30CB">
              <w:rPr>
                <w:rFonts w:ascii="Arial" w:hAnsi="Arial" w:cs="Arial"/>
                <w:b/>
                <w:sz w:val="16"/>
                <w:szCs w:val="16"/>
              </w:rPr>
              <w:t>941</w:t>
            </w:r>
            <w:r w:rsidR="002D3624" w:rsidRPr="00CE30CB">
              <w:rPr>
                <w:rFonts w:ascii="Arial" w:hAnsi="Arial" w:cs="Arial"/>
                <w:b/>
                <w:sz w:val="16"/>
                <w:szCs w:val="16"/>
              </w:rPr>
              <w:t>.</w:t>
            </w:r>
            <w:r w:rsidRPr="00CE30CB">
              <w:rPr>
                <w:rFonts w:ascii="Arial" w:hAnsi="Arial" w:cs="Arial"/>
                <w:b/>
                <w:sz w:val="16"/>
                <w:szCs w:val="16"/>
              </w:rPr>
              <w:t>330</w:t>
            </w:r>
            <w:r w:rsidR="002D3624" w:rsidRPr="00CE30CB">
              <w:rPr>
                <w:rFonts w:ascii="Arial" w:hAnsi="Arial" w:cs="Arial"/>
                <w:b/>
                <w:sz w:val="16"/>
                <w:szCs w:val="16"/>
              </w:rPr>
              <w:t>.</w:t>
            </w:r>
            <w:r w:rsidRPr="00CE30CB">
              <w:rPr>
                <w:rFonts w:ascii="Arial" w:hAnsi="Arial" w:cs="Arial"/>
                <w:b/>
                <w:sz w:val="16"/>
                <w:szCs w:val="16"/>
              </w:rPr>
              <w:t>806</w:t>
            </w:r>
          </w:p>
        </w:tc>
        <w:tc>
          <w:tcPr>
            <w:tcW w:w="636" w:type="pct"/>
            <w:vAlign w:val="bottom"/>
          </w:tcPr>
          <w:p w14:paraId="39176C40" w14:textId="681F54A7" w:rsidR="00191F9C" w:rsidRPr="00CE30CB" w:rsidRDefault="00191F9C" w:rsidP="00605517">
            <w:pPr>
              <w:pBdr>
                <w:bottom w:val="double" w:sz="4" w:space="1" w:color="auto"/>
              </w:pBdr>
              <w:spacing w:before="120"/>
              <w:ind w:left="115" w:right="-107" w:hanging="31"/>
              <w:jc w:val="right"/>
              <w:rPr>
                <w:rFonts w:ascii="Arial" w:hAnsi="Arial" w:cs="Arial"/>
                <w:b/>
                <w:sz w:val="16"/>
                <w:szCs w:val="16"/>
              </w:rPr>
            </w:pPr>
            <w:r w:rsidRPr="00CE30CB">
              <w:rPr>
                <w:rFonts w:ascii="Arial" w:hAnsi="Arial" w:cs="Arial"/>
                <w:b/>
                <w:sz w:val="16"/>
                <w:szCs w:val="16"/>
              </w:rPr>
              <w:t>(10</w:t>
            </w:r>
            <w:r w:rsidR="002D3624" w:rsidRPr="00CE30CB">
              <w:rPr>
                <w:rFonts w:ascii="Arial" w:hAnsi="Arial" w:cs="Arial"/>
                <w:b/>
                <w:sz w:val="16"/>
                <w:szCs w:val="16"/>
              </w:rPr>
              <w:t>.</w:t>
            </w:r>
            <w:r w:rsidRPr="00CE30CB">
              <w:rPr>
                <w:rFonts w:ascii="Arial" w:hAnsi="Arial" w:cs="Arial"/>
                <w:b/>
                <w:sz w:val="16"/>
                <w:szCs w:val="16"/>
              </w:rPr>
              <w:t>752</w:t>
            </w:r>
            <w:r w:rsidR="002D3624" w:rsidRPr="00CE30CB">
              <w:rPr>
                <w:rFonts w:ascii="Arial" w:hAnsi="Arial" w:cs="Arial"/>
                <w:b/>
                <w:sz w:val="16"/>
                <w:szCs w:val="16"/>
              </w:rPr>
              <w:t>.</w:t>
            </w:r>
            <w:r w:rsidRPr="00CE30CB">
              <w:rPr>
                <w:rFonts w:ascii="Arial" w:hAnsi="Arial" w:cs="Arial"/>
                <w:b/>
                <w:sz w:val="16"/>
                <w:szCs w:val="16"/>
              </w:rPr>
              <w:t>843</w:t>
            </w:r>
            <w:r w:rsidR="002D3624" w:rsidRPr="00CE30CB">
              <w:rPr>
                <w:rFonts w:ascii="Arial" w:hAnsi="Arial" w:cs="Arial"/>
                <w:b/>
                <w:sz w:val="16"/>
                <w:szCs w:val="16"/>
              </w:rPr>
              <w:t>.</w:t>
            </w:r>
            <w:r w:rsidRPr="00CE30CB">
              <w:rPr>
                <w:rFonts w:ascii="Arial" w:hAnsi="Arial" w:cs="Arial"/>
                <w:b/>
                <w:sz w:val="16"/>
                <w:szCs w:val="16"/>
              </w:rPr>
              <w:t>253)</w:t>
            </w:r>
          </w:p>
        </w:tc>
        <w:tc>
          <w:tcPr>
            <w:tcW w:w="643" w:type="pct"/>
            <w:vAlign w:val="bottom"/>
          </w:tcPr>
          <w:p w14:paraId="52A0A299" w14:textId="2D0F38D5" w:rsidR="00191F9C" w:rsidRPr="00CE30CB" w:rsidRDefault="00191F9C" w:rsidP="00605517">
            <w:pPr>
              <w:pBdr>
                <w:bottom w:val="double" w:sz="4" w:space="1" w:color="auto"/>
              </w:pBdr>
              <w:spacing w:before="120"/>
              <w:ind w:left="115" w:right="-85" w:firstLine="8"/>
              <w:jc w:val="right"/>
              <w:rPr>
                <w:rFonts w:ascii="Arial" w:hAnsi="Arial" w:cs="Arial"/>
                <w:b/>
                <w:sz w:val="16"/>
                <w:szCs w:val="16"/>
              </w:rPr>
            </w:pPr>
            <w:r w:rsidRPr="00CE30CB">
              <w:rPr>
                <w:rFonts w:ascii="Arial" w:hAnsi="Arial" w:cs="Arial"/>
                <w:b/>
                <w:sz w:val="16"/>
                <w:szCs w:val="16"/>
              </w:rPr>
              <w:t>114</w:t>
            </w:r>
            <w:r w:rsidR="002D3624" w:rsidRPr="00CE30CB">
              <w:rPr>
                <w:rFonts w:ascii="Arial" w:hAnsi="Arial" w:cs="Arial"/>
                <w:b/>
                <w:sz w:val="16"/>
                <w:szCs w:val="16"/>
              </w:rPr>
              <w:t>.</w:t>
            </w:r>
            <w:r w:rsidRPr="00CE30CB">
              <w:rPr>
                <w:rFonts w:ascii="Arial" w:hAnsi="Arial" w:cs="Arial"/>
                <w:b/>
                <w:sz w:val="16"/>
                <w:szCs w:val="16"/>
              </w:rPr>
              <w:t>842</w:t>
            </w:r>
            <w:r w:rsidR="002D3624" w:rsidRPr="00CE30CB">
              <w:rPr>
                <w:rFonts w:ascii="Arial" w:hAnsi="Arial" w:cs="Arial"/>
                <w:b/>
                <w:sz w:val="16"/>
                <w:szCs w:val="16"/>
              </w:rPr>
              <w:t>.</w:t>
            </w:r>
            <w:r w:rsidRPr="00CE30CB">
              <w:rPr>
                <w:rFonts w:ascii="Arial" w:hAnsi="Arial" w:cs="Arial"/>
                <w:b/>
                <w:sz w:val="16"/>
                <w:szCs w:val="16"/>
              </w:rPr>
              <w:t>487</w:t>
            </w:r>
            <w:r w:rsidR="002D3624" w:rsidRPr="00CE30CB">
              <w:rPr>
                <w:rFonts w:ascii="Arial" w:hAnsi="Arial" w:cs="Arial"/>
                <w:b/>
                <w:sz w:val="16"/>
                <w:szCs w:val="16"/>
              </w:rPr>
              <w:t>.</w:t>
            </w:r>
            <w:r w:rsidRPr="00CE30CB">
              <w:rPr>
                <w:rFonts w:ascii="Arial" w:hAnsi="Arial" w:cs="Arial"/>
                <w:b/>
                <w:sz w:val="16"/>
                <w:szCs w:val="16"/>
              </w:rPr>
              <w:t>022</w:t>
            </w:r>
          </w:p>
        </w:tc>
      </w:tr>
      <w:tr w:rsidR="00605517" w:rsidRPr="00CE30CB" w14:paraId="591DCA20" w14:textId="77777777" w:rsidTr="00605517">
        <w:tc>
          <w:tcPr>
            <w:tcW w:w="1392" w:type="pct"/>
            <w:vAlign w:val="bottom"/>
          </w:tcPr>
          <w:p w14:paraId="452D2EAE" w14:textId="77777777" w:rsidR="00605517" w:rsidRPr="00CE30CB" w:rsidRDefault="00605517" w:rsidP="00191F9C">
            <w:pPr>
              <w:spacing w:before="120"/>
              <w:ind w:left="-86"/>
              <w:rPr>
                <w:rFonts w:ascii="Arial" w:hAnsi="Arial" w:cs="Arial"/>
                <w:sz w:val="16"/>
                <w:szCs w:val="16"/>
              </w:rPr>
            </w:pPr>
          </w:p>
        </w:tc>
        <w:tc>
          <w:tcPr>
            <w:tcW w:w="602" w:type="pct"/>
            <w:vAlign w:val="bottom"/>
          </w:tcPr>
          <w:p w14:paraId="7164964F" w14:textId="77777777" w:rsidR="00605517" w:rsidRPr="00CE30CB" w:rsidRDefault="00605517" w:rsidP="00605517">
            <w:pPr>
              <w:spacing w:before="120"/>
              <w:ind w:left="115" w:right="-85" w:hanging="146"/>
              <w:jc w:val="right"/>
              <w:rPr>
                <w:rFonts w:ascii="Arial" w:hAnsi="Arial" w:cs="Arial"/>
                <w:b/>
                <w:sz w:val="16"/>
                <w:szCs w:val="16"/>
              </w:rPr>
            </w:pPr>
          </w:p>
        </w:tc>
        <w:tc>
          <w:tcPr>
            <w:tcW w:w="602" w:type="pct"/>
            <w:vAlign w:val="bottom"/>
          </w:tcPr>
          <w:p w14:paraId="3AE75161" w14:textId="77777777" w:rsidR="00605517" w:rsidRPr="00CE30CB" w:rsidRDefault="00605517" w:rsidP="00605517">
            <w:pPr>
              <w:spacing w:before="120"/>
              <w:ind w:left="115" w:right="-85" w:hanging="99"/>
              <w:jc w:val="right"/>
              <w:rPr>
                <w:rFonts w:ascii="Arial" w:hAnsi="Arial" w:cs="Arial"/>
                <w:b/>
                <w:sz w:val="16"/>
                <w:szCs w:val="16"/>
              </w:rPr>
            </w:pPr>
          </w:p>
        </w:tc>
        <w:tc>
          <w:tcPr>
            <w:tcW w:w="520" w:type="pct"/>
            <w:vAlign w:val="bottom"/>
          </w:tcPr>
          <w:p w14:paraId="5729D9AB" w14:textId="77777777" w:rsidR="00605517" w:rsidRPr="00CE30CB" w:rsidRDefault="00605517" w:rsidP="00605517">
            <w:pPr>
              <w:spacing w:before="120"/>
              <w:ind w:left="115" w:right="-85" w:hanging="90"/>
              <w:jc w:val="right"/>
              <w:rPr>
                <w:rFonts w:ascii="Arial" w:hAnsi="Arial" w:cs="Arial"/>
                <w:b/>
                <w:sz w:val="16"/>
                <w:szCs w:val="16"/>
              </w:rPr>
            </w:pPr>
          </w:p>
        </w:tc>
        <w:tc>
          <w:tcPr>
            <w:tcW w:w="605" w:type="pct"/>
            <w:vAlign w:val="bottom"/>
          </w:tcPr>
          <w:p w14:paraId="7B905061" w14:textId="77777777" w:rsidR="00605517" w:rsidRPr="00CE30CB" w:rsidRDefault="00605517" w:rsidP="00605517">
            <w:pPr>
              <w:spacing w:before="120"/>
              <w:ind w:left="115" w:right="-85" w:firstLine="8"/>
              <w:jc w:val="right"/>
              <w:rPr>
                <w:rFonts w:ascii="Arial" w:hAnsi="Arial" w:cs="Arial"/>
                <w:b/>
                <w:sz w:val="16"/>
                <w:szCs w:val="16"/>
              </w:rPr>
            </w:pPr>
          </w:p>
        </w:tc>
        <w:tc>
          <w:tcPr>
            <w:tcW w:w="636" w:type="pct"/>
            <w:vAlign w:val="bottom"/>
          </w:tcPr>
          <w:p w14:paraId="6A68A294" w14:textId="77777777" w:rsidR="00605517" w:rsidRPr="00CE30CB" w:rsidRDefault="00605517" w:rsidP="00605517">
            <w:pPr>
              <w:spacing w:before="120"/>
              <w:ind w:left="115" w:right="-107" w:hanging="31"/>
              <w:jc w:val="right"/>
              <w:rPr>
                <w:rFonts w:ascii="Arial" w:hAnsi="Arial" w:cs="Arial"/>
                <w:b/>
                <w:sz w:val="16"/>
                <w:szCs w:val="16"/>
              </w:rPr>
            </w:pPr>
          </w:p>
        </w:tc>
        <w:tc>
          <w:tcPr>
            <w:tcW w:w="643" w:type="pct"/>
            <w:vAlign w:val="bottom"/>
          </w:tcPr>
          <w:p w14:paraId="4B320605" w14:textId="77777777" w:rsidR="00605517" w:rsidRPr="00CE30CB" w:rsidRDefault="00605517" w:rsidP="00605517">
            <w:pPr>
              <w:spacing w:before="120"/>
              <w:ind w:left="115" w:right="-85" w:firstLine="8"/>
              <w:jc w:val="right"/>
              <w:rPr>
                <w:rFonts w:ascii="Arial" w:hAnsi="Arial" w:cs="Arial"/>
                <w:b/>
                <w:sz w:val="16"/>
                <w:szCs w:val="16"/>
              </w:rPr>
            </w:pPr>
          </w:p>
        </w:tc>
      </w:tr>
      <w:tr w:rsidR="00191F9C" w:rsidRPr="00CE30CB" w14:paraId="050A7391" w14:textId="77777777" w:rsidTr="000F1E00">
        <w:tc>
          <w:tcPr>
            <w:tcW w:w="3721" w:type="pct"/>
            <w:gridSpan w:val="5"/>
            <w:vAlign w:val="bottom"/>
          </w:tcPr>
          <w:p w14:paraId="19A9B187" w14:textId="77777777" w:rsidR="002D3632" w:rsidRPr="00CE30CB" w:rsidRDefault="002D3632" w:rsidP="00DF31EE">
            <w:pPr>
              <w:ind w:right="-85"/>
              <w:jc w:val="left"/>
              <w:rPr>
                <w:rFonts w:ascii="Arial" w:hAnsi="Arial" w:cs="Arial"/>
                <w:b/>
                <w:spacing w:val="-4"/>
                <w:sz w:val="16"/>
                <w:szCs w:val="16"/>
              </w:rPr>
            </w:pPr>
          </w:p>
          <w:p w14:paraId="6317F095" w14:textId="0E1264A1" w:rsidR="00191F9C" w:rsidRPr="00CE30CB" w:rsidRDefault="00191F9C" w:rsidP="002D3632">
            <w:pPr>
              <w:ind w:left="-70" w:right="-85"/>
              <w:jc w:val="left"/>
              <w:rPr>
                <w:rFonts w:ascii="Arial" w:hAnsi="Arial" w:cs="Arial"/>
                <w:b/>
                <w:sz w:val="16"/>
                <w:szCs w:val="16"/>
              </w:rPr>
            </w:pPr>
            <w:r w:rsidRPr="00CE30CB">
              <w:rPr>
                <w:rFonts w:ascii="Arial" w:hAnsi="Arial" w:cs="Arial"/>
                <w:b/>
                <w:spacing w:val="-4"/>
                <w:sz w:val="16"/>
                <w:szCs w:val="16"/>
              </w:rPr>
              <w:t xml:space="preserve">Ảnh hưởng từ chênh lệch đánh giá lại các khoản đầu tư vào báo cáo thu nhập </w:t>
            </w:r>
          </w:p>
        </w:tc>
        <w:tc>
          <w:tcPr>
            <w:tcW w:w="636" w:type="pct"/>
            <w:vAlign w:val="bottom"/>
          </w:tcPr>
          <w:p w14:paraId="2875616B" w14:textId="72AB1A19" w:rsidR="00191F9C" w:rsidRPr="00CE30CB" w:rsidRDefault="00FF7F80" w:rsidP="002D3632">
            <w:pPr>
              <w:pBdr>
                <w:bottom w:val="double" w:sz="4" w:space="1" w:color="auto"/>
              </w:pBdr>
              <w:ind w:left="115" w:right="-86"/>
              <w:jc w:val="right"/>
              <w:rPr>
                <w:rFonts w:ascii="Arial" w:hAnsi="Arial" w:cs="Arial"/>
                <w:b/>
                <w:sz w:val="16"/>
                <w:szCs w:val="16"/>
              </w:rPr>
            </w:pPr>
            <w:r w:rsidRPr="00CE30CB">
              <w:rPr>
                <w:rFonts w:ascii="Arial" w:hAnsi="Arial" w:cs="Arial"/>
                <w:b/>
                <w:sz w:val="16"/>
                <w:szCs w:val="16"/>
              </w:rPr>
              <w:t xml:space="preserve"> 8</w:t>
            </w:r>
            <w:r w:rsidR="006F3267" w:rsidRPr="00CE30CB">
              <w:rPr>
                <w:rFonts w:ascii="Arial" w:hAnsi="Arial" w:cs="Arial"/>
                <w:b/>
                <w:sz w:val="16"/>
                <w:szCs w:val="16"/>
              </w:rPr>
              <w:t>.</w:t>
            </w:r>
            <w:r w:rsidRPr="00CE30CB">
              <w:rPr>
                <w:rFonts w:ascii="Arial" w:hAnsi="Arial" w:cs="Arial"/>
                <w:b/>
                <w:sz w:val="16"/>
                <w:szCs w:val="16"/>
              </w:rPr>
              <w:t>298</w:t>
            </w:r>
            <w:r w:rsidR="006F3267" w:rsidRPr="00CE30CB">
              <w:rPr>
                <w:rFonts w:ascii="Arial" w:hAnsi="Arial" w:cs="Arial"/>
                <w:b/>
                <w:sz w:val="16"/>
                <w:szCs w:val="16"/>
              </w:rPr>
              <w:t>.</w:t>
            </w:r>
            <w:r w:rsidRPr="00CE30CB">
              <w:rPr>
                <w:rFonts w:ascii="Arial" w:hAnsi="Arial" w:cs="Arial"/>
                <w:b/>
                <w:sz w:val="16"/>
                <w:szCs w:val="16"/>
              </w:rPr>
              <w:t>336</w:t>
            </w:r>
            <w:r w:rsidR="006F3267" w:rsidRPr="00CE30CB">
              <w:rPr>
                <w:rFonts w:ascii="Arial" w:hAnsi="Arial" w:cs="Arial"/>
                <w:b/>
                <w:sz w:val="16"/>
                <w:szCs w:val="16"/>
              </w:rPr>
              <w:t>.</w:t>
            </w:r>
            <w:r w:rsidRPr="00CE30CB">
              <w:rPr>
                <w:rFonts w:ascii="Arial" w:hAnsi="Arial" w:cs="Arial"/>
                <w:b/>
                <w:sz w:val="16"/>
                <w:szCs w:val="16"/>
              </w:rPr>
              <w:t>720</w:t>
            </w:r>
          </w:p>
        </w:tc>
        <w:tc>
          <w:tcPr>
            <w:tcW w:w="643" w:type="pct"/>
            <w:vAlign w:val="bottom"/>
          </w:tcPr>
          <w:p w14:paraId="3A26FED1" w14:textId="77777777" w:rsidR="00191F9C" w:rsidRPr="00CE30CB" w:rsidRDefault="00191F9C" w:rsidP="002D3632">
            <w:pPr>
              <w:ind w:left="115" w:right="-85"/>
              <w:jc w:val="right"/>
              <w:rPr>
                <w:rFonts w:ascii="Arial" w:hAnsi="Arial" w:cs="Arial"/>
                <w:b/>
                <w:sz w:val="16"/>
                <w:szCs w:val="16"/>
              </w:rPr>
            </w:pPr>
          </w:p>
        </w:tc>
      </w:tr>
    </w:tbl>
    <w:p w14:paraId="7D003AC5" w14:textId="40AF4E62" w:rsidR="00156341" w:rsidRPr="00CE30CB" w:rsidRDefault="00156341" w:rsidP="00FE64AC">
      <w:pPr>
        <w:rPr>
          <w:sz w:val="16"/>
          <w:szCs w:val="16"/>
        </w:rPr>
      </w:pPr>
    </w:p>
    <w:p w14:paraId="163AC374" w14:textId="01FB49FC" w:rsidR="003A2078" w:rsidRPr="00CE30CB" w:rsidRDefault="00191F9C" w:rsidP="00333DE9">
      <w:pPr>
        <w:pStyle w:val="BodyTextIndent"/>
        <w:ind w:left="720"/>
        <w:rPr>
          <w:rFonts w:ascii="Arial" w:hAnsi="Arial" w:cs="Arial"/>
        </w:rPr>
      </w:pPr>
      <w:r w:rsidRPr="00CE30CB">
        <w:rPr>
          <w:rFonts w:ascii="Arial" w:hAnsi="Arial" w:cs="Arial"/>
        </w:rPr>
        <w:t xml:space="preserve">(*) Bao gồm các khoản tiền gửi có kỳ hạn ban đầu từ mười hai (12) đến mười tám (18) tháng và được hưởng lãi suất từ </w:t>
      </w:r>
      <w:r w:rsidR="001C6C48" w:rsidRPr="00CE30CB">
        <w:rPr>
          <w:rFonts w:ascii="Arial" w:hAnsi="Arial" w:cs="Arial"/>
        </w:rPr>
        <w:t>7,1</w:t>
      </w:r>
      <w:r w:rsidRPr="00CE30CB">
        <w:rPr>
          <w:rFonts w:ascii="Arial" w:hAnsi="Arial" w:cs="Arial"/>
        </w:rPr>
        <w:t>0%/năm đến 7,50%/n</w:t>
      </w:r>
      <w:r w:rsidRPr="00CE30CB">
        <w:rPr>
          <w:rFonts w:ascii="Arial" w:hAnsi="Arial" w:cs="Arial" w:hint="eastAsia"/>
        </w:rPr>
        <w:t>ă</w:t>
      </w:r>
      <w:r w:rsidRPr="00CE30CB">
        <w:rPr>
          <w:rFonts w:ascii="Arial" w:hAnsi="Arial" w:cs="Arial"/>
        </w:rPr>
        <w:t>m.</w:t>
      </w:r>
    </w:p>
    <w:p w14:paraId="2046C641" w14:textId="77777777" w:rsidR="0094158C" w:rsidRPr="00CE30CB" w:rsidRDefault="0094158C" w:rsidP="00FE64AC">
      <w:pPr>
        <w:pStyle w:val="BodyText"/>
        <w:rPr>
          <w:rFonts w:ascii="Arial" w:hAnsi="Arial" w:cs="Arial"/>
          <w:b/>
          <w:lang w:val="en-US"/>
        </w:rPr>
        <w:sectPr w:rsidR="0094158C" w:rsidRPr="00CE30CB" w:rsidSect="00A37EE9">
          <w:headerReference w:type="default" r:id="rId19"/>
          <w:pgSz w:w="16834" w:h="11909" w:orient="landscape" w:code="9"/>
          <w:pgMar w:top="1584" w:right="1440" w:bottom="864" w:left="1440" w:header="720" w:footer="576" w:gutter="0"/>
          <w:cols w:space="720"/>
          <w:docGrid w:linePitch="272"/>
        </w:sectPr>
      </w:pPr>
    </w:p>
    <w:p w14:paraId="43D995BF" w14:textId="77777777" w:rsidR="009707C7" w:rsidRPr="00CE30CB" w:rsidRDefault="009707C7" w:rsidP="00FE64AC">
      <w:pPr>
        <w:pStyle w:val="BodyText"/>
        <w:rPr>
          <w:rFonts w:ascii="Arial" w:hAnsi="Arial" w:cs="Arial"/>
          <w:b/>
          <w:color w:val="000000"/>
        </w:rPr>
      </w:pPr>
    </w:p>
    <w:p w14:paraId="0D52A53E" w14:textId="77777777" w:rsidR="00BA116B" w:rsidRPr="00CE30CB" w:rsidRDefault="00BA116B" w:rsidP="00FE64AC">
      <w:pPr>
        <w:pStyle w:val="BodyText"/>
        <w:rPr>
          <w:rFonts w:ascii="Arial" w:hAnsi="Arial" w:cs="Arial"/>
          <w:b/>
          <w:color w:val="000000"/>
        </w:rPr>
      </w:pPr>
    </w:p>
    <w:p w14:paraId="5396E6ED" w14:textId="2CAB8061" w:rsidR="00A61730" w:rsidRPr="00CE30CB" w:rsidRDefault="00A61730" w:rsidP="00A61730">
      <w:pPr>
        <w:pStyle w:val="BodyText"/>
        <w:rPr>
          <w:rFonts w:ascii="Arial" w:hAnsi="Arial" w:cs="Arial"/>
          <w:b/>
          <w:lang w:val="en-US"/>
        </w:rPr>
      </w:pPr>
      <w:r w:rsidRPr="00CE30CB">
        <w:rPr>
          <w:rFonts w:ascii="Arial" w:hAnsi="Arial" w:cs="Arial"/>
          <w:b/>
          <w:lang w:val="en-US"/>
        </w:rPr>
        <w:t>7.</w:t>
      </w:r>
      <w:r w:rsidRPr="00CE30CB">
        <w:rPr>
          <w:rFonts w:ascii="Arial" w:hAnsi="Arial" w:cs="Arial"/>
          <w:b/>
          <w:lang w:val="en-US"/>
        </w:rPr>
        <w:tab/>
        <w:t>CÁC KHOẢN PHẢI THU</w:t>
      </w:r>
    </w:p>
    <w:p w14:paraId="458E4931" w14:textId="2D5021DA" w:rsidR="00A61730" w:rsidRPr="00CE30CB" w:rsidRDefault="00A61730" w:rsidP="00A61730">
      <w:pPr>
        <w:pStyle w:val="BodyText"/>
        <w:ind w:left="1080"/>
        <w:rPr>
          <w:rFonts w:ascii="Arial" w:hAnsi="Arial" w:cs="Arial"/>
          <w:b/>
          <w:lang w:val="en-US"/>
        </w:rPr>
      </w:pPr>
    </w:p>
    <w:tbl>
      <w:tblPr>
        <w:tblW w:w="8055" w:type="dxa"/>
        <w:tblInd w:w="828" w:type="dxa"/>
        <w:tblLayout w:type="fixed"/>
        <w:tblLook w:val="0000" w:firstRow="0" w:lastRow="0" w:firstColumn="0" w:lastColumn="0" w:noHBand="0" w:noVBand="0"/>
      </w:tblPr>
      <w:tblGrid>
        <w:gridCol w:w="4185"/>
        <w:gridCol w:w="1935"/>
        <w:gridCol w:w="1935"/>
      </w:tblGrid>
      <w:tr w:rsidR="00A61730" w:rsidRPr="00CE30CB" w14:paraId="46961002" w14:textId="77777777" w:rsidTr="004A7FBD">
        <w:tc>
          <w:tcPr>
            <w:tcW w:w="4185" w:type="dxa"/>
            <w:vAlign w:val="bottom"/>
          </w:tcPr>
          <w:p w14:paraId="2D45B8C2" w14:textId="77777777" w:rsidR="00A61730" w:rsidRPr="00CE30CB" w:rsidRDefault="00A61730" w:rsidP="00A61730">
            <w:pPr>
              <w:rPr>
                <w:rFonts w:ascii="Arial" w:hAnsi="Arial" w:cs="Arial"/>
                <w:i/>
              </w:rPr>
            </w:pPr>
          </w:p>
        </w:tc>
        <w:tc>
          <w:tcPr>
            <w:tcW w:w="1935" w:type="dxa"/>
          </w:tcPr>
          <w:p w14:paraId="4BF0E101" w14:textId="3E60386E" w:rsidR="00A61730" w:rsidRPr="00CE30CB" w:rsidRDefault="00A61730" w:rsidP="00A61730">
            <w:pPr>
              <w:ind w:right="-88"/>
              <w:jc w:val="right"/>
              <w:rPr>
                <w:rFonts w:ascii="Arial" w:hAnsi="Arial" w:cs="Arial"/>
                <w:i/>
                <w:iCs/>
                <w:lang w:val="en-US"/>
              </w:rPr>
            </w:pPr>
            <w:r w:rsidRPr="00CE30CB">
              <w:rPr>
                <w:rFonts w:ascii="Arial" w:hAnsi="Arial" w:cs="Arial"/>
                <w:i/>
                <w:iCs/>
                <w:lang w:val="en-US"/>
              </w:rPr>
              <w:t>Ngày 3</w:t>
            </w:r>
            <w:r w:rsidR="00FC226D" w:rsidRPr="00CE30CB">
              <w:rPr>
                <w:rFonts w:ascii="Arial" w:hAnsi="Arial" w:cs="Arial"/>
                <w:i/>
                <w:iCs/>
                <w:lang w:val="en-US"/>
              </w:rPr>
              <w:t>1</w:t>
            </w:r>
            <w:r w:rsidRPr="00CE30CB">
              <w:rPr>
                <w:rFonts w:ascii="Arial" w:hAnsi="Arial" w:cs="Arial"/>
                <w:i/>
                <w:iCs/>
                <w:lang w:val="en-US"/>
              </w:rPr>
              <w:t xml:space="preserve"> tháng </w:t>
            </w:r>
            <w:r w:rsidR="00FC226D" w:rsidRPr="00CE30CB">
              <w:rPr>
                <w:rFonts w:ascii="Arial" w:hAnsi="Arial" w:cs="Arial"/>
                <w:i/>
                <w:iCs/>
                <w:lang w:val="en-US"/>
              </w:rPr>
              <w:t>12</w:t>
            </w:r>
            <w:r w:rsidRPr="00CE30CB">
              <w:rPr>
                <w:rFonts w:ascii="Arial" w:hAnsi="Arial" w:cs="Arial"/>
                <w:i/>
                <w:iCs/>
                <w:lang w:val="en-US"/>
              </w:rPr>
              <w:br/>
              <w:t>năm 2019</w:t>
            </w:r>
          </w:p>
          <w:p w14:paraId="7F6FA367" w14:textId="72F4B029" w:rsidR="00A61730" w:rsidRPr="00CE30CB" w:rsidRDefault="00A61730" w:rsidP="00A61730">
            <w:pPr>
              <w:ind w:right="-72"/>
              <w:jc w:val="right"/>
              <w:rPr>
                <w:rFonts w:ascii="Arial" w:hAnsi="Arial" w:cs="Arial"/>
                <w:i/>
              </w:rPr>
            </w:pPr>
            <w:r w:rsidRPr="00CE30CB">
              <w:rPr>
                <w:rFonts w:ascii="Arial" w:hAnsi="Arial" w:cs="Arial"/>
                <w:i/>
                <w:iCs/>
                <w:lang w:val="en-US"/>
              </w:rPr>
              <w:t>VND</w:t>
            </w:r>
          </w:p>
        </w:tc>
        <w:tc>
          <w:tcPr>
            <w:tcW w:w="1935" w:type="dxa"/>
          </w:tcPr>
          <w:p w14:paraId="019C85BB" w14:textId="77777777" w:rsidR="00A61730" w:rsidRPr="00CE30CB" w:rsidRDefault="00A61730" w:rsidP="00A61730">
            <w:pPr>
              <w:ind w:right="-88"/>
              <w:jc w:val="right"/>
              <w:rPr>
                <w:rFonts w:ascii="Arial" w:hAnsi="Arial" w:cs="Arial"/>
                <w:i/>
                <w:iCs/>
                <w:lang w:val="en-US"/>
              </w:rPr>
            </w:pPr>
            <w:r w:rsidRPr="00CE30CB">
              <w:rPr>
                <w:rFonts w:ascii="Arial" w:hAnsi="Arial" w:cs="Arial"/>
                <w:i/>
                <w:iCs/>
                <w:lang w:val="en-US"/>
              </w:rPr>
              <w:t xml:space="preserve">Ngày 31 tháng 12 </w:t>
            </w:r>
            <w:r w:rsidRPr="00CE30CB">
              <w:rPr>
                <w:rFonts w:ascii="Arial" w:hAnsi="Arial" w:cs="Arial"/>
                <w:i/>
                <w:iCs/>
                <w:lang w:val="en-US"/>
              </w:rPr>
              <w:br/>
              <w:t>năm 2018</w:t>
            </w:r>
          </w:p>
          <w:p w14:paraId="4572222E" w14:textId="6CC30A55" w:rsidR="00A61730" w:rsidRPr="00CE30CB" w:rsidRDefault="00A61730" w:rsidP="00A61730">
            <w:pPr>
              <w:ind w:right="-72"/>
              <w:jc w:val="right"/>
              <w:rPr>
                <w:rFonts w:ascii="Arial" w:hAnsi="Arial" w:cs="Arial"/>
                <w:i/>
              </w:rPr>
            </w:pPr>
            <w:r w:rsidRPr="00CE30CB">
              <w:rPr>
                <w:rFonts w:ascii="Arial" w:hAnsi="Arial" w:cs="Arial"/>
                <w:i/>
                <w:iCs/>
                <w:lang w:val="en-US"/>
              </w:rPr>
              <w:t>VND</w:t>
            </w:r>
          </w:p>
        </w:tc>
      </w:tr>
      <w:tr w:rsidR="00A61730" w:rsidRPr="00CE30CB" w14:paraId="413F2CBF" w14:textId="77777777" w:rsidTr="004A7FBD">
        <w:tc>
          <w:tcPr>
            <w:tcW w:w="4185" w:type="dxa"/>
            <w:vAlign w:val="bottom"/>
          </w:tcPr>
          <w:p w14:paraId="05F0F9A4" w14:textId="77777777" w:rsidR="00A61730" w:rsidRPr="00CE30CB" w:rsidRDefault="00A61730" w:rsidP="004A7FBD">
            <w:pPr>
              <w:ind w:left="-99" w:right="-115"/>
              <w:jc w:val="left"/>
              <w:rPr>
                <w:rFonts w:ascii="Arial" w:hAnsi="Arial" w:cs="Arial"/>
                <w:bCs/>
              </w:rPr>
            </w:pPr>
          </w:p>
        </w:tc>
        <w:tc>
          <w:tcPr>
            <w:tcW w:w="1935" w:type="dxa"/>
          </w:tcPr>
          <w:p w14:paraId="08A5C50D" w14:textId="77777777" w:rsidR="00A61730" w:rsidRPr="00CE30CB" w:rsidRDefault="00A61730" w:rsidP="004A7FBD">
            <w:pPr>
              <w:ind w:left="115" w:right="-86"/>
              <w:jc w:val="right"/>
              <w:rPr>
                <w:rFonts w:ascii="Arial" w:hAnsi="Arial" w:cs="Arial"/>
              </w:rPr>
            </w:pPr>
          </w:p>
        </w:tc>
        <w:tc>
          <w:tcPr>
            <w:tcW w:w="1935" w:type="dxa"/>
          </w:tcPr>
          <w:p w14:paraId="5A85273D" w14:textId="77777777" w:rsidR="00A61730" w:rsidRPr="00CE30CB" w:rsidRDefault="00A61730" w:rsidP="004A7FBD">
            <w:pPr>
              <w:ind w:right="-86"/>
              <w:jc w:val="right"/>
              <w:rPr>
                <w:rFonts w:ascii="Arial" w:hAnsi="Arial" w:cs="Arial"/>
              </w:rPr>
            </w:pPr>
          </w:p>
        </w:tc>
      </w:tr>
      <w:tr w:rsidR="00A41C5C" w:rsidRPr="00CE30CB" w14:paraId="39CDD826" w14:textId="77777777" w:rsidTr="004A7FBD">
        <w:tc>
          <w:tcPr>
            <w:tcW w:w="4185" w:type="dxa"/>
            <w:vAlign w:val="bottom"/>
          </w:tcPr>
          <w:p w14:paraId="2FA47035" w14:textId="7D9D6609" w:rsidR="00A41C5C" w:rsidRPr="00CE30CB" w:rsidRDefault="00A41C5C" w:rsidP="00A41C5C">
            <w:pPr>
              <w:ind w:left="-99" w:right="-115"/>
              <w:jc w:val="left"/>
              <w:rPr>
                <w:rFonts w:ascii="Arial" w:hAnsi="Arial" w:cs="Arial"/>
                <w:bCs/>
              </w:rPr>
            </w:pPr>
            <w:r w:rsidRPr="00CE30CB">
              <w:rPr>
                <w:rFonts w:ascii="Arial" w:hAnsi="Arial" w:cs="Arial"/>
                <w:bCs/>
              </w:rPr>
              <w:t>Lãi dự thu</w:t>
            </w:r>
          </w:p>
        </w:tc>
        <w:tc>
          <w:tcPr>
            <w:tcW w:w="1935" w:type="dxa"/>
          </w:tcPr>
          <w:p w14:paraId="52716C68" w14:textId="4A86F263" w:rsidR="00A41C5C" w:rsidRPr="00CE30CB" w:rsidRDefault="00A41C5C" w:rsidP="00A41C5C">
            <w:pPr>
              <w:ind w:left="115" w:right="-86"/>
              <w:jc w:val="right"/>
              <w:rPr>
                <w:rFonts w:ascii="Arial" w:hAnsi="Arial" w:cs="Arial"/>
              </w:rPr>
            </w:pPr>
            <w:r w:rsidRPr="00CE30CB">
              <w:rPr>
                <w:rFonts w:ascii="Arial" w:hAnsi="Arial" w:cs="Arial"/>
              </w:rPr>
              <w:t>722.756.909</w:t>
            </w:r>
          </w:p>
        </w:tc>
        <w:tc>
          <w:tcPr>
            <w:tcW w:w="1935" w:type="dxa"/>
            <w:vAlign w:val="bottom"/>
          </w:tcPr>
          <w:p w14:paraId="6458B2BD" w14:textId="16B3213D" w:rsidR="00A41C5C" w:rsidRPr="00CE30CB" w:rsidRDefault="00A41C5C" w:rsidP="00A41C5C">
            <w:pPr>
              <w:ind w:right="-86" w:hanging="211"/>
              <w:jc w:val="right"/>
              <w:rPr>
                <w:rFonts w:ascii="Arial" w:hAnsi="Arial" w:cs="Arial"/>
              </w:rPr>
            </w:pPr>
            <w:r w:rsidRPr="00CE30CB">
              <w:rPr>
                <w:rFonts w:ascii="Arial" w:hAnsi="Arial" w:cs="Arial"/>
              </w:rPr>
              <w:t>835.002.471</w:t>
            </w:r>
          </w:p>
        </w:tc>
      </w:tr>
      <w:tr w:rsidR="00A41C5C" w:rsidRPr="00CE30CB" w14:paraId="44806F51" w14:textId="77777777" w:rsidTr="004A7FBD">
        <w:tc>
          <w:tcPr>
            <w:tcW w:w="4185" w:type="dxa"/>
            <w:vAlign w:val="bottom"/>
          </w:tcPr>
          <w:p w14:paraId="28E9FB54" w14:textId="11A85F2D" w:rsidR="00A41C5C" w:rsidRPr="00CE30CB" w:rsidRDefault="00A41C5C" w:rsidP="00A41C5C">
            <w:pPr>
              <w:ind w:left="-99"/>
              <w:rPr>
                <w:rFonts w:ascii="Arial" w:hAnsi="Arial" w:cs="Arial"/>
              </w:rPr>
            </w:pPr>
            <w:r w:rsidRPr="00CE30CB">
              <w:rPr>
                <w:rFonts w:ascii="Arial" w:hAnsi="Arial" w:cs="Arial"/>
              </w:rPr>
              <w:t>Cổ tức dự thu</w:t>
            </w:r>
          </w:p>
        </w:tc>
        <w:tc>
          <w:tcPr>
            <w:tcW w:w="1935" w:type="dxa"/>
          </w:tcPr>
          <w:p w14:paraId="335B90F8" w14:textId="698B1C66" w:rsidR="00A41C5C" w:rsidRPr="00CE30CB" w:rsidRDefault="00A41C5C" w:rsidP="00A41C5C">
            <w:pPr>
              <w:pBdr>
                <w:bottom w:val="single" w:sz="4" w:space="1" w:color="auto"/>
              </w:pBdr>
              <w:ind w:left="115" w:right="-86"/>
              <w:jc w:val="right"/>
              <w:rPr>
                <w:rFonts w:ascii="Arial" w:hAnsi="Arial" w:cs="Arial"/>
              </w:rPr>
            </w:pPr>
            <w:r w:rsidRPr="00CE30CB">
              <w:rPr>
                <w:rFonts w:ascii="Arial" w:hAnsi="Arial" w:cs="Arial"/>
              </w:rPr>
              <w:t>57.560.000</w:t>
            </w:r>
          </w:p>
        </w:tc>
        <w:tc>
          <w:tcPr>
            <w:tcW w:w="1935" w:type="dxa"/>
            <w:vAlign w:val="bottom"/>
          </w:tcPr>
          <w:p w14:paraId="5AD5508F" w14:textId="172A143B" w:rsidR="00A41C5C" w:rsidRPr="00CE30CB" w:rsidRDefault="00A41C5C" w:rsidP="00A41C5C">
            <w:pPr>
              <w:pBdr>
                <w:bottom w:val="single" w:sz="4" w:space="1" w:color="auto"/>
              </w:pBdr>
              <w:ind w:left="115" w:right="-86"/>
              <w:jc w:val="right"/>
              <w:rPr>
                <w:rFonts w:ascii="Arial" w:hAnsi="Arial" w:cs="Arial"/>
              </w:rPr>
            </w:pPr>
            <w:r w:rsidRPr="00CE30CB">
              <w:rPr>
                <w:rFonts w:ascii="Arial" w:hAnsi="Arial" w:cs="Arial"/>
              </w:rPr>
              <w:t>30.550.000</w:t>
            </w:r>
          </w:p>
        </w:tc>
      </w:tr>
      <w:tr w:rsidR="00A41C5C" w:rsidRPr="00CE30CB" w14:paraId="1FF66A7B" w14:textId="77777777" w:rsidTr="004A7FBD">
        <w:tc>
          <w:tcPr>
            <w:tcW w:w="4185" w:type="dxa"/>
            <w:vAlign w:val="bottom"/>
          </w:tcPr>
          <w:p w14:paraId="0E3B4973" w14:textId="77777777" w:rsidR="00A41C5C" w:rsidRPr="00CE30CB" w:rsidRDefault="00A41C5C" w:rsidP="00A41C5C">
            <w:pPr>
              <w:spacing w:before="120"/>
              <w:ind w:left="-99"/>
              <w:rPr>
                <w:rFonts w:ascii="Arial" w:hAnsi="Arial" w:cs="Arial"/>
                <w:b/>
              </w:rPr>
            </w:pPr>
          </w:p>
        </w:tc>
        <w:tc>
          <w:tcPr>
            <w:tcW w:w="1935" w:type="dxa"/>
          </w:tcPr>
          <w:p w14:paraId="137D7E26" w14:textId="6B9E5374" w:rsidR="00A41C5C" w:rsidRPr="00CE30CB" w:rsidRDefault="00A41C5C" w:rsidP="00A41C5C">
            <w:pPr>
              <w:pBdr>
                <w:bottom w:val="double" w:sz="4" w:space="1" w:color="auto"/>
              </w:pBdr>
              <w:spacing w:before="120"/>
              <w:ind w:left="115" w:right="-86"/>
              <w:jc w:val="right"/>
              <w:rPr>
                <w:rFonts w:ascii="Arial" w:hAnsi="Arial" w:cs="Arial"/>
                <w:b/>
              </w:rPr>
            </w:pPr>
            <w:r w:rsidRPr="00CE30CB">
              <w:rPr>
                <w:rFonts w:ascii="Arial" w:hAnsi="Arial" w:cs="Arial"/>
                <w:b/>
              </w:rPr>
              <w:t>780.316.909</w:t>
            </w:r>
          </w:p>
        </w:tc>
        <w:tc>
          <w:tcPr>
            <w:tcW w:w="1935" w:type="dxa"/>
            <w:vAlign w:val="bottom"/>
          </w:tcPr>
          <w:p w14:paraId="505D2237" w14:textId="33723754" w:rsidR="00A41C5C" w:rsidRPr="00CE30CB" w:rsidRDefault="00A41C5C" w:rsidP="00A41C5C">
            <w:pPr>
              <w:pBdr>
                <w:bottom w:val="double" w:sz="4" w:space="1" w:color="auto"/>
              </w:pBdr>
              <w:spacing w:before="120"/>
              <w:ind w:left="115" w:right="-86"/>
              <w:jc w:val="right"/>
              <w:rPr>
                <w:rFonts w:ascii="Arial" w:hAnsi="Arial" w:cs="Arial"/>
                <w:b/>
              </w:rPr>
            </w:pPr>
            <w:r w:rsidRPr="00CE30CB">
              <w:rPr>
                <w:rFonts w:ascii="Arial" w:hAnsi="Arial" w:cs="Arial"/>
                <w:b/>
              </w:rPr>
              <w:t>865.552.471</w:t>
            </w:r>
          </w:p>
        </w:tc>
      </w:tr>
    </w:tbl>
    <w:p w14:paraId="762F8421" w14:textId="2C64C11E" w:rsidR="00A61730" w:rsidRPr="00CE30CB" w:rsidRDefault="00A61730" w:rsidP="00A61730">
      <w:pPr>
        <w:pStyle w:val="BodyText"/>
        <w:ind w:left="1080"/>
        <w:rPr>
          <w:rFonts w:ascii="Arial" w:hAnsi="Arial" w:cs="Arial"/>
          <w:b/>
          <w:lang w:val="en-US"/>
        </w:rPr>
      </w:pPr>
    </w:p>
    <w:p w14:paraId="01023ECD" w14:textId="77777777" w:rsidR="00A03A12" w:rsidRPr="00CE30CB" w:rsidRDefault="00A03A12" w:rsidP="00A03A12">
      <w:pPr>
        <w:pStyle w:val="BodyText"/>
        <w:ind w:left="720"/>
        <w:rPr>
          <w:rFonts w:ascii="Arial" w:hAnsi="Arial" w:cs="Arial"/>
          <w:lang w:val="en-US"/>
        </w:rPr>
      </w:pPr>
    </w:p>
    <w:p w14:paraId="369A01BB" w14:textId="04377B20" w:rsidR="000C649E" w:rsidRPr="00CE30CB" w:rsidRDefault="00A41C5C" w:rsidP="00FE64AC">
      <w:pPr>
        <w:pStyle w:val="BodyText"/>
        <w:rPr>
          <w:rFonts w:ascii="Arial" w:hAnsi="Arial" w:cs="Arial"/>
          <w:b/>
          <w:lang w:val="en-US"/>
        </w:rPr>
      </w:pPr>
      <w:r w:rsidRPr="00CE30CB">
        <w:rPr>
          <w:rFonts w:ascii="Arial" w:hAnsi="Arial" w:cs="Arial"/>
          <w:b/>
          <w:lang w:val="en-US"/>
        </w:rPr>
        <w:t>8</w:t>
      </w:r>
      <w:r w:rsidR="00A61730" w:rsidRPr="00CE30CB">
        <w:rPr>
          <w:rFonts w:ascii="Arial" w:hAnsi="Arial" w:cs="Arial"/>
          <w:b/>
          <w:lang w:val="en-US"/>
        </w:rPr>
        <w:t>.</w:t>
      </w:r>
      <w:r w:rsidR="00A61730" w:rsidRPr="00CE30CB">
        <w:rPr>
          <w:rFonts w:ascii="Arial" w:hAnsi="Arial" w:cs="Arial"/>
          <w:b/>
          <w:lang w:val="en-US"/>
        </w:rPr>
        <w:tab/>
      </w:r>
      <w:r w:rsidR="00582377" w:rsidRPr="00CE30CB">
        <w:rPr>
          <w:rFonts w:ascii="Arial" w:hAnsi="Arial" w:cs="Arial"/>
          <w:b/>
          <w:lang w:val="en-US"/>
        </w:rPr>
        <w:t>CHI PHÍ PHẢI TRẢ</w:t>
      </w:r>
    </w:p>
    <w:p w14:paraId="4D414457" w14:textId="77777777" w:rsidR="00937567" w:rsidRPr="00CE30CB" w:rsidRDefault="004962C5" w:rsidP="00FE64AC">
      <w:pPr>
        <w:pStyle w:val="BodyText"/>
        <w:rPr>
          <w:rFonts w:ascii="Arial" w:hAnsi="Arial" w:cs="Arial"/>
          <w:i/>
          <w:lang w:val="en-US"/>
        </w:rPr>
      </w:pPr>
      <w:r w:rsidRPr="00CE30CB">
        <w:rPr>
          <w:rFonts w:ascii="Arial" w:hAnsi="Arial" w:cs="Arial"/>
          <w:lang w:val="en-US"/>
        </w:rPr>
        <w:tab/>
      </w:r>
    </w:p>
    <w:tbl>
      <w:tblPr>
        <w:tblW w:w="8064" w:type="dxa"/>
        <w:tblInd w:w="828" w:type="dxa"/>
        <w:tblLayout w:type="fixed"/>
        <w:tblLook w:val="0000" w:firstRow="0" w:lastRow="0" w:firstColumn="0" w:lastColumn="0" w:noHBand="0" w:noVBand="0"/>
      </w:tblPr>
      <w:tblGrid>
        <w:gridCol w:w="4230"/>
        <w:gridCol w:w="1917"/>
        <w:gridCol w:w="1917"/>
      </w:tblGrid>
      <w:tr w:rsidR="00161D74" w:rsidRPr="00CE30CB" w14:paraId="1B3F8E9E" w14:textId="77777777" w:rsidTr="002C3D2D">
        <w:tc>
          <w:tcPr>
            <w:tcW w:w="4230" w:type="dxa"/>
            <w:vAlign w:val="bottom"/>
          </w:tcPr>
          <w:p w14:paraId="5BE79C8A" w14:textId="77777777" w:rsidR="00161D74" w:rsidRPr="00CE30CB" w:rsidRDefault="00161D74" w:rsidP="00FE64AC">
            <w:pPr>
              <w:rPr>
                <w:rFonts w:ascii="Arial" w:hAnsi="Arial" w:cs="Arial"/>
                <w:i/>
              </w:rPr>
            </w:pPr>
          </w:p>
        </w:tc>
        <w:tc>
          <w:tcPr>
            <w:tcW w:w="1917" w:type="dxa"/>
          </w:tcPr>
          <w:p w14:paraId="768FCEC7" w14:textId="42341319" w:rsidR="00161D74" w:rsidRPr="00CE30CB" w:rsidRDefault="00161D74" w:rsidP="00161D74">
            <w:pPr>
              <w:ind w:right="-88"/>
              <w:jc w:val="right"/>
              <w:rPr>
                <w:rFonts w:ascii="Arial" w:hAnsi="Arial" w:cs="Arial"/>
                <w:i/>
                <w:iCs/>
                <w:lang w:val="en-US"/>
              </w:rPr>
            </w:pPr>
            <w:r w:rsidRPr="00CE30CB">
              <w:rPr>
                <w:rFonts w:ascii="Arial" w:hAnsi="Arial" w:cs="Arial"/>
                <w:i/>
                <w:iCs/>
                <w:lang w:val="en-US"/>
              </w:rPr>
              <w:t>Ngày 3</w:t>
            </w:r>
            <w:r w:rsidR="00FC226D" w:rsidRPr="00CE30CB">
              <w:rPr>
                <w:rFonts w:ascii="Arial" w:hAnsi="Arial" w:cs="Arial"/>
                <w:i/>
                <w:iCs/>
                <w:lang w:val="en-US"/>
              </w:rPr>
              <w:t>1</w:t>
            </w:r>
            <w:r w:rsidRPr="00CE30CB">
              <w:rPr>
                <w:rFonts w:ascii="Arial" w:hAnsi="Arial" w:cs="Arial"/>
                <w:i/>
                <w:iCs/>
                <w:lang w:val="en-US"/>
              </w:rPr>
              <w:t xml:space="preserve"> tháng </w:t>
            </w:r>
            <w:r w:rsidR="00FC226D" w:rsidRPr="00CE30CB">
              <w:rPr>
                <w:rFonts w:ascii="Arial" w:hAnsi="Arial" w:cs="Arial"/>
                <w:i/>
                <w:iCs/>
                <w:lang w:val="en-US"/>
              </w:rPr>
              <w:t>12</w:t>
            </w:r>
            <w:r w:rsidRPr="00CE30CB">
              <w:rPr>
                <w:rFonts w:ascii="Arial" w:hAnsi="Arial" w:cs="Arial"/>
                <w:i/>
                <w:iCs/>
                <w:lang w:val="en-US"/>
              </w:rPr>
              <w:br/>
              <w:t>năm 2019</w:t>
            </w:r>
          </w:p>
          <w:p w14:paraId="2ECD50F7" w14:textId="05FC99D0" w:rsidR="00161D74" w:rsidRPr="00CE30CB" w:rsidRDefault="00161D74" w:rsidP="00161D74">
            <w:pPr>
              <w:ind w:right="-88"/>
              <w:jc w:val="right"/>
              <w:rPr>
                <w:rFonts w:ascii="Arial" w:hAnsi="Arial" w:cs="Arial"/>
                <w:i/>
                <w:iCs/>
                <w:lang w:val="en-US"/>
              </w:rPr>
            </w:pPr>
            <w:r w:rsidRPr="00CE30CB">
              <w:rPr>
                <w:rFonts w:ascii="Arial" w:hAnsi="Arial" w:cs="Arial"/>
                <w:i/>
                <w:iCs/>
                <w:lang w:val="en-US"/>
              </w:rPr>
              <w:t>VND</w:t>
            </w:r>
          </w:p>
        </w:tc>
        <w:tc>
          <w:tcPr>
            <w:tcW w:w="1917" w:type="dxa"/>
          </w:tcPr>
          <w:p w14:paraId="5F6D394A" w14:textId="56DB1BFB" w:rsidR="00161D74" w:rsidRPr="00CE30CB" w:rsidRDefault="00161D74" w:rsidP="00161D74">
            <w:pPr>
              <w:ind w:right="-88"/>
              <w:jc w:val="right"/>
              <w:rPr>
                <w:rFonts w:ascii="Arial" w:hAnsi="Arial" w:cs="Arial"/>
                <w:i/>
                <w:iCs/>
                <w:lang w:val="en-US"/>
              </w:rPr>
            </w:pPr>
            <w:r w:rsidRPr="00CE30CB">
              <w:rPr>
                <w:rFonts w:ascii="Arial" w:hAnsi="Arial" w:cs="Arial"/>
                <w:i/>
                <w:iCs/>
                <w:lang w:val="en-US"/>
              </w:rPr>
              <w:t xml:space="preserve">Ngày 31 tháng 12 </w:t>
            </w:r>
            <w:r w:rsidRPr="00CE30CB">
              <w:rPr>
                <w:rFonts w:ascii="Arial" w:hAnsi="Arial" w:cs="Arial"/>
                <w:i/>
                <w:iCs/>
                <w:lang w:val="en-US"/>
              </w:rPr>
              <w:br/>
              <w:t>năm 2018</w:t>
            </w:r>
          </w:p>
          <w:p w14:paraId="7C3BBFF2" w14:textId="77777777" w:rsidR="00161D74" w:rsidRPr="00CE30CB" w:rsidRDefault="00161D74" w:rsidP="00161D74">
            <w:pPr>
              <w:ind w:right="-88"/>
              <w:jc w:val="right"/>
              <w:rPr>
                <w:rFonts w:ascii="Arial" w:hAnsi="Arial" w:cs="Arial"/>
                <w:i/>
                <w:iCs/>
                <w:lang w:val="en-US"/>
              </w:rPr>
            </w:pPr>
            <w:r w:rsidRPr="00CE30CB">
              <w:rPr>
                <w:rFonts w:ascii="Arial" w:hAnsi="Arial" w:cs="Arial"/>
                <w:i/>
                <w:iCs/>
                <w:lang w:val="en-US"/>
              </w:rPr>
              <w:t>VND</w:t>
            </w:r>
          </w:p>
        </w:tc>
      </w:tr>
      <w:tr w:rsidR="00161D74" w:rsidRPr="00CE30CB" w14:paraId="083A7D09" w14:textId="77777777" w:rsidTr="002C3D2D">
        <w:tc>
          <w:tcPr>
            <w:tcW w:w="4230" w:type="dxa"/>
            <w:vAlign w:val="bottom"/>
          </w:tcPr>
          <w:p w14:paraId="704F05DB" w14:textId="77777777" w:rsidR="00161D74" w:rsidRPr="00CE30CB" w:rsidRDefault="00161D74" w:rsidP="00FE64AC">
            <w:pPr>
              <w:ind w:left="-99"/>
              <w:rPr>
                <w:rFonts w:ascii="Arial" w:hAnsi="Arial" w:cs="Arial"/>
                <w:b/>
                <w:i/>
              </w:rPr>
            </w:pPr>
          </w:p>
        </w:tc>
        <w:tc>
          <w:tcPr>
            <w:tcW w:w="1917" w:type="dxa"/>
          </w:tcPr>
          <w:p w14:paraId="6255599F" w14:textId="77777777" w:rsidR="00161D74" w:rsidRPr="00CE30CB" w:rsidRDefault="00161D74" w:rsidP="00161D74">
            <w:pPr>
              <w:ind w:right="-86"/>
              <w:jc w:val="right"/>
              <w:rPr>
                <w:rFonts w:ascii="Arial" w:hAnsi="Arial" w:cs="Arial"/>
              </w:rPr>
            </w:pPr>
          </w:p>
        </w:tc>
        <w:tc>
          <w:tcPr>
            <w:tcW w:w="1917" w:type="dxa"/>
          </w:tcPr>
          <w:p w14:paraId="22A0A72F" w14:textId="15A7D2F9" w:rsidR="00161D74" w:rsidRPr="00CE30CB" w:rsidRDefault="00161D74" w:rsidP="00161D74">
            <w:pPr>
              <w:ind w:right="-86"/>
              <w:jc w:val="right"/>
              <w:rPr>
                <w:rFonts w:ascii="Arial" w:hAnsi="Arial" w:cs="Arial"/>
              </w:rPr>
            </w:pPr>
          </w:p>
        </w:tc>
      </w:tr>
      <w:tr w:rsidR="002D3C79" w:rsidRPr="00CE30CB" w14:paraId="167FE814" w14:textId="77777777" w:rsidTr="002C3D2D">
        <w:tc>
          <w:tcPr>
            <w:tcW w:w="4230" w:type="dxa"/>
            <w:vAlign w:val="bottom"/>
          </w:tcPr>
          <w:p w14:paraId="46DB7645" w14:textId="1B2D072B" w:rsidR="002D3C79" w:rsidRPr="00CE30CB" w:rsidRDefault="002D3C79" w:rsidP="002D3C79">
            <w:pPr>
              <w:ind w:left="-99"/>
              <w:rPr>
                <w:rFonts w:ascii="Arial" w:hAnsi="Arial" w:cs="Arial"/>
              </w:rPr>
            </w:pPr>
            <w:r w:rsidRPr="00CE30CB">
              <w:rPr>
                <w:rFonts w:ascii="Arial" w:hAnsi="Arial" w:cs="Arial"/>
              </w:rPr>
              <w:t>Phải trả chi phí kiểm toán</w:t>
            </w:r>
          </w:p>
        </w:tc>
        <w:tc>
          <w:tcPr>
            <w:tcW w:w="1917" w:type="dxa"/>
          </w:tcPr>
          <w:p w14:paraId="0891B779" w14:textId="425C4D7E" w:rsidR="002D3C79" w:rsidRPr="00CE30CB" w:rsidRDefault="002D3C79" w:rsidP="002D3C79">
            <w:pPr>
              <w:ind w:right="-86"/>
              <w:jc w:val="right"/>
              <w:rPr>
                <w:rFonts w:ascii="Arial" w:hAnsi="Arial" w:cs="Arial"/>
              </w:rPr>
            </w:pPr>
            <w:r w:rsidRPr="00CE30CB">
              <w:rPr>
                <w:rFonts w:ascii="Arial" w:hAnsi="Arial" w:cs="Arial"/>
              </w:rPr>
              <w:t>121.000.001</w:t>
            </w:r>
          </w:p>
        </w:tc>
        <w:tc>
          <w:tcPr>
            <w:tcW w:w="1917" w:type="dxa"/>
            <w:vAlign w:val="bottom"/>
          </w:tcPr>
          <w:p w14:paraId="6C551127" w14:textId="19A6171D" w:rsidR="002D3C79" w:rsidRPr="00CE30CB" w:rsidRDefault="002D3C79" w:rsidP="002D3C79">
            <w:pPr>
              <w:ind w:right="-86"/>
              <w:jc w:val="right"/>
              <w:rPr>
                <w:rFonts w:ascii="Arial" w:hAnsi="Arial" w:cs="Arial"/>
              </w:rPr>
            </w:pPr>
            <w:r w:rsidRPr="00CE30CB">
              <w:rPr>
                <w:rFonts w:ascii="Arial" w:hAnsi="Arial" w:cs="Arial"/>
              </w:rPr>
              <w:t>72.599.999</w:t>
            </w:r>
          </w:p>
        </w:tc>
      </w:tr>
      <w:tr w:rsidR="002D3C79" w:rsidRPr="00CE30CB" w14:paraId="29636FDF" w14:textId="77777777" w:rsidTr="002C3D2D">
        <w:tc>
          <w:tcPr>
            <w:tcW w:w="4230" w:type="dxa"/>
            <w:vAlign w:val="bottom"/>
          </w:tcPr>
          <w:p w14:paraId="158DAEDC" w14:textId="5B56287D" w:rsidR="002D3C79" w:rsidRPr="00CE30CB" w:rsidRDefault="002D3C79" w:rsidP="002D3C79">
            <w:pPr>
              <w:ind w:left="-99"/>
              <w:rPr>
                <w:rFonts w:ascii="Arial" w:hAnsi="Arial" w:cs="Arial"/>
              </w:rPr>
            </w:pPr>
            <w:r w:rsidRPr="00CE30CB">
              <w:rPr>
                <w:rFonts w:ascii="Arial" w:hAnsi="Arial" w:cs="Arial"/>
              </w:rPr>
              <w:t>Phải trả chi phí họp, đại hội Quỹ</w:t>
            </w:r>
          </w:p>
        </w:tc>
        <w:tc>
          <w:tcPr>
            <w:tcW w:w="1917" w:type="dxa"/>
          </w:tcPr>
          <w:p w14:paraId="7779E6F0" w14:textId="069DD9A8" w:rsidR="002D3C79" w:rsidRPr="00CE30CB" w:rsidRDefault="002D3C79" w:rsidP="002D3C79">
            <w:pPr>
              <w:ind w:right="-86"/>
              <w:jc w:val="right"/>
              <w:rPr>
                <w:rFonts w:ascii="Arial" w:hAnsi="Arial" w:cs="Arial"/>
              </w:rPr>
            </w:pPr>
            <w:r w:rsidRPr="00CE30CB">
              <w:rPr>
                <w:rFonts w:ascii="Arial" w:hAnsi="Arial" w:cs="Arial"/>
              </w:rPr>
              <w:t>86.800.000</w:t>
            </w:r>
          </w:p>
        </w:tc>
        <w:tc>
          <w:tcPr>
            <w:tcW w:w="1917" w:type="dxa"/>
            <w:vAlign w:val="bottom"/>
          </w:tcPr>
          <w:p w14:paraId="1A9D8E29" w14:textId="4F1A5A96" w:rsidR="002D3C79" w:rsidRPr="00CE30CB" w:rsidRDefault="002D3C79" w:rsidP="002D3C79">
            <w:pPr>
              <w:ind w:right="-86"/>
              <w:jc w:val="right"/>
              <w:rPr>
                <w:rFonts w:ascii="Arial" w:hAnsi="Arial" w:cs="Arial"/>
              </w:rPr>
            </w:pPr>
            <w:r w:rsidRPr="00CE30CB">
              <w:rPr>
                <w:rFonts w:ascii="Arial" w:hAnsi="Arial" w:cs="Arial"/>
              </w:rPr>
              <w:t>86.800.000</w:t>
            </w:r>
          </w:p>
        </w:tc>
      </w:tr>
      <w:tr w:rsidR="002D3C79" w:rsidRPr="00CE30CB" w14:paraId="52A0AC05" w14:textId="77777777" w:rsidTr="002C3D2D">
        <w:tc>
          <w:tcPr>
            <w:tcW w:w="4230" w:type="dxa"/>
            <w:vAlign w:val="bottom"/>
          </w:tcPr>
          <w:p w14:paraId="24B8F90E" w14:textId="77777777" w:rsidR="002D3C79" w:rsidRPr="00CE30CB" w:rsidRDefault="002D3C79" w:rsidP="002D3C79">
            <w:pPr>
              <w:ind w:left="-99"/>
              <w:rPr>
                <w:rFonts w:ascii="Arial" w:hAnsi="Arial" w:cs="Arial"/>
              </w:rPr>
            </w:pPr>
            <w:r w:rsidRPr="00CE30CB">
              <w:rPr>
                <w:rFonts w:ascii="Arial" w:hAnsi="Arial" w:cs="Arial"/>
              </w:rPr>
              <w:t>Phải trả chi phí thù lao Ban Đại diện Quỹ</w:t>
            </w:r>
          </w:p>
        </w:tc>
        <w:tc>
          <w:tcPr>
            <w:tcW w:w="1917" w:type="dxa"/>
          </w:tcPr>
          <w:p w14:paraId="0A963CE3" w14:textId="3CA8F08A" w:rsidR="002D3C79" w:rsidRPr="00CE30CB" w:rsidRDefault="002D3C79" w:rsidP="002D3C79">
            <w:pPr>
              <w:pBdr>
                <w:bottom w:val="single" w:sz="4" w:space="1" w:color="auto"/>
              </w:pBdr>
              <w:ind w:right="-86"/>
              <w:jc w:val="right"/>
              <w:rPr>
                <w:rFonts w:ascii="Arial" w:hAnsi="Arial" w:cs="Arial"/>
              </w:rPr>
            </w:pPr>
            <w:r w:rsidRPr="00CE30CB">
              <w:rPr>
                <w:rFonts w:ascii="Arial" w:hAnsi="Arial" w:cs="Arial"/>
              </w:rPr>
              <w:t>40.000.000</w:t>
            </w:r>
          </w:p>
        </w:tc>
        <w:tc>
          <w:tcPr>
            <w:tcW w:w="1917" w:type="dxa"/>
            <w:vAlign w:val="bottom"/>
          </w:tcPr>
          <w:p w14:paraId="67376167" w14:textId="3F99CE90" w:rsidR="002D3C79" w:rsidRPr="00CE30CB" w:rsidRDefault="002D3C79" w:rsidP="002D3C79">
            <w:pPr>
              <w:pBdr>
                <w:bottom w:val="single" w:sz="4" w:space="1" w:color="auto"/>
              </w:pBdr>
              <w:ind w:right="-86"/>
              <w:jc w:val="right"/>
              <w:rPr>
                <w:rFonts w:ascii="Arial" w:hAnsi="Arial" w:cs="Arial"/>
              </w:rPr>
            </w:pPr>
            <w:r w:rsidRPr="00CE30CB">
              <w:rPr>
                <w:rFonts w:ascii="Arial" w:hAnsi="Arial" w:cs="Arial"/>
              </w:rPr>
              <w:t>50.000.000</w:t>
            </w:r>
          </w:p>
        </w:tc>
      </w:tr>
      <w:tr w:rsidR="002D3C79" w:rsidRPr="00CE30CB" w14:paraId="1AD75129" w14:textId="77777777" w:rsidTr="002C3D2D">
        <w:tc>
          <w:tcPr>
            <w:tcW w:w="4230" w:type="dxa"/>
            <w:vAlign w:val="bottom"/>
          </w:tcPr>
          <w:p w14:paraId="78F42277" w14:textId="77777777" w:rsidR="002D3C79" w:rsidRPr="00CE30CB" w:rsidRDefault="002D3C79" w:rsidP="002D3C79">
            <w:pPr>
              <w:spacing w:before="120"/>
              <w:ind w:left="-99"/>
              <w:rPr>
                <w:rFonts w:ascii="Arial" w:hAnsi="Arial" w:cs="Arial"/>
                <w:b/>
              </w:rPr>
            </w:pPr>
          </w:p>
        </w:tc>
        <w:tc>
          <w:tcPr>
            <w:tcW w:w="1917" w:type="dxa"/>
          </w:tcPr>
          <w:p w14:paraId="698BBB19" w14:textId="30F8315D" w:rsidR="002D3C79" w:rsidRPr="00CE30CB" w:rsidRDefault="002D3C79" w:rsidP="002D3C79">
            <w:pPr>
              <w:pBdr>
                <w:bottom w:val="double" w:sz="4" w:space="1" w:color="auto"/>
              </w:pBdr>
              <w:spacing w:before="120"/>
              <w:ind w:right="-86"/>
              <w:jc w:val="right"/>
              <w:rPr>
                <w:rFonts w:ascii="Arial" w:hAnsi="Arial" w:cs="Arial"/>
                <w:b/>
              </w:rPr>
            </w:pPr>
            <w:r w:rsidRPr="00CE30CB">
              <w:rPr>
                <w:rFonts w:ascii="Arial" w:hAnsi="Arial" w:cs="Arial"/>
                <w:b/>
              </w:rPr>
              <w:t>247.800.001</w:t>
            </w:r>
          </w:p>
        </w:tc>
        <w:tc>
          <w:tcPr>
            <w:tcW w:w="1917" w:type="dxa"/>
            <w:vAlign w:val="bottom"/>
          </w:tcPr>
          <w:p w14:paraId="48DB2997" w14:textId="40AA8A62" w:rsidR="002D3C79" w:rsidRPr="00CE30CB" w:rsidRDefault="002D3C79" w:rsidP="002D3C79">
            <w:pPr>
              <w:pBdr>
                <w:bottom w:val="double" w:sz="4" w:space="1" w:color="auto"/>
              </w:pBdr>
              <w:spacing w:before="120"/>
              <w:ind w:right="-86"/>
              <w:jc w:val="right"/>
              <w:rPr>
                <w:rFonts w:ascii="Arial" w:hAnsi="Arial" w:cs="Arial"/>
                <w:b/>
              </w:rPr>
            </w:pPr>
            <w:r w:rsidRPr="00CE30CB">
              <w:rPr>
                <w:rFonts w:ascii="Arial" w:hAnsi="Arial" w:cs="Arial"/>
                <w:b/>
              </w:rPr>
              <w:t>209.399.999</w:t>
            </w:r>
          </w:p>
        </w:tc>
      </w:tr>
    </w:tbl>
    <w:p w14:paraId="51515A6D" w14:textId="77777777" w:rsidR="00EF2D36" w:rsidRPr="00CE30CB" w:rsidRDefault="00EF2D36" w:rsidP="00FE64AC">
      <w:pPr>
        <w:pStyle w:val="BodyText"/>
        <w:rPr>
          <w:rFonts w:ascii="Arial" w:hAnsi="Arial" w:cs="Arial"/>
          <w:b/>
          <w:lang w:val="en-US"/>
        </w:rPr>
      </w:pPr>
    </w:p>
    <w:p w14:paraId="3906DAD8" w14:textId="77777777" w:rsidR="00CF6519" w:rsidRPr="00CE30CB" w:rsidRDefault="00CF6519" w:rsidP="00FE64AC">
      <w:pPr>
        <w:pStyle w:val="BodyText"/>
        <w:rPr>
          <w:rFonts w:ascii="Arial" w:hAnsi="Arial" w:cs="Arial"/>
          <w:b/>
          <w:lang w:val="en-US"/>
        </w:rPr>
      </w:pPr>
    </w:p>
    <w:p w14:paraId="570662BD" w14:textId="5F7B1A78" w:rsidR="00CF6519" w:rsidRPr="00CE30CB" w:rsidRDefault="002D3C79" w:rsidP="00FE64AC">
      <w:pPr>
        <w:pStyle w:val="BodyText"/>
        <w:rPr>
          <w:rFonts w:ascii="Arial" w:hAnsi="Arial" w:cs="Arial"/>
          <w:b/>
          <w:lang w:val="en-US"/>
        </w:rPr>
      </w:pPr>
      <w:r w:rsidRPr="00CE30CB">
        <w:rPr>
          <w:rFonts w:ascii="Arial" w:hAnsi="Arial" w:cs="Arial"/>
          <w:b/>
          <w:lang w:val="en-US"/>
        </w:rPr>
        <w:t>9</w:t>
      </w:r>
      <w:r w:rsidR="00CF6519" w:rsidRPr="00CE30CB">
        <w:rPr>
          <w:rFonts w:ascii="Arial" w:hAnsi="Arial" w:cs="Arial"/>
          <w:b/>
          <w:lang w:val="en-US"/>
        </w:rPr>
        <w:t>.</w:t>
      </w:r>
      <w:r w:rsidR="00CF6519" w:rsidRPr="00CE30CB">
        <w:rPr>
          <w:rFonts w:ascii="Arial" w:hAnsi="Arial" w:cs="Arial"/>
          <w:b/>
          <w:lang w:val="en-US"/>
        </w:rPr>
        <w:tab/>
      </w:r>
      <w:r w:rsidR="00977865" w:rsidRPr="00CE30CB">
        <w:rPr>
          <w:rFonts w:ascii="Arial" w:hAnsi="Arial" w:cs="Arial"/>
          <w:b/>
          <w:lang w:val="en-US"/>
        </w:rPr>
        <w:t>PHẢI TRẢ DỊCH VỤ QUẢN LÝ QUỸ</w:t>
      </w:r>
    </w:p>
    <w:p w14:paraId="2B06D76F" w14:textId="77777777" w:rsidR="0042606C" w:rsidRPr="00CE30CB" w:rsidRDefault="0042606C" w:rsidP="00FE64AC">
      <w:pPr>
        <w:pStyle w:val="BodyText"/>
        <w:jc w:val="right"/>
        <w:rPr>
          <w:rFonts w:ascii="Arial" w:hAnsi="Arial" w:cs="Arial"/>
          <w:i/>
          <w:lang w:val="en-US"/>
        </w:rPr>
      </w:pPr>
    </w:p>
    <w:tbl>
      <w:tblPr>
        <w:tblW w:w="8037" w:type="dxa"/>
        <w:tblInd w:w="828" w:type="dxa"/>
        <w:tblLayout w:type="fixed"/>
        <w:tblLook w:val="0000" w:firstRow="0" w:lastRow="0" w:firstColumn="0" w:lastColumn="0" w:noHBand="0" w:noVBand="0"/>
      </w:tblPr>
      <w:tblGrid>
        <w:gridCol w:w="4248"/>
        <w:gridCol w:w="1894"/>
        <w:gridCol w:w="1895"/>
      </w:tblGrid>
      <w:tr w:rsidR="00161D74" w:rsidRPr="00CE30CB" w14:paraId="64B7FE97" w14:textId="77777777" w:rsidTr="002C3D2D">
        <w:tc>
          <w:tcPr>
            <w:tcW w:w="4248" w:type="dxa"/>
            <w:vAlign w:val="bottom"/>
          </w:tcPr>
          <w:p w14:paraId="408390F2" w14:textId="77777777" w:rsidR="00161D74" w:rsidRPr="00CE30CB" w:rsidRDefault="00161D74" w:rsidP="00161D74">
            <w:pPr>
              <w:rPr>
                <w:rFonts w:ascii="Arial" w:hAnsi="Arial" w:cs="Arial"/>
                <w:i/>
              </w:rPr>
            </w:pPr>
          </w:p>
        </w:tc>
        <w:tc>
          <w:tcPr>
            <w:tcW w:w="1894" w:type="dxa"/>
          </w:tcPr>
          <w:p w14:paraId="50135833" w14:textId="6DED36D8" w:rsidR="00161D74" w:rsidRPr="00CE30CB" w:rsidRDefault="00161D74" w:rsidP="00161D74">
            <w:pPr>
              <w:ind w:right="-88"/>
              <w:jc w:val="right"/>
              <w:rPr>
                <w:rFonts w:ascii="Arial" w:hAnsi="Arial" w:cs="Arial"/>
                <w:i/>
                <w:iCs/>
                <w:lang w:val="en-US"/>
              </w:rPr>
            </w:pPr>
            <w:r w:rsidRPr="00CE30CB">
              <w:rPr>
                <w:rFonts w:ascii="Arial" w:hAnsi="Arial" w:cs="Arial"/>
                <w:i/>
                <w:iCs/>
                <w:lang w:val="en-US"/>
              </w:rPr>
              <w:t>Ngày 3</w:t>
            </w:r>
            <w:r w:rsidR="00FC226D" w:rsidRPr="00CE30CB">
              <w:rPr>
                <w:rFonts w:ascii="Arial" w:hAnsi="Arial" w:cs="Arial"/>
                <w:i/>
                <w:iCs/>
                <w:lang w:val="en-US"/>
              </w:rPr>
              <w:t>1</w:t>
            </w:r>
            <w:r w:rsidRPr="00CE30CB">
              <w:rPr>
                <w:rFonts w:ascii="Arial" w:hAnsi="Arial" w:cs="Arial"/>
                <w:i/>
                <w:iCs/>
                <w:lang w:val="en-US"/>
              </w:rPr>
              <w:t xml:space="preserve"> tháng </w:t>
            </w:r>
            <w:r w:rsidR="00FC226D" w:rsidRPr="00CE30CB">
              <w:rPr>
                <w:rFonts w:ascii="Arial" w:hAnsi="Arial" w:cs="Arial"/>
                <w:i/>
                <w:iCs/>
                <w:lang w:val="en-US"/>
              </w:rPr>
              <w:t>12</w:t>
            </w:r>
            <w:r w:rsidRPr="00CE30CB">
              <w:rPr>
                <w:rFonts w:ascii="Arial" w:hAnsi="Arial" w:cs="Arial"/>
                <w:i/>
                <w:iCs/>
                <w:lang w:val="en-US"/>
              </w:rPr>
              <w:br/>
              <w:t xml:space="preserve"> năm 2019</w:t>
            </w:r>
          </w:p>
          <w:p w14:paraId="7A21C293" w14:textId="112B8B59" w:rsidR="00161D74" w:rsidRPr="00CE30CB" w:rsidRDefault="00161D74" w:rsidP="00161D74">
            <w:pPr>
              <w:ind w:right="-88"/>
              <w:jc w:val="right"/>
              <w:rPr>
                <w:rFonts w:ascii="Arial" w:hAnsi="Arial" w:cs="Arial"/>
                <w:i/>
                <w:iCs/>
                <w:lang w:val="en-US"/>
              </w:rPr>
            </w:pPr>
            <w:r w:rsidRPr="00CE30CB">
              <w:rPr>
                <w:rFonts w:ascii="Arial" w:hAnsi="Arial" w:cs="Arial"/>
                <w:i/>
                <w:iCs/>
                <w:lang w:val="en-US"/>
              </w:rPr>
              <w:t>VND</w:t>
            </w:r>
          </w:p>
        </w:tc>
        <w:tc>
          <w:tcPr>
            <w:tcW w:w="1895" w:type="dxa"/>
          </w:tcPr>
          <w:p w14:paraId="125C62AB" w14:textId="21F2C950" w:rsidR="00161D74" w:rsidRPr="00CE30CB" w:rsidRDefault="00161D74" w:rsidP="00161D74">
            <w:pPr>
              <w:ind w:right="-88"/>
              <w:jc w:val="right"/>
              <w:rPr>
                <w:rFonts w:ascii="Arial" w:hAnsi="Arial" w:cs="Arial"/>
                <w:i/>
                <w:iCs/>
                <w:lang w:val="en-US"/>
              </w:rPr>
            </w:pPr>
            <w:r w:rsidRPr="00CE30CB">
              <w:rPr>
                <w:rFonts w:ascii="Arial" w:hAnsi="Arial" w:cs="Arial"/>
                <w:i/>
                <w:iCs/>
                <w:lang w:val="en-US"/>
              </w:rPr>
              <w:t>Ngày 31 tháng 12</w:t>
            </w:r>
            <w:r w:rsidRPr="00CE30CB">
              <w:rPr>
                <w:rFonts w:ascii="Arial" w:hAnsi="Arial" w:cs="Arial"/>
                <w:i/>
                <w:iCs/>
                <w:lang w:val="en-US"/>
              </w:rPr>
              <w:br/>
              <w:t xml:space="preserve"> năm 2018</w:t>
            </w:r>
          </w:p>
          <w:p w14:paraId="7D41E9EC" w14:textId="77777777" w:rsidR="00161D74" w:rsidRPr="00CE30CB" w:rsidRDefault="00161D74" w:rsidP="00161D74">
            <w:pPr>
              <w:ind w:right="-88"/>
              <w:jc w:val="right"/>
              <w:rPr>
                <w:rFonts w:ascii="Arial" w:hAnsi="Arial" w:cs="Arial"/>
                <w:i/>
                <w:iCs/>
                <w:lang w:val="en-US"/>
              </w:rPr>
            </w:pPr>
            <w:r w:rsidRPr="00CE30CB">
              <w:rPr>
                <w:rFonts w:ascii="Arial" w:hAnsi="Arial" w:cs="Arial"/>
                <w:i/>
                <w:iCs/>
                <w:lang w:val="en-US"/>
              </w:rPr>
              <w:t>VND</w:t>
            </w:r>
          </w:p>
        </w:tc>
      </w:tr>
      <w:tr w:rsidR="00161D74" w:rsidRPr="00CE30CB" w14:paraId="6ADD086B" w14:textId="77777777" w:rsidTr="002C3D2D">
        <w:tc>
          <w:tcPr>
            <w:tcW w:w="4248" w:type="dxa"/>
            <w:vAlign w:val="bottom"/>
          </w:tcPr>
          <w:p w14:paraId="01AECA70" w14:textId="77777777" w:rsidR="00161D74" w:rsidRPr="00CE30CB" w:rsidRDefault="00161D74" w:rsidP="00161D74">
            <w:pPr>
              <w:ind w:left="-99"/>
              <w:rPr>
                <w:rFonts w:ascii="Arial" w:hAnsi="Arial" w:cs="Arial"/>
                <w:b/>
                <w:i/>
              </w:rPr>
            </w:pPr>
          </w:p>
        </w:tc>
        <w:tc>
          <w:tcPr>
            <w:tcW w:w="1894" w:type="dxa"/>
          </w:tcPr>
          <w:p w14:paraId="3524F134" w14:textId="77777777" w:rsidR="00161D74" w:rsidRPr="00CE30CB" w:rsidRDefault="00161D74" w:rsidP="00161D74">
            <w:pPr>
              <w:ind w:right="-86"/>
              <w:jc w:val="right"/>
              <w:rPr>
                <w:rFonts w:ascii="Arial" w:hAnsi="Arial" w:cs="Arial"/>
              </w:rPr>
            </w:pPr>
          </w:p>
        </w:tc>
        <w:tc>
          <w:tcPr>
            <w:tcW w:w="1895" w:type="dxa"/>
          </w:tcPr>
          <w:p w14:paraId="2998ED86" w14:textId="7C326A4C" w:rsidR="00161D74" w:rsidRPr="00CE30CB" w:rsidRDefault="00161D74" w:rsidP="00161D74">
            <w:pPr>
              <w:ind w:right="-86"/>
              <w:jc w:val="right"/>
              <w:rPr>
                <w:rFonts w:ascii="Arial" w:hAnsi="Arial" w:cs="Arial"/>
              </w:rPr>
            </w:pPr>
          </w:p>
        </w:tc>
      </w:tr>
      <w:tr w:rsidR="002D3C79" w:rsidRPr="00CE30CB" w14:paraId="6F04E7EF" w14:textId="77777777" w:rsidTr="002C3D2D">
        <w:tc>
          <w:tcPr>
            <w:tcW w:w="4248" w:type="dxa"/>
            <w:vAlign w:val="bottom"/>
          </w:tcPr>
          <w:p w14:paraId="3C98E071" w14:textId="77777777" w:rsidR="002D3C79" w:rsidRPr="00CE30CB" w:rsidRDefault="002D3C79" w:rsidP="002D3C79">
            <w:pPr>
              <w:ind w:left="-99"/>
              <w:jc w:val="left"/>
              <w:rPr>
                <w:rFonts w:ascii="Arial" w:hAnsi="Arial" w:cs="Arial"/>
              </w:rPr>
            </w:pPr>
            <w:r w:rsidRPr="00CE30CB">
              <w:rPr>
                <w:rFonts w:ascii="Arial" w:hAnsi="Arial" w:cs="Arial"/>
              </w:rPr>
              <w:t xml:space="preserve">Phải trả phí quản lý Quỹ </w:t>
            </w:r>
          </w:p>
        </w:tc>
        <w:tc>
          <w:tcPr>
            <w:tcW w:w="1894" w:type="dxa"/>
          </w:tcPr>
          <w:p w14:paraId="4D794C70" w14:textId="0A47307D" w:rsidR="002D3C79" w:rsidRPr="00CE30CB" w:rsidRDefault="002D3C79" w:rsidP="002D3C79">
            <w:pPr>
              <w:ind w:right="-86"/>
              <w:jc w:val="right"/>
              <w:rPr>
                <w:rFonts w:ascii="Arial" w:hAnsi="Arial" w:cs="Arial"/>
              </w:rPr>
            </w:pPr>
            <w:r w:rsidRPr="00CE30CB">
              <w:rPr>
                <w:rFonts w:ascii="Arial" w:hAnsi="Arial" w:cs="Arial"/>
              </w:rPr>
              <w:t>132.112.728</w:t>
            </w:r>
          </w:p>
        </w:tc>
        <w:tc>
          <w:tcPr>
            <w:tcW w:w="1895" w:type="dxa"/>
            <w:vAlign w:val="bottom"/>
          </w:tcPr>
          <w:p w14:paraId="4FE7145C" w14:textId="65461AA6" w:rsidR="002D3C79" w:rsidRPr="00CE30CB" w:rsidRDefault="002D3C79" w:rsidP="002D3C79">
            <w:pPr>
              <w:ind w:right="-86"/>
              <w:jc w:val="right"/>
              <w:rPr>
                <w:rFonts w:ascii="Arial" w:hAnsi="Arial" w:cs="Arial"/>
              </w:rPr>
            </w:pPr>
            <w:r w:rsidRPr="00CE30CB">
              <w:rPr>
                <w:rFonts w:ascii="Arial" w:hAnsi="Arial" w:cs="Arial"/>
              </w:rPr>
              <w:t>125.686.587</w:t>
            </w:r>
          </w:p>
        </w:tc>
      </w:tr>
      <w:tr w:rsidR="002D3C79" w:rsidRPr="00CE30CB" w14:paraId="33DCC99B" w14:textId="77777777" w:rsidTr="002C3D2D">
        <w:tc>
          <w:tcPr>
            <w:tcW w:w="4248" w:type="dxa"/>
            <w:vAlign w:val="bottom"/>
          </w:tcPr>
          <w:p w14:paraId="2A42A5D9" w14:textId="77777777" w:rsidR="002D3C79" w:rsidRPr="00CE30CB" w:rsidRDefault="002D3C79" w:rsidP="002D3C79">
            <w:pPr>
              <w:ind w:left="-99"/>
              <w:jc w:val="left"/>
              <w:rPr>
                <w:rFonts w:ascii="Arial" w:hAnsi="Arial" w:cs="Arial"/>
              </w:rPr>
            </w:pPr>
            <w:r w:rsidRPr="00CE30CB">
              <w:rPr>
                <w:rFonts w:ascii="Arial" w:hAnsi="Arial" w:cs="Arial"/>
              </w:rPr>
              <w:t>Phải trả phí lưu ký</w:t>
            </w:r>
          </w:p>
        </w:tc>
        <w:tc>
          <w:tcPr>
            <w:tcW w:w="1894" w:type="dxa"/>
          </w:tcPr>
          <w:p w14:paraId="70B6CDCC" w14:textId="5593BB07" w:rsidR="002D3C79" w:rsidRPr="00CE30CB" w:rsidRDefault="002D3C79" w:rsidP="002D3C79">
            <w:pPr>
              <w:ind w:right="-86"/>
              <w:jc w:val="right"/>
              <w:rPr>
                <w:rFonts w:ascii="Arial" w:hAnsi="Arial" w:cs="Arial"/>
              </w:rPr>
            </w:pPr>
            <w:r w:rsidRPr="00CE30CB">
              <w:rPr>
                <w:rFonts w:ascii="Arial" w:hAnsi="Arial" w:cs="Arial"/>
              </w:rPr>
              <w:t>16.200.001</w:t>
            </w:r>
          </w:p>
        </w:tc>
        <w:tc>
          <w:tcPr>
            <w:tcW w:w="1895" w:type="dxa"/>
            <w:vAlign w:val="bottom"/>
          </w:tcPr>
          <w:p w14:paraId="59E15092" w14:textId="41764160" w:rsidR="002D3C79" w:rsidRPr="00CE30CB" w:rsidRDefault="002D3C79" w:rsidP="002D3C79">
            <w:pPr>
              <w:ind w:right="-86"/>
              <w:jc w:val="right"/>
              <w:rPr>
                <w:rFonts w:ascii="Arial" w:hAnsi="Arial" w:cs="Arial"/>
              </w:rPr>
            </w:pPr>
            <w:r w:rsidRPr="00CE30CB">
              <w:rPr>
                <w:rFonts w:ascii="Arial" w:hAnsi="Arial" w:cs="Arial"/>
              </w:rPr>
              <w:t>15.150.001</w:t>
            </w:r>
          </w:p>
        </w:tc>
      </w:tr>
      <w:tr w:rsidR="002D3C79" w:rsidRPr="00CE30CB" w14:paraId="635EA68C" w14:textId="77777777" w:rsidTr="002C3D2D">
        <w:tc>
          <w:tcPr>
            <w:tcW w:w="4248" w:type="dxa"/>
            <w:vAlign w:val="bottom"/>
          </w:tcPr>
          <w:p w14:paraId="382F0D9C" w14:textId="77777777" w:rsidR="002D3C79" w:rsidRPr="00CE30CB" w:rsidRDefault="002D3C79" w:rsidP="002D3C79">
            <w:pPr>
              <w:ind w:left="-99"/>
              <w:jc w:val="left"/>
              <w:rPr>
                <w:rFonts w:ascii="Arial" w:hAnsi="Arial" w:cs="Arial"/>
              </w:rPr>
            </w:pPr>
            <w:r w:rsidRPr="00CE30CB">
              <w:rPr>
                <w:rFonts w:ascii="Arial" w:hAnsi="Arial" w:cs="Arial"/>
              </w:rPr>
              <w:t>Phải trả phí dịch vụ Đại lý chuyển nhượng</w:t>
            </w:r>
          </w:p>
        </w:tc>
        <w:tc>
          <w:tcPr>
            <w:tcW w:w="1894" w:type="dxa"/>
          </w:tcPr>
          <w:p w14:paraId="58EED404" w14:textId="3B8F6B3C" w:rsidR="002D3C79" w:rsidRPr="00CE30CB" w:rsidRDefault="002D3C79" w:rsidP="002D3C79">
            <w:pPr>
              <w:ind w:right="-86"/>
              <w:jc w:val="right"/>
              <w:rPr>
                <w:rFonts w:ascii="Arial" w:hAnsi="Arial" w:cs="Arial"/>
              </w:rPr>
            </w:pPr>
            <w:r w:rsidRPr="00CE30CB">
              <w:rPr>
                <w:rFonts w:ascii="Arial" w:hAnsi="Arial" w:cs="Arial"/>
              </w:rPr>
              <w:t>8.935.276</w:t>
            </w:r>
          </w:p>
        </w:tc>
        <w:tc>
          <w:tcPr>
            <w:tcW w:w="1895" w:type="dxa"/>
            <w:vAlign w:val="bottom"/>
          </w:tcPr>
          <w:p w14:paraId="0029EC66" w14:textId="300207B7" w:rsidR="002D3C79" w:rsidRPr="00CE30CB" w:rsidRDefault="002D3C79" w:rsidP="002D3C79">
            <w:pPr>
              <w:ind w:right="-86"/>
              <w:jc w:val="right"/>
              <w:rPr>
                <w:rFonts w:ascii="Arial" w:hAnsi="Arial" w:cs="Arial"/>
              </w:rPr>
            </w:pPr>
            <w:r w:rsidRPr="00CE30CB">
              <w:rPr>
                <w:rFonts w:ascii="Arial" w:hAnsi="Arial" w:cs="Arial"/>
              </w:rPr>
              <w:t>8.800.002</w:t>
            </w:r>
          </w:p>
        </w:tc>
      </w:tr>
      <w:tr w:rsidR="002D3C79" w:rsidRPr="00CE30CB" w14:paraId="29E5CCC3" w14:textId="77777777" w:rsidTr="002C3D2D">
        <w:tc>
          <w:tcPr>
            <w:tcW w:w="4248" w:type="dxa"/>
            <w:vAlign w:val="bottom"/>
          </w:tcPr>
          <w:p w14:paraId="41282A1E" w14:textId="77777777" w:rsidR="002D3C79" w:rsidRPr="00CE30CB" w:rsidRDefault="002D3C79" w:rsidP="002D3C79">
            <w:pPr>
              <w:ind w:left="-99"/>
              <w:jc w:val="left"/>
              <w:rPr>
                <w:rFonts w:ascii="Arial" w:hAnsi="Arial" w:cs="Arial"/>
              </w:rPr>
            </w:pPr>
            <w:r w:rsidRPr="00CE30CB">
              <w:rPr>
                <w:rFonts w:ascii="Arial" w:hAnsi="Arial" w:cs="Arial"/>
              </w:rPr>
              <w:t>Phải trả phí dịch vụ quản trị Quỹ</w:t>
            </w:r>
          </w:p>
        </w:tc>
        <w:tc>
          <w:tcPr>
            <w:tcW w:w="1894" w:type="dxa"/>
          </w:tcPr>
          <w:p w14:paraId="41F55452" w14:textId="75C88C73" w:rsidR="002D3C79" w:rsidRPr="00CE30CB" w:rsidRDefault="002D3C79" w:rsidP="002D3C79">
            <w:pPr>
              <w:ind w:right="-86"/>
              <w:jc w:val="right"/>
              <w:rPr>
                <w:rFonts w:ascii="Arial" w:hAnsi="Arial" w:cs="Arial"/>
              </w:rPr>
            </w:pPr>
            <w:r w:rsidRPr="00CE30CB">
              <w:rPr>
                <w:rFonts w:ascii="Arial" w:hAnsi="Arial" w:cs="Arial"/>
              </w:rPr>
              <w:t>5.499.999</w:t>
            </w:r>
          </w:p>
        </w:tc>
        <w:tc>
          <w:tcPr>
            <w:tcW w:w="1895" w:type="dxa"/>
            <w:vAlign w:val="bottom"/>
          </w:tcPr>
          <w:p w14:paraId="3CE4A048" w14:textId="5D4883CE" w:rsidR="002D3C79" w:rsidRPr="00CE30CB" w:rsidRDefault="002D3C79" w:rsidP="002D3C79">
            <w:pPr>
              <w:ind w:right="-86"/>
              <w:jc w:val="right"/>
              <w:rPr>
                <w:rFonts w:ascii="Arial" w:hAnsi="Arial" w:cs="Arial"/>
              </w:rPr>
            </w:pPr>
            <w:r w:rsidRPr="00CE30CB">
              <w:rPr>
                <w:rFonts w:ascii="Arial" w:hAnsi="Arial" w:cs="Arial"/>
              </w:rPr>
              <w:t>5.499.999</w:t>
            </w:r>
          </w:p>
        </w:tc>
      </w:tr>
      <w:tr w:rsidR="002D3C79" w:rsidRPr="00CE30CB" w14:paraId="29D6EF75" w14:textId="77777777" w:rsidTr="002C3D2D">
        <w:tc>
          <w:tcPr>
            <w:tcW w:w="4248" w:type="dxa"/>
            <w:vAlign w:val="bottom"/>
          </w:tcPr>
          <w:p w14:paraId="6FED302D" w14:textId="77777777" w:rsidR="002D3C79" w:rsidRPr="00CE30CB" w:rsidRDefault="002D3C79" w:rsidP="002D3C79">
            <w:pPr>
              <w:ind w:left="-99"/>
              <w:jc w:val="left"/>
              <w:rPr>
                <w:rFonts w:ascii="Arial" w:hAnsi="Arial" w:cs="Arial"/>
              </w:rPr>
            </w:pPr>
            <w:r w:rsidRPr="00CE30CB">
              <w:rPr>
                <w:rFonts w:ascii="Arial" w:hAnsi="Arial" w:cs="Arial"/>
              </w:rPr>
              <w:t>Phải trả phí dịch vụ giám sát</w:t>
            </w:r>
          </w:p>
        </w:tc>
        <w:tc>
          <w:tcPr>
            <w:tcW w:w="1894" w:type="dxa"/>
          </w:tcPr>
          <w:p w14:paraId="436379ED" w14:textId="7C89840E" w:rsidR="002D3C79" w:rsidRPr="00CE30CB" w:rsidRDefault="002D3C79" w:rsidP="002D3C79">
            <w:pPr>
              <w:pBdr>
                <w:bottom w:val="single" w:sz="4" w:space="1" w:color="auto"/>
              </w:pBdr>
              <w:ind w:right="-86" w:hanging="18"/>
              <w:jc w:val="right"/>
              <w:rPr>
                <w:rFonts w:ascii="Arial" w:hAnsi="Arial" w:cs="Arial"/>
              </w:rPr>
            </w:pPr>
            <w:r w:rsidRPr="00CE30CB">
              <w:rPr>
                <w:rFonts w:ascii="Arial" w:hAnsi="Arial" w:cs="Arial"/>
              </w:rPr>
              <w:t>5.499.999</w:t>
            </w:r>
          </w:p>
        </w:tc>
        <w:tc>
          <w:tcPr>
            <w:tcW w:w="1895" w:type="dxa"/>
            <w:vAlign w:val="bottom"/>
          </w:tcPr>
          <w:p w14:paraId="795E184B" w14:textId="7BB0A97F" w:rsidR="002D3C79" w:rsidRPr="00CE30CB" w:rsidRDefault="002D3C79" w:rsidP="002D3C79">
            <w:pPr>
              <w:pBdr>
                <w:bottom w:val="single" w:sz="4" w:space="1" w:color="auto"/>
              </w:pBdr>
              <w:ind w:right="-86" w:hanging="18"/>
              <w:jc w:val="right"/>
              <w:rPr>
                <w:rFonts w:ascii="Arial" w:hAnsi="Arial" w:cs="Arial"/>
              </w:rPr>
            </w:pPr>
            <w:r w:rsidRPr="00CE30CB">
              <w:rPr>
                <w:rFonts w:ascii="Arial" w:hAnsi="Arial" w:cs="Arial"/>
              </w:rPr>
              <w:t>5.499.999</w:t>
            </w:r>
          </w:p>
        </w:tc>
      </w:tr>
      <w:tr w:rsidR="002D3C79" w:rsidRPr="00CE30CB" w14:paraId="2F583884" w14:textId="77777777" w:rsidTr="002C3D2D">
        <w:tc>
          <w:tcPr>
            <w:tcW w:w="4248" w:type="dxa"/>
            <w:vAlign w:val="bottom"/>
          </w:tcPr>
          <w:p w14:paraId="35AD18DF" w14:textId="77777777" w:rsidR="002D3C79" w:rsidRPr="00CE30CB" w:rsidRDefault="002D3C79" w:rsidP="002D3C79">
            <w:pPr>
              <w:spacing w:before="120"/>
              <w:ind w:left="-99"/>
              <w:jc w:val="left"/>
              <w:rPr>
                <w:rFonts w:ascii="Arial" w:hAnsi="Arial" w:cs="Arial"/>
                <w:b/>
              </w:rPr>
            </w:pPr>
          </w:p>
        </w:tc>
        <w:tc>
          <w:tcPr>
            <w:tcW w:w="1894" w:type="dxa"/>
          </w:tcPr>
          <w:p w14:paraId="4BBFFEAF" w14:textId="3DCB1606" w:rsidR="002D3C79" w:rsidRPr="00CE30CB" w:rsidRDefault="002D3C79" w:rsidP="002D3C79">
            <w:pPr>
              <w:pBdr>
                <w:bottom w:val="double" w:sz="4" w:space="1" w:color="auto"/>
              </w:pBdr>
              <w:spacing w:before="120"/>
              <w:ind w:right="-86"/>
              <w:jc w:val="right"/>
              <w:rPr>
                <w:rFonts w:ascii="Arial" w:hAnsi="Arial" w:cs="Arial"/>
                <w:b/>
              </w:rPr>
            </w:pPr>
            <w:r w:rsidRPr="00CE30CB">
              <w:rPr>
                <w:rFonts w:ascii="Arial" w:hAnsi="Arial" w:cs="Arial"/>
                <w:b/>
              </w:rPr>
              <w:t>168.248.003</w:t>
            </w:r>
          </w:p>
        </w:tc>
        <w:tc>
          <w:tcPr>
            <w:tcW w:w="1895" w:type="dxa"/>
            <w:vAlign w:val="bottom"/>
          </w:tcPr>
          <w:p w14:paraId="4C9FF3C9" w14:textId="5A495EA0" w:rsidR="002D3C79" w:rsidRPr="00CE30CB" w:rsidRDefault="002D3C79" w:rsidP="002D3C79">
            <w:pPr>
              <w:pBdr>
                <w:bottom w:val="double" w:sz="4" w:space="1" w:color="auto"/>
              </w:pBdr>
              <w:spacing w:before="120"/>
              <w:ind w:right="-86"/>
              <w:jc w:val="right"/>
              <w:rPr>
                <w:rFonts w:ascii="Arial" w:hAnsi="Arial" w:cs="Arial"/>
                <w:b/>
              </w:rPr>
            </w:pPr>
            <w:r w:rsidRPr="00CE30CB">
              <w:rPr>
                <w:rFonts w:ascii="Arial" w:hAnsi="Arial" w:cs="Arial"/>
                <w:b/>
              </w:rPr>
              <w:t>160.636.588</w:t>
            </w:r>
          </w:p>
        </w:tc>
      </w:tr>
    </w:tbl>
    <w:p w14:paraId="667CF944" w14:textId="77777777" w:rsidR="0044188C" w:rsidRPr="00CE30CB" w:rsidRDefault="0044188C" w:rsidP="00FE64AC">
      <w:pPr>
        <w:pStyle w:val="BodyText"/>
        <w:rPr>
          <w:rFonts w:ascii="Arial" w:hAnsi="Arial" w:cs="Arial"/>
          <w:lang w:val="en-US"/>
        </w:rPr>
        <w:sectPr w:rsidR="0044188C" w:rsidRPr="00CE30CB" w:rsidSect="001A3270">
          <w:headerReference w:type="default" r:id="rId20"/>
          <w:pgSz w:w="11909" w:h="16834" w:code="9"/>
          <w:pgMar w:top="1440" w:right="1440" w:bottom="864" w:left="1584" w:header="720" w:footer="576" w:gutter="0"/>
          <w:cols w:space="720"/>
          <w:docGrid w:linePitch="272"/>
        </w:sectPr>
      </w:pPr>
    </w:p>
    <w:p w14:paraId="63739352" w14:textId="77777777" w:rsidR="00DB514E" w:rsidRPr="00CE30CB" w:rsidRDefault="00DB514E" w:rsidP="00FE64AC">
      <w:pPr>
        <w:pStyle w:val="BodyText"/>
        <w:rPr>
          <w:rFonts w:ascii="Arial" w:hAnsi="Arial" w:cs="Arial"/>
          <w:lang w:val="en-US"/>
        </w:rPr>
      </w:pPr>
    </w:p>
    <w:p w14:paraId="63E7A706" w14:textId="77777777" w:rsidR="00DB514E" w:rsidRPr="00CE30CB" w:rsidRDefault="00DB514E" w:rsidP="00FE64AC">
      <w:pPr>
        <w:pStyle w:val="BodyText"/>
        <w:rPr>
          <w:rFonts w:ascii="Arial" w:hAnsi="Arial" w:cs="Arial"/>
          <w:lang w:val="en-US"/>
        </w:rPr>
      </w:pPr>
    </w:p>
    <w:p w14:paraId="48FF8325" w14:textId="10B34F01" w:rsidR="000C649E" w:rsidRPr="00CE30CB" w:rsidRDefault="00A03A12" w:rsidP="00FE64AC">
      <w:pPr>
        <w:overflowPunct/>
        <w:autoSpaceDE/>
        <w:autoSpaceDN/>
        <w:adjustRightInd/>
        <w:jc w:val="left"/>
        <w:textAlignment w:val="auto"/>
        <w:rPr>
          <w:rFonts w:ascii="Arial" w:hAnsi="Arial" w:cs="Arial"/>
          <w:b/>
          <w:lang w:val="en-US"/>
        </w:rPr>
      </w:pPr>
      <w:r w:rsidRPr="00CE30CB">
        <w:rPr>
          <w:rFonts w:ascii="Arial" w:hAnsi="Arial" w:cs="Arial"/>
          <w:b/>
          <w:lang w:val="en-US"/>
        </w:rPr>
        <w:t>1</w:t>
      </w:r>
      <w:r w:rsidR="007A142D" w:rsidRPr="00CE30CB">
        <w:rPr>
          <w:rFonts w:ascii="Arial" w:hAnsi="Arial" w:cs="Arial"/>
          <w:b/>
          <w:lang w:val="en-US"/>
        </w:rPr>
        <w:t>0</w:t>
      </w:r>
      <w:r w:rsidR="00AD1990" w:rsidRPr="00CE30CB">
        <w:rPr>
          <w:rFonts w:ascii="Arial" w:hAnsi="Arial" w:cs="Arial"/>
          <w:b/>
          <w:lang w:val="en-US"/>
        </w:rPr>
        <w:t xml:space="preserve">. </w:t>
      </w:r>
      <w:r w:rsidR="00AD1990" w:rsidRPr="00CE30CB">
        <w:rPr>
          <w:rFonts w:ascii="Arial" w:hAnsi="Arial" w:cs="Arial"/>
          <w:b/>
          <w:lang w:val="en-US"/>
        </w:rPr>
        <w:tab/>
        <w:t xml:space="preserve">TÌNH HÌNH BIẾN ĐỘNG VỐN </w:t>
      </w:r>
      <w:r w:rsidR="00B11989" w:rsidRPr="00CE30CB">
        <w:rPr>
          <w:rFonts w:ascii="Arial" w:hAnsi="Arial" w:cs="Arial"/>
          <w:b/>
          <w:lang w:val="en-US"/>
        </w:rPr>
        <w:t xml:space="preserve">GÓP CỦA </w:t>
      </w:r>
      <w:r w:rsidR="00AD1990" w:rsidRPr="00CE30CB">
        <w:rPr>
          <w:rFonts w:ascii="Arial" w:hAnsi="Arial" w:cs="Arial"/>
          <w:b/>
          <w:lang w:val="en-US"/>
        </w:rPr>
        <w:t>CHỦ SỞ HỮU</w:t>
      </w:r>
    </w:p>
    <w:p w14:paraId="0D5706D9" w14:textId="77777777" w:rsidR="00B173D4" w:rsidRPr="00CE30CB" w:rsidRDefault="00B173D4" w:rsidP="00FE64AC">
      <w:pPr>
        <w:overflowPunct/>
        <w:autoSpaceDE/>
        <w:autoSpaceDN/>
        <w:adjustRightInd/>
        <w:jc w:val="left"/>
        <w:textAlignment w:val="auto"/>
        <w:rPr>
          <w:rFonts w:ascii="Arial" w:hAnsi="Arial" w:cs="Arial"/>
          <w:b/>
          <w:lang w:val="en-US"/>
        </w:rPr>
      </w:pPr>
    </w:p>
    <w:tbl>
      <w:tblPr>
        <w:tblStyle w:val="TableGrid"/>
        <w:tblW w:w="15102"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1116"/>
        <w:gridCol w:w="711"/>
        <w:gridCol w:w="1269"/>
        <w:gridCol w:w="1197"/>
        <w:gridCol w:w="1233"/>
        <w:gridCol w:w="1053"/>
        <w:gridCol w:w="621"/>
        <w:gridCol w:w="1287"/>
        <w:gridCol w:w="1062"/>
        <w:gridCol w:w="1287"/>
        <w:gridCol w:w="1071"/>
        <w:gridCol w:w="1161"/>
        <w:gridCol w:w="666"/>
      </w:tblGrid>
      <w:tr w:rsidR="001B5739" w:rsidRPr="00CE30CB" w14:paraId="40D1223C" w14:textId="77777777" w:rsidTr="009E3C25">
        <w:tc>
          <w:tcPr>
            <w:tcW w:w="1368" w:type="dxa"/>
          </w:tcPr>
          <w:p w14:paraId="5EAE7597" w14:textId="77777777" w:rsidR="008A1C6C" w:rsidRPr="00CE30CB" w:rsidRDefault="008A1C6C" w:rsidP="00FE64AC">
            <w:pPr>
              <w:overflowPunct/>
              <w:autoSpaceDE/>
              <w:autoSpaceDN/>
              <w:adjustRightInd/>
              <w:ind w:left="-108" w:right="-85"/>
              <w:jc w:val="left"/>
              <w:textAlignment w:val="auto"/>
              <w:rPr>
                <w:rFonts w:ascii="Arial" w:hAnsi="Arial" w:cs="Arial"/>
                <w:i/>
                <w:sz w:val="15"/>
                <w:szCs w:val="15"/>
                <w:lang w:val="en-US"/>
              </w:rPr>
            </w:pPr>
          </w:p>
        </w:tc>
        <w:tc>
          <w:tcPr>
            <w:tcW w:w="5526" w:type="dxa"/>
            <w:gridSpan w:val="5"/>
            <w:shd w:val="clear" w:color="auto" w:fill="auto"/>
            <w:vAlign w:val="bottom"/>
          </w:tcPr>
          <w:p w14:paraId="65E21BFD" w14:textId="77777777" w:rsidR="008A1C6C" w:rsidRPr="00CE30CB" w:rsidRDefault="008A1C6C" w:rsidP="00FE64AC">
            <w:pPr>
              <w:pBdr>
                <w:bottom w:val="single" w:sz="4" w:space="1" w:color="auto"/>
              </w:pBdr>
              <w:overflowPunct/>
              <w:autoSpaceDE/>
              <w:autoSpaceDN/>
              <w:adjustRightInd/>
              <w:ind w:right="-85"/>
              <w:jc w:val="center"/>
              <w:textAlignment w:val="auto"/>
              <w:rPr>
                <w:rFonts w:ascii="Arial" w:hAnsi="Arial" w:cs="Arial"/>
                <w:i/>
                <w:sz w:val="15"/>
                <w:szCs w:val="15"/>
                <w:lang w:val="en-US"/>
              </w:rPr>
            </w:pPr>
            <w:r w:rsidRPr="00CE30CB">
              <w:rPr>
                <w:rFonts w:ascii="Arial" w:hAnsi="Arial" w:cs="Arial"/>
                <w:i/>
                <w:sz w:val="15"/>
                <w:szCs w:val="15"/>
                <w:lang w:val="en-US"/>
              </w:rPr>
              <w:t>Vốn góp phát hành</w:t>
            </w:r>
          </w:p>
        </w:tc>
        <w:tc>
          <w:tcPr>
            <w:tcW w:w="5310" w:type="dxa"/>
            <w:gridSpan w:val="5"/>
            <w:shd w:val="clear" w:color="auto" w:fill="auto"/>
            <w:vAlign w:val="bottom"/>
          </w:tcPr>
          <w:p w14:paraId="2E589599" w14:textId="77777777" w:rsidR="008A1C6C" w:rsidRPr="00CE30CB" w:rsidRDefault="008A1C6C" w:rsidP="00FE64AC">
            <w:pPr>
              <w:pBdr>
                <w:bottom w:val="single" w:sz="4" w:space="1" w:color="auto"/>
              </w:pBdr>
              <w:overflowPunct/>
              <w:autoSpaceDE/>
              <w:autoSpaceDN/>
              <w:adjustRightInd/>
              <w:ind w:right="-85"/>
              <w:jc w:val="center"/>
              <w:textAlignment w:val="auto"/>
              <w:rPr>
                <w:rFonts w:ascii="Arial" w:hAnsi="Arial" w:cs="Arial"/>
                <w:i/>
                <w:sz w:val="15"/>
                <w:szCs w:val="15"/>
                <w:lang w:val="en-US"/>
              </w:rPr>
            </w:pPr>
            <w:r w:rsidRPr="00CE30CB">
              <w:rPr>
                <w:rFonts w:ascii="Arial" w:hAnsi="Arial" w:cs="Arial"/>
                <w:i/>
                <w:sz w:val="15"/>
                <w:szCs w:val="15"/>
                <w:lang w:val="en-US"/>
              </w:rPr>
              <w:t>Vốn góp mua lại</w:t>
            </w:r>
          </w:p>
        </w:tc>
        <w:tc>
          <w:tcPr>
            <w:tcW w:w="1071" w:type="dxa"/>
            <w:vMerge w:val="restart"/>
            <w:shd w:val="clear" w:color="auto" w:fill="auto"/>
            <w:vAlign w:val="bottom"/>
          </w:tcPr>
          <w:p w14:paraId="176FDC83" w14:textId="77777777" w:rsidR="008A1C6C" w:rsidRPr="00CE30CB" w:rsidRDefault="008A1C6C" w:rsidP="00FE64AC">
            <w:pPr>
              <w:overflowPunct/>
              <w:autoSpaceDE/>
              <w:autoSpaceDN/>
              <w:adjustRightInd/>
              <w:ind w:left="-85" w:right="-85"/>
              <w:jc w:val="right"/>
              <w:textAlignment w:val="auto"/>
              <w:rPr>
                <w:rFonts w:ascii="Arial" w:hAnsi="Arial" w:cs="Arial"/>
                <w:i/>
                <w:sz w:val="15"/>
                <w:szCs w:val="15"/>
                <w:lang w:val="en-US"/>
              </w:rPr>
            </w:pPr>
            <w:r w:rsidRPr="00CE30CB">
              <w:rPr>
                <w:rFonts w:ascii="Arial" w:hAnsi="Arial" w:cs="Arial"/>
                <w:i/>
                <w:sz w:val="15"/>
                <w:szCs w:val="15"/>
                <w:lang w:val="en-US"/>
              </w:rPr>
              <w:t>Số lượng chứng chỉ quỹ hiện hành</w:t>
            </w:r>
          </w:p>
          <w:p w14:paraId="396B3D78" w14:textId="77777777" w:rsidR="008A1C6C" w:rsidRPr="00CE30CB" w:rsidRDefault="008A1C6C" w:rsidP="00FE64AC">
            <w:pPr>
              <w:pBdr>
                <w:bottom w:val="single" w:sz="4" w:space="1" w:color="auto"/>
              </w:pBdr>
              <w:overflowPunct/>
              <w:autoSpaceDE/>
              <w:autoSpaceDN/>
              <w:adjustRightInd/>
              <w:ind w:right="-85"/>
              <w:jc w:val="right"/>
              <w:textAlignment w:val="auto"/>
              <w:rPr>
                <w:rFonts w:ascii="Arial" w:hAnsi="Arial" w:cs="Arial"/>
                <w:i/>
                <w:sz w:val="15"/>
                <w:szCs w:val="15"/>
                <w:lang w:val="en-US"/>
              </w:rPr>
            </w:pPr>
            <w:r w:rsidRPr="00CE30CB">
              <w:rPr>
                <w:rFonts w:ascii="Arial" w:hAnsi="Arial" w:cs="Arial"/>
                <w:i/>
                <w:sz w:val="15"/>
                <w:szCs w:val="15"/>
                <w:lang w:val="en-US"/>
              </w:rPr>
              <w:t>(chứng chỉ quỹ)</w:t>
            </w:r>
          </w:p>
        </w:tc>
        <w:tc>
          <w:tcPr>
            <w:tcW w:w="1161" w:type="dxa"/>
            <w:vMerge w:val="restart"/>
            <w:shd w:val="clear" w:color="auto" w:fill="auto"/>
            <w:vAlign w:val="bottom"/>
          </w:tcPr>
          <w:p w14:paraId="6222010E" w14:textId="77777777" w:rsidR="008A1C6C" w:rsidRPr="00CE30CB" w:rsidRDefault="008A1C6C" w:rsidP="00FE64AC">
            <w:pPr>
              <w:overflowPunct/>
              <w:autoSpaceDE/>
              <w:autoSpaceDN/>
              <w:adjustRightInd/>
              <w:ind w:right="-85"/>
              <w:jc w:val="right"/>
              <w:textAlignment w:val="auto"/>
              <w:rPr>
                <w:rFonts w:ascii="Arial" w:hAnsi="Arial" w:cs="Arial"/>
                <w:i/>
                <w:sz w:val="15"/>
                <w:szCs w:val="15"/>
                <w:lang w:val="en-US"/>
              </w:rPr>
            </w:pPr>
            <w:r w:rsidRPr="00CE30CB">
              <w:rPr>
                <w:rFonts w:ascii="Arial" w:hAnsi="Arial" w:cs="Arial"/>
                <w:i/>
                <w:sz w:val="15"/>
                <w:szCs w:val="15"/>
                <w:lang w:val="en-US"/>
              </w:rPr>
              <w:t>Giá trị vốn góp hiện hành</w:t>
            </w:r>
          </w:p>
          <w:p w14:paraId="4D8F5578" w14:textId="77777777" w:rsidR="008A1C6C" w:rsidRPr="00CE30CB" w:rsidRDefault="008A1C6C" w:rsidP="00FE64AC">
            <w:pPr>
              <w:pBdr>
                <w:bottom w:val="single" w:sz="6" w:space="1" w:color="auto"/>
              </w:pBdr>
              <w:overflowPunct/>
              <w:autoSpaceDE/>
              <w:autoSpaceDN/>
              <w:adjustRightInd/>
              <w:ind w:right="-85"/>
              <w:jc w:val="right"/>
              <w:textAlignment w:val="auto"/>
              <w:rPr>
                <w:rFonts w:ascii="Arial" w:hAnsi="Arial" w:cs="Arial"/>
                <w:i/>
                <w:sz w:val="15"/>
                <w:szCs w:val="15"/>
                <w:lang w:val="en-US"/>
              </w:rPr>
            </w:pPr>
            <w:r w:rsidRPr="00CE30CB">
              <w:rPr>
                <w:rFonts w:ascii="Arial" w:hAnsi="Arial" w:cs="Arial"/>
                <w:i/>
                <w:sz w:val="15"/>
                <w:szCs w:val="15"/>
                <w:lang w:val="en-US"/>
              </w:rPr>
              <w:t>(VND)</w:t>
            </w:r>
          </w:p>
        </w:tc>
        <w:tc>
          <w:tcPr>
            <w:tcW w:w="666" w:type="dxa"/>
            <w:vMerge w:val="restart"/>
            <w:shd w:val="clear" w:color="auto" w:fill="auto"/>
            <w:vAlign w:val="bottom"/>
          </w:tcPr>
          <w:p w14:paraId="0ECEBF34" w14:textId="77777777" w:rsidR="008A1C6C" w:rsidRPr="00CE30CB" w:rsidRDefault="008A1C6C" w:rsidP="00FE64AC">
            <w:pPr>
              <w:overflowPunct/>
              <w:autoSpaceDE/>
              <w:autoSpaceDN/>
              <w:adjustRightInd/>
              <w:ind w:left="-85" w:right="-85"/>
              <w:jc w:val="right"/>
              <w:textAlignment w:val="auto"/>
              <w:rPr>
                <w:rFonts w:ascii="Arial" w:hAnsi="Arial" w:cs="Arial"/>
                <w:i/>
                <w:sz w:val="15"/>
                <w:szCs w:val="15"/>
                <w:lang w:val="en-US"/>
              </w:rPr>
            </w:pPr>
            <w:r w:rsidRPr="00CE30CB">
              <w:rPr>
                <w:rFonts w:ascii="Arial" w:hAnsi="Arial" w:cs="Arial"/>
                <w:i/>
                <w:sz w:val="15"/>
                <w:szCs w:val="15"/>
                <w:lang w:val="en-US"/>
              </w:rPr>
              <w:t xml:space="preserve">Giá trị tài sản ròng </w:t>
            </w:r>
            <w:r w:rsidRPr="00CE30CB">
              <w:rPr>
                <w:rFonts w:ascii="Arial" w:hAnsi="Arial" w:cs="Arial"/>
                <w:i/>
                <w:sz w:val="15"/>
                <w:szCs w:val="15"/>
                <w:lang w:val="en-US"/>
              </w:rPr>
              <w:br/>
              <w:t>hiện hành/1</w:t>
            </w:r>
            <w:r w:rsidRPr="00CE30CB">
              <w:rPr>
                <w:rFonts w:ascii="Arial" w:hAnsi="Arial" w:cs="Arial"/>
                <w:i/>
                <w:sz w:val="15"/>
                <w:szCs w:val="15"/>
                <w:lang w:val="en-US"/>
              </w:rPr>
              <w:br/>
              <w:t>chứng chỉ</w:t>
            </w:r>
            <w:r w:rsidRPr="00CE30CB">
              <w:rPr>
                <w:rFonts w:ascii="Arial" w:hAnsi="Arial" w:cs="Arial"/>
                <w:i/>
                <w:sz w:val="15"/>
                <w:szCs w:val="15"/>
                <w:lang w:val="en-US"/>
              </w:rPr>
              <w:br/>
              <w:t>quỹ</w:t>
            </w:r>
          </w:p>
          <w:p w14:paraId="2C89E2DE" w14:textId="77777777" w:rsidR="008A1C6C" w:rsidRPr="00CE30CB" w:rsidRDefault="008A1C6C" w:rsidP="00FE64AC">
            <w:pPr>
              <w:pBdr>
                <w:bottom w:val="single" w:sz="6" w:space="1" w:color="auto"/>
              </w:pBdr>
              <w:overflowPunct/>
              <w:autoSpaceDE/>
              <w:autoSpaceDN/>
              <w:adjustRightInd/>
              <w:ind w:right="-85"/>
              <w:jc w:val="right"/>
              <w:textAlignment w:val="auto"/>
              <w:rPr>
                <w:rFonts w:ascii="Arial" w:hAnsi="Arial" w:cs="Arial"/>
                <w:i/>
                <w:sz w:val="15"/>
                <w:szCs w:val="15"/>
                <w:lang w:val="en-US"/>
              </w:rPr>
            </w:pPr>
            <w:r w:rsidRPr="00CE30CB">
              <w:rPr>
                <w:rFonts w:ascii="Arial" w:hAnsi="Arial" w:cs="Arial"/>
                <w:i/>
                <w:sz w:val="15"/>
                <w:szCs w:val="15"/>
                <w:lang w:val="en-US"/>
              </w:rPr>
              <w:t>(VND)</w:t>
            </w:r>
          </w:p>
        </w:tc>
      </w:tr>
      <w:tr w:rsidR="001B5739" w:rsidRPr="00CE30CB" w14:paraId="244C5DBC" w14:textId="77777777" w:rsidTr="009E3C25">
        <w:tc>
          <w:tcPr>
            <w:tcW w:w="1368" w:type="dxa"/>
          </w:tcPr>
          <w:p w14:paraId="321B2B7E" w14:textId="77777777" w:rsidR="008A1C6C" w:rsidRPr="00CE30CB" w:rsidRDefault="008A1C6C" w:rsidP="00FE64AC">
            <w:pPr>
              <w:overflowPunct/>
              <w:autoSpaceDE/>
              <w:autoSpaceDN/>
              <w:adjustRightInd/>
              <w:ind w:left="-108" w:right="-85"/>
              <w:jc w:val="left"/>
              <w:textAlignment w:val="auto"/>
              <w:rPr>
                <w:rFonts w:ascii="Arial" w:hAnsi="Arial" w:cs="Arial"/>
                <w:i/>
                <w:sz w:val="15"/>
                <w:szCs w:val="15"/>
                <w:lang w:val="en-US"/>
              </w:rPr>
            </w:pPr>
          </w:p>
        </w:tc>
        <w:tc>
          <w:tcPr>
            <w:tcW w:w="1116" w:type="dxa"/>
            <w:vAlign w:val="bottom"/>
          </w:tcPr>
          <w:p w14:paraId="5760567E" w14:textId="77777777" w:rsidR="008A1C6C" w:rsidRPr="00CE30CB" w:rsidRDefault="008A1C6C" w:rsidP="00096B9B">
            <w:pPr>
              <w:pBdr>
                <w:bottom w:val="single" w:sz="6" w:space="1" w:color="auto"/>
              </w:pBdr>
              <w:overflowPunct/>
              <w:autoSpaceDE/>
              <w:autoSpaceDN/>
              <w:adjustRightInd/>
              <w:spacing w:before="60"/>
              <w:ind w:right="-85" w:hanging="18"/>
              <w:jc w:val="right"/>
              <w:textAlignment w:val="auto"/>
              <w:rPr>
                <w:rFonts w:ascii="Arial" w:hAnsi="Arial" w:cs="Arial"/>
                <w:i/>
                <w:sz w:val="15"/>
                <w:szCs w:val="15"/>
                <w:lang w:val="en-US"/>
              </w:rPr>
            </w:pPr>
            <w:r w:rsidRPr="00CE30CB">
              <w:rPr>
                <w:rFonts w:ascii="Arial" w:hAnsi="Arial" w:cs="Arial"/>
                <w:i/>
                <w:sz w:val="15"/>
                <w:szCs w:val="15"/>
                <w:lang w:val="en-US"/>
              </w:rPr>
              <w:t>Số lượng</w:t>
            </w:r>
            <w:r w:rsidR="00DB6A06" w:rsidRPr="00CE30CB">
              <w:rPr>
                <w:rFonts w:ascii="Arial" w:hAnsi="Arial" w:cs="Arial"/>
                <w:i/>
                <w:sz w:val="15"/>
                <w:szCs w:val="15"/>
                <w:lang w:val="en-US"/>
              </w:rPr>
              <w:br/>
            </w:r>
            <w:r w:rsidRPr="00CE30CB">
              <w:rPr>
                <w:rFonts w:ascii="Arial" w:hAnsi="Arial" w:cs="Arial"/>
                <w:i/>
                <w:sz w:val="15"/>
                <w:szCs w:val="15"/>
                <w:lang w:val="en-US"/>
              </w:rPr>
              <w:t>(chứng chỉ quỹ)</w:t>
            </w:r>
          </w:p>
        </w:tc>
        <w:tc>
          <w:tcPr>
            <w:tcW w:w="711" w:type="dxa"/>
            <w:vAlign w:val="bottom"/>
          </w:tcPr>
          <w:p w14:paraId="25E2F1D2" w14:textId="77777777" w:rsidR="008A1C6C" w:rsidRPr="00CE30CB" w:rsidRDefault="008A1C6C" w:rsidP="00FE64AC">
            <w:pPr>
              <w:pBdr>
                <w:bottom w:val="single" w:sz="6" w:space="1" w:color="auto"/>
              </w:pBdr>
              <w:overflowPunct/>
              <w:autoSpaceDE/>
              <w:autoSpaceDN/>
              <w:adjustRightInd/>
              <w:spacing w:before="60"/>
              <w:ind w:right="-85"/>
              <w:jc w:val="right"/>
              <w:textAlignment w:val="auto"/>
              <w:rPr>
                <w:rFonts w:ascii="Arial" w:hAnsi="Arial" w:cs="Arial"/>
                <w:i/>
                <w:sz w:val="15"/>
                <w:szCs w:val="15"/>
                <w:lang w:val="en-US"/>
              </w:rPr>
            </w:pPr>
            <w:r w:rsidRPr="00CE30CB">
              <w:rPr>
                <w:rFonts w:ascii="Arial" w:hAnsi="Arial" w:cs="Arial"/>
                <w:i/>
                <w:sz w:val="15"/>
                <w:szCs w:val="15"/>
                <w:lang w:val="en-US"/>
              </w:rPr>
              <w:t>Giá trị tài sản ròng bình quân</w:t>
            </w:r>
          </w:p>
          <w:p w14:paraId="0E63DB29" w14:textId="77777777" w:rsidR="008A1C6C" w:rsidRPr="00CE30CB" w:rsidRDefault="008A1C6C" w:rsidP="00FE64AC">
            <w:pPr>
              <w:pBdr>
                <w:bottom w:val="single" w:sz="6" w:space="1" w:color="auto"/>
              </w:pBdr>
              <w:overflowPunct/>
              <w:autoSpaceDE/>
              <w:autoSpaceDN/>
              <w:adjustRightInd/>
              <w:ind w:right="-85"/>
              <w:jc w:val="right"/>
              <w:textAlignment w:val="auto"/>
              <w:rPr>
                <w:rFonts w:ascii="Arial" w:hAnsi="Arial" w:cs="Arial"/>
                <w:i/>
                <w:sz w:val="15"/>
                <w:szCs w:val="15"/>
                <w:lang w:val="en-US"/>
              </w:rPr>
            </w:pPr>
            <w:r w:rsidRPr="00CE30CB">
              <w:rPr>
                <w:rFonts w:ascii="Arial" w:hAnsi="Arial" w:cs="Arial"/>
                <w:i/>
                <w:sz w:val="15"/>
                <w:szCs w:val="15"/>
                <w:lang w:val="en-US"/>
              </w:rPr>
              <w:t>(VND)</w:t>
            </w:r>
          </w:p>
        </w:tc>
        <w:tc>
          <w:tcPr>
            <w:tcW w:w="1269" w:type="dxa"/>
            <w:vAlign w:val="bottom"/>
          </w:tcPr>
          <w:p w14:paraId="27DB6D84" w14:textId="77777777" w:rsidR="008A1C6C" w:rsidRPr="00CE30CB" w:rsidRDefault="008A1C6C" w:rsidP="00FE64AC">
            <w:pPr>
              <w:pBdr>
                <w:bottom w:val="single" w:sz="6" w:space="1" w:color="auto"/>
              </w:pBdr>
              <w:overflowPunct/>
              <w:autoSpaceDE/>
              <w:autoSpaceDN/>
              <w:adjustRightInd/>
              <w:spacing w:before="60"/>
              <w:ind w:right="-85"/>
              <w:jc w:val="right"/>
              <w:textAlignment w:val="auto"/>
              <w:rPr>
                <w:rFonts w:ascii="Arial" w:hAnsi="Arial" w:cs="Arial"/>
                <w:i/>
                <w:sz w:val="15"/>
                <w:szCs w:val="15"/>
                <w:lang w:val="en-US"/>
              </w:rPr>
            </w:pPr>
            <w:r w:rsidRPr="00CE30CB">
              <w:rPr>
                <w:rFonts w:ascii="Arial" w:hAnsi="Arial" w:cs="Arial"/>
                <w:i/>
                <w:sz w:val="15"/>
                <w:szCs w:val="15"/>
                <w:lang w:val="en-US"/>
              </w:rPr>
              <w:t>Giá trị ghi theo mệnh giá</w:t>
            </w:r>
          </w:p>
          <w:p w14:paraId="28052E95" w14:textId="77777777" w:rsidR="008A1C6C" w:rsidRPr="00CE30CB" w:rsidRDefault="008A1C6C" w:rsidP="00FE64AC">
            <w:pPr>
              <w:pBdr>
                <w:bottom w:val="single" w:sz="6" w:space="1" w:color="auto"/>
              </w:pBdr>
              <w:overflowPunct/>
              <w:autoSpaceDE/>
              <w:autoSpaceDN/>
              <w:adjustRightInd/>
              <w:ind w:right="-85"/>
              <w:jc w:val="right"/>
              <w:textAlignment w:val="auto"/>
              <w:rPr>
                <w:rFonts w:ascii="Arial" w:hAnsi="Arial" w:cs="Arial"/>
                <w:i/>
                <w:sz w:val="15"/>
                <w:szCs w:val="15"/>
                <w:lang w:val="en-US"/>
              </w:rPr>
            </w:pPr>
            <w:r w:rsidRPr="00CE30CB">
              <w:rPr>
                <w:rFonts w:ascii="Arial" w:hAnsi="Arial" w:cs="Arial"/>
                <w:i/>
                <w:sz w:val="15"/>
                <w:szCs w:val="15"/>
                <w:lang w:val="en-US"/>
              </w:rPr>
              <w:t>(VND)</w:t>
            </w:r>
          </w:p>
        </w:tc>
        <w:tc>
          <w:tcPr>
            <w:tcW w:w="1197" w:type="dxa"/>
            <w:vAlign w:val="bottom"/>
          </w:tcPr>
          <w:p w14:paraId="69D8C47F" w14:textId="5D2AC616" w:rsidR="008A1C6C" w:rsidRPr="00CE30CB" w:rsidRDefault="008A1C6C" w:rsidP="00FE64AC">
            <w:pPr>
              <w:pBdr>
                <w:bottom w:val="single" w:sz="6" w:space="1" w:color="auto"/>
              </w:pBdr>
              <w:overflowPunct/>
              <w:autoSpaceDE/>
              <w:autoSpaceDN/>
              <w:adjustRightInd/>
              <w:spacing w:before="60"/>
              <w:ind w:right="-85"/>
              <w:jc w:val="right"/>
              <w:textAlignment w:val="auto"/>
              <w:rPr>
                <w:rFonts w:ascii="Arial" w:hAnsi="Arial" w:cs="Arial"/>
                <w:i/>
                <w:sz w:val="15"/>
                <w:szCs w:val="15"/>
                <w:lang w:val="en-US"/>
              </w:rPr>
            </w:pPr>
            <w:r w:rsidRPr="00CE30CB">
              <w:rPr>
                <w:rFonts w:ascii="Arial" w:hAnsi="Arial" w:cs="Arial"/>
                <w:i/>
                <w:sz w:val="15"/>
                <w:szCs w:val="15"/>
                <w:lang w:val="en-US"/>
              </w:rPr>
              <w:t>Thặng dư vốn</w:t>
            </w:r>
            <w:r w:rsidR="00E641BB" w:rsidRPr="00CE30CB">
              <w:rPr>
                <w:rFonts w:ascii="Arial" w:hAnsi="Arial" w:cs="Arial"/>
                <w:i/>
                <w:sz w:val="15"/>
                <w:szCs w:val="15"/>
                <w:lang w:val="en-US"/>
              </w:rPr>
              <w:t xml:space="preserve"> </w:t>
            </w:r>
          </w:p>
          <w:p w14:paraId="3BF72915" w14:textId="77777777" w:rsidR="008A1C6C" w:rsidRPr="00CE30CB" w:rsidRDefault="008A1C6C" w:rsidP="00FE64AC">
            <w:pPr>
              <w:pBdr>
                <w:bottom w:val="single" w:sz="6" w:space="1" w:color="auto"/>
              </w:pBdr>
              <w:overflowPunct/>
              <w:autoSpaceDE/>
              <w:autoSpaceDN/>
              <w:adjustRightInd/>
              <w:ind w:right="-85"/>
              <w:jc w:val="right"/>
              <w:textAlignment w:val="auto"/>
              <w:rPr>
                <w:rFonts w:ascii="Arial" w:hAnsi="Arial" w:cs="Arial"/>
                <w:i/>
                <w:sz w:val="15"/>
                <w:szCs w:val="15"/>
                <w:lang w:val="en-US"/>
              </w:rPr>
            </w:pPr>
            <w:r w:rsidRPr="00CE30CB">
              <w:rPr>
                <w:rFonts w:ascii="Arial" w:hAnsi="Arial" w:cs="Arial"/>
                <w:i/>
                <w:sz w:val="15"/>
                <w:szCs w:val="15"/>
                <w:lang w:val="en-US"/>
              </w:rPr>
              <w:t>(VND)</w:t>
            </w:r>
          </w:p>
        </w:tc>
        <w:tc>
          <w:tcPr>
            <w:tcW w:w="1233" w:type="dxa"/>
            <w:vAlign w:val="bottom"/>
          </w:tcPr>
          <w:p w14:paraId="13EFE884" w14:textId="77777777" w:rsidR="008A1C6C" w:rsidRPr="00CE30CB" w:rsidRDefault="008A1C6C" w:rsidP="00FE64AC">
            <w:pPr>
              <w:pBdr>
                <w:bottom w:val="single" w:sz="6" w:space="1" w:color="auto"/>
              </w:pBdr>
              <w:overflowPunct/>
              <w:autoSpaceDE/>
              <w:autoSpaceDN/>
              <w:adjustRightInd/>
              <w:spacing w:before="60"/>
              <w:ind w:right="-85"/>
              <w:jc w:val="right"/>
              <w:textAlignment w:val="auto"/>
              <w:rPr>
                <w:rFonts w:ascii="Arial" w:hAnsi="Arial" w:cs="Arial"/>
                <w:i/>
                <w:sz w:val="15"/>
                <w:szCs w:val="15"/>
                <w:lang w:val="en-US"/>
              </w:rPr>
            </w:pPr>
            <w:r w:rsidRPr="00CE30CB">
              <w:rPr>
                <w:rFonts w:ascii="Arial" w:hAnsi="Arial" w:cs="Arial"/>
                <w:i/>
                <w:sz w:val="15"/>
                <w:szCs w:val="15"/>
                <w:lang w:val="en-US"/>
              </w:rPr>
              <w:t>Tổng giá trị phát hành chứng chỉ quỹ</w:t>
            </w:r>
          </w:p>
          <w:p w14:paraId="75B7DA47" w14:textId="77777777" w:rsidR="008A1C6C" w:rsidRPr="00CE30CB" w:rsidRDefault="008A1C6C" w:rsidP="00FE64AC">
            <w:pPr>
              <w:pBdr>
                <w:bottom w:val="single" w:sz="6" w:space="1" w:color="auto"/>
              </w:pBdr>
              <w:overflowPunct/>
              <w:autoSpaceDE/>
              <w:autoSpaceDN/>
              <w:adjustRightInd/>
              <w:ind w:right="-85"/>
              <w:jc w:val="right"/>
              <w:textAlignment w:val="auto"/>
              <w:rPr>
                <w:rFonts w:ascii="Arial" w:hAnsi="Arial" w:cs="Arial"/>
                <w:i/>
                <w:sz w:val="15"/>
                <w:szCs w:val="15"/>
                <w:lang w:val="en-US"/>
              </w:rPr>
            </w:pPr>
            <w:r w:rsidRPr="00CE30CB">
              <w:rPr>
                <w:rFonts w:ascii="Arial" w:hAnsi="Arial" w:cs="Arial"/>
                <w:i/>
                <w:sz w:val="15"/>
                <w:szCs w:val="15"/>
                <w:lang w:val="en-US"/>
              </w:rPr>
              <w:t>(VND)</w:t>
            </w:r>
          </w:p>
        </w:tc>
        <w:tc>
          <w:tcPr>
            <w:tcW w:w="1053" w:type="dxa"/>
            <w:vAlign w:val="bottom"/>
          </w:tcPr>
          <w:p w14:paraId="293DDD31" w14:textId="77777777" w:rsidR="008A1C6C" w:rsidRPr="00CE30CB" w:rsidRDefault="008A1C6C" w:rsidP="00FE64AC">
            <w:pPr>
              <w:pBdr>
                <w:bottom w:val="single" w:sz="6" w:space="1" w:color="auto"/>
              </w:pBdr>
              <w:overflowPunct/>
              <w:autoSpaceDE/>
              <w:autoSpaceDN/>
              <w:adjustRightInd/>
              <w:spacing w:before="60"/>
              <w:ind w:right="-85"/>
              <w:jc w:val="right"/>
              <w:textAlignment w:val="auto"/>
              <w:rPr>
                <w:rFonts w:ascii="Arial" w:hAnsi="Arial" w:cs="Arial"/>
                <w:i/>
                <w:sz w:val="15"/>
                <w:szCs w:val="15"/>
                <w:lang w:val="en-US"/>
              </w:rPr>
            </w:pPr>
            <w:r w:rsidRPr="00CE30CB">
              <w:rPr>
                <w:rFonts w:ascii="Arial" w:hAnsi="Arial" w:cs="Arial"/>
                <w:i/>
                <w:sz w:val="15"/>
                <w:szCs w:val="15"/>
                <w:lang w:val="en-US"/>
              </w:rPr>
              <w:t>Số lượng</w:t>
            </w:r>
          </w:p>
          <w:p w14:paraId="455B5CF8" w14:textId="77777777" w:rsidR="008A1C6C" w:rsidRPr="00CE30CB" w:rsidRDefault="008A1C6C" w:rsidP="00FE64AC">
            <w:pPr>
              <w:pBdr>
                <w:bottom w:val="single" w:sz="6" w:space="1" w:color="auto"/>
              </w:pBdr>
              <w:overflowPunct/>
              <w:autoSpaceDE/>
              <w:autoSpaceDN/>
              <w:adjustRightInd/>
              <w:spacing w:before="60"/>
              <w:ind w:right="-85"/>
              <w:jc w:val="right"/>
              <w:textAlignment w:val="auto"/>
              <w:rPr>
                <w:rFonts w:ascii="Arial" w:hAnsi="Arial" w:cs="Arial"/>
                <w:i/>
                <w:sz w:val="15"/>
                <w:szCs w:val="15"/>
                <w:lang w:val="en-US"/>
              </w:rPr>
            </w:pPr>
            <w:r w:rsidRPr="00CE30CB">
              <w:rPr>
                <w:rFonts w:ascii="Arial" w:hAnsi="Arial" w:cs="Arial"/>
                <w:i/>
                <w:sz w:val="15"/>
                <w:szCs w:val="15"/>
                <w:lang w:val="en-US"/>
              </w:rPr>
              <w:t>(chứng chỉ quỹ)</w:t>
            </w:r>
          </w:p>
        </w:tc>
        <w:tc>
          <w:tcPr>
            <w:tcW w:w="621" w:type="dxa"/>
            <w:vAlign w:val="bottom"/>
          </w:tcPr>
          <w:p w14:paraId="5D0A6A76" w14:textId="77777777" w:rsidR="008A1C6C" w:rsidRPr="00CE30CB" w:rsidRDefault="008A1C6C" w:rsidP="00FE64AC">
            <w:pPr>
              <w:pBdr>
                <w:bottom w:val="single" w:sz="6" w:space="1" w:color="auto"/>
              </w:pBdr>
              <w:overflowPunct/>
              <w:autoSpaceDE/>
              <w:autoSpaceDN/>
              <w:adjustRightInd/>
              <w:spacing w:before="60"/>
              <w:ind w:right="-85"/>
              <w:jc w:val="right"/>
              <w:textAlignment w:val="auto"/>
              <w:rPr>
                <w:rFonts w:ascii="Arial" w:hAnsi="Arial" w:cs="Arial"/>
                <w:i/>
                <w:sz w:val="15"/>
                <w:szCs w:val="15"/>
                <w:lang w:val="en-US"/>
              </w:rPr>
            </w:pPr>
            <w:r w:rsidRPr="00CE30CB">
              <w:rPr>
                <w:rFonts w:ascii="Arial" w:hAnsi="Arial" w:cs="Arial"/>
                <w:i/>
                <w:sz w:val="15"/>
                <w:szCs w:val="15"/>
                <w:lang w:val="en-US"/>
              </w:rPr>
              <w:t>Giá trị tài sản ròng bình quân</w:t>
            </w:r>
          </w:p>
          <w:p w14:paraId="73A31EEF" w14:textId="77777777" w:rsidR="008A1C6C" w:rsidRPr="00CE30CB" w:rsidRDefault="008A1C6C" w:rsidP="00FE64AC">
            <w:pPr>
              <w:pBdr>
                <w:bottom w:val="single" w:sz="6" w:space="1" w:color="auto"/>
              </w:pBdr>
              <w:overflowPunct/>
              <w:autoSpaceDE/>
              <w:autoSpaceDN/>
              <w:adjustRightInd/>
              <w:ind w:right="-85"/>
              <w:jc w:val="right"/>
              <w:textAlignment w:val="auto"/>
              <w:rPr>
                <w:rFonts w:ascii="Arial" w:hAnsi="Arial" w:cs="Arial"/>
                <w:i/>
                <w:sz w:val="15"/>
                <w:szCs w:val="15"/>
                <w:lang w:val="en-US"/>
              </w:rPr>
            </w:pPr>
            <w:r w:rsidRPr="00CE30CB">
              <w:rPr>
                <w:rFonts w:ascii="Arial" w:hAnsi="Arial" w:cs="Arial"/>
                <w:i/>
                <w:sz w:val="15"/>
                <w:szCs w:val="15"/>
                <w:lang w:val="en-US"/>
              </w:rPr>
              <w:t>(VND)</w:t>
            </w:r>
          </w:p>
        </w:tc>
        <w:tc>
          <w:tcPr>
            <w:tcW w:w="1287" w:type="dxa"/>
            <w:vAlign w:val="bottom"/>
          </w:tcPr>
          <w:p w14:paraId="53E6B082" w14:textId="77777777" w:rsidR="008A1C6C" w:rsidRPr="00CE30CB" w:rsidRDefault="008A1C6C" w:rsidP="005E4BA5">
            <w:pPr>
              <w:pBdr>
                <w:bottom w:val="single" w:sz="6" w:space="1" w:color="auto"/>
              </w:pBdr>
              <w:overflowPunct/>
              <w:autoSpaceDE/>
              <w:autoSpaceDN/>
              <w:adjustRightInd/>
              <w:spacing w:before="60"/>
              <w:jc w:val="right"/>
              <w:textAlignment w:val="auto"/>
              <w:rPr>
                <w:rFonts w:ascii="Arial" w:hAnsi="Arial" w:cs="Arial"/>
                <w:i/>
                <w:sz w:val="15"/>
                <w:szCs w:val="15"/>
                <w:lang w:val="en-US"/>
              </w:rPr>
            </w:pPr>
            <w:r w:rsidRPr="00CE30CB">
              <w:rPr>
                <w:rFonts w:ascii="Arial" w:hAnsi="Arial" w:cs="Arial"/>
                <w:i/>
                <w:sz w:val="15"/>
                <w:szCs w:val="15"/>
                <w:lang w:val="en-US"/>
              </w:rPr>
              <w:t>Giá trị ghi theo mệnh giá</w:t>
            </w:r>
          </w:p>
          <w:p w14:paraId="540E4477" w14:textId="77777777" w:rsidR="008A1C6C" w:rsidRPr="00CE30CB" w:rsidRDefault="008A1C6C" w:rsidP="005E4BA5">
            <w:pPr>
              <w:pBdr>
                <w:bottom w:val="single" w:sz="6" w:space="1" w:color="auto"/>
              </w:pBdr>
              <w:overflowPunct/>
              <w:autoSpaceDE/>
              <w:autoSpaceDN/>
              <w:adjustRightInd/>
              <w:jc w:val="right"/>
              <w:textAlignment w:val="auto"/>
              <w:rPr>
                <w:rFonts w:ascii="Arial" w:hAnsi="Arial" w:cs="Arial"/>
                <w:i/>
                <w:sz w:val="15"/>
                <w:szCs w:val="15"/>
                <w:lang w:val="en-US"/>
              </w:rPr>
            </w:pPr>
            <w:r w:rsidRPr="00CE30CB">
              <w:rPr>
                <w:rFonts w:ascii="Arial" w:hAnsi="Arial" w:cs="Arial"/>
                <w:i/>
                <w:sz w:val="15"/>
                <w:szCs w:val="15"/>
                <w:lang w:val="en-US"/>
              </w:rPr>
              <w:t>(VND)</w:t>
            </w:r>
          </w:p>
        </w:tc>
        <w:tc>
          <w:tcPr>
            <w:tcW w:w="1062" w:type="dxa"/>
            <w:vAlign w:val="bottom"/>
          </w:tcPr>
          <w:p w14:paraId="42656FE2" w14:textId="744E8B28" w:rsidR="008A1C6C" w:rsidRPr="00CE30CB" w:rsidRDefault="008A1C6C" w:rsidP="00FE64AC">
            <w:pPr>
              <w:pBdr>
                <w:bottom w:val="single" w:sz="6" w:space="1" w:color="auto"/>
              </w:pBdr>
              <w:overflowPunct/>
              <w:autoSpaceDE/>
              <w:autoSpaceDN/>
              <w:adjustRightInd/>
              <w:spacing w:before="60"/>
              <w:ind w:right="-85"/>
              <w:jc w:val="right"/>
              <w:textAlignment w:val="auto"/>
              <w:rPr>
                <w:rFonts w:ascii="Arial" w:hAnsi="Arial" w:cs="Arial"/>
                <w:i/>
                <w:sz w:val="15"/>
                <w:szCs w:val="15"/>
                <w:lang w:val="en-US"/>
              </w:rPr>
            </w:pPr>
            <w:r w:rsidRPr="00CE30CB">
              <w:rPr>
                <w:rFonts w:ascii="Arial" w:hAnsi="Arial" w:cs="Arial"/>
                <w:i/>
                <w:sz w:val="15"/>
                <w:szCs w:val="15"/>
                <w:lang w:val="en-US"/>
              </w:rPr>
              <w:t>Thặng dư vốn</w:t>
            </w:r>
            <w:r w:rsidR="00E641BB" w:rsidRPr="00CE30CB">
              <w:rPr>
                <w:rFonts w:ascii="Arial" w:hAnsi="Arial" w:cs="Arial"/>
                <w:i/>
                <w:sz w:val="15"/>
                <w:szCs w:val="15"/>
                <w:lang w:val="en-US"/>
              </w:rPr>
              <w:t xml:space="preserve"> </w:t>
            </w:r>
          </w:p>
          <w:p w14:paraId="48820519" w14:textId="77777777" w:rsidR="008A1C6C" w:rsidRPr="00CE30CB" w:rsidRDefault="008A1C6C" w:rsidP="00FE64AC">
            <w:pPr>
              <w:pBdr>
                <w:bottom w:val="single" w:sz="6" w:space="1" w:color="auto"/>
              </w:pBdr>
              <w:overflowPunct/>
              <w:autoSpaceDE/>
              <w:autoSpaceDN/>
              <w:adjustRightInd/>
              <w:ind w:right="-85"/>
              <w:jc w:val="right"/>
              <w:textAlignment w:val="auto"/>
              <w:rPr>
                <w:rFonts w:ascii="Arial" w:hAnsi="Arial" w:cs="Arial"/>
                <w:i/>
                <w:sz w:val="15"/>
                <w:szCs w:val="15"/>
                <w:lang w:val="en-US"/>
              </w:rPr>
            </w:pPr>
            <w:r w:rsidRPr="00CE30CB">
              <w:rPr>
                <w:rFonts w:ascii="Arial" w:hAnsi="Arial" w:cs="Arial"/>
                <w:i/>
                <w:sz w:val="15"/>
                <w:szCs w:val="15"/>
                <w:lang w:val="en-US"/>
              </w:rPr>
              <w:t>(VND)</w:t>
            </w:r>
          </w:p>
        </w:tc>
        <w:tc>
          <w:tcPr>
            <w:tcW w:w="1287" w:type="dxa"/>
            <w:vAlign w:val="bottom"/>
          </w:tcPr>
          <w:p w14:paraId="3F0A5B4F" w14:textId="77777777" w:rsidR="008A1C6C" w:rsidRPr="00CE30CB" w:rsidRDefault="008A1C6C" w:rsidP="00FE64AC">
            <w:pPr>
              <w:pBdr>
                <w:bottom w:val="single" w:sz="6" w:space="1" w:color="auto"/>
              </w:pBdr>
              <w:overflowPunct/>
              <w:autoSpaceDE/>
              <w:autoSpaceDN/>
              <w:adjustRightInd/>
              <w:spacing w:before="60"/>
              <w:ind w:right="-85"/>
              <w:jc w:val="right"/>
              <w:textAlignment w:val="auto"/>
              <w:rPr>
                <w:rFonts w:ascii="Arial" w:hAnsi="Arial" w:cs="Arial"/>
                <w:i/>
                <w:sz w:val="15"/>
                <w:szCs w:val="15"/>
                <w:lang w:val="en-US"/>
              </w:rPr>
            </w:pPr>
            <w:r w:rsidRPr="00CE30CB">
              <w:rPr>
                <w:rFonts w:ascii="Arial" w:hAnsi="Arial" w:cs="Arial"/>
                <w:i/>
                <w:sz w:val="15"/>
                <w:szCs w:val="15"/>
                <w:lang w:val="en-US"/>
              </w:rPr>
              <w:t>Tổng giá trị mua lại chứng chỉ quỹ</w:t>
            </w:r>
          </w:p>
          <w:p w14:paraId="0B5DCDA1" w14:textId="77777777" w:rsidR="008A1C6C" w:rsidRPr="00CE30CB" w:rsidRDefault="008A1C6C" w:rsidP="00FE64AC">
            <w:pPr>
              <w:pBdr>
                <w:bottom w:val="single" w:sz="6" w:space="1" w:color="auto"/>
              </w:pBdr>
              <w:overflowPunct/>
              <w:autoSpaceDE/>
              <w:autoSpaceDN/>
              <w:adjustRightInd/>
              <w:ind w:right="-85"/>
              <w:jc w:val="right"/>
              <w:textAlignment w:val="auto"/>
              <w:rPr>
                <w:rFonts w:ascii="Arial" w:hAnsi="Arial" w:cs="Arial"/>
                <w:i/>
                <w:sz w:val="15"/>
                <w:szCs w:val="15"/>
                <w:lang w:val="en-US"/>
              </w:rPr>
            </w:pPr>
            <w:r w:rsidRPr="00CE30CB">
              <w:rPr>
                <w:rFonts w:ascii="Arial" w:hAnsi="Arial" w:cs="Arial"/>
                <w:i/>
                <w:sz w:val="15"/>
                <w:szCs w:val="15"/>
                <w:lang w:val="en-US"/>
              </w:rPr>
              <w:t>(VND)</w:t>
            </w:r>
          </w:p>
        </w:tc>
        <w:tc>
          <w:tcPr>
            <w:tcW w:w="1071" w:type="dxa"/>
            <w:vMerge/>
            <w:vAlign w:val="bottom"/>
          </w:tcPr>
          <w:p w14:paraId="28A64A7E" w14:textId="77777777" w:rsidR="008A1C6C" w:rsidRPr="00CE30CB" w:rsidRDefault="008A1C6C" w:rsidP="00FE64AC">
            <w:pPr>
              <w:pBdr>
                <w:bottom w:val="single" w:sz="6" w:space="1" w:color="auto"/>
              </w:pBdr>
              <w:overflowPunct/>
              <w:autoSpaceDE/>
              <w:autoSpaceDN/>
              <w:adjustRightInd/>
              <w:ind w:right="-85"/>
              <w:jc w:val="right"/>
              <w:textAlignment w:val="auto"/>
              <w:rPr>
                <w:rFonts w:ascii="Arial" w:hAnsi="Arial" w:cs="Arial"/>
                <w:i/>
                <w:sz w:val="15"/>
                <w:szCs w:val="15"/>
                <w:lang w:val="en-US"/>
              </w:rPr>
            </w:pPr>
          </w:p>
        </w:tc>
        <w:tc>
          <w:tcPr>
            <w:tcW w:w="1161" w:type="dxa"/>
            <w:vMerge/>
            <w:vAlign w:val="bottom"/>
          </w:tcPr>
          <w:p w14:paraId="0E8495AC" w14:textId="77777777" w:rsidR="008A1C6C" w:rsidRPr="00CE30CB" w:rsidRDefault="008A1C6C" w:rsidP="00FE64AC">
            <w:pPr>
              <w:pBdr>
                <w:bottom w:val="single" w:sz="6" w:space="1" w:color="auto"/>
              </w:pBdr>
              <w:overflowPunct/>
              <w:autoSpaceDE/>
              <w:autoSpaceDN/>
              <w:adjustRightInd/>
              <w:ind w:right="-85"/>
              <w:jc w:val="right"/>
              <w:textAlignment w:val="auto"/>
              <w:rPr>
                <w:rFonts w:ascii="Arial" w:hAnsi="Arial" w:cs="Arial"/>
                <w:i/>
                <w:sz w:val="15"/>
                <w:szCs w:val="15"/>
                <w:lang w:val="en-US"/>
              </w:rPr>
            </w:pPr>
          </w:p>
        </w:tc>
        <w:tc>
          <w:tcPr>
            <w:tcW w:w="666" w:type="dxa"/>
            <w:vMerge/>
            <w:vAlign w:val="bottom"/>
          </w:tcPr>
          <w:p w14:paraId="0F6EAF6B" w14:textId="77777777" w:rsidR="008A1C6C" w:rsidRPr="00CE30CB" w:rsidRDefault="008A1C6C" w:rsidP="00FE64AC">
            <w:pPr>
              <w:pBdr>
                <w:bottom w:val="single" w:sz="6" w:space="1" w:color="auto"/>
              </w:pBdr>
              <w:overflowPunct/>
              <w:autoSpaceDE/>
              <w:autoSpaceDN/>
              <w:adjustRightInd/>
              <w:ind w:right="-85"/>
              <w:jc w:val="right"/>
              <w:textAlignment w:val="auto"/>
              <w:rPr>
                <w:rFonts w:ascii="Arial" w:hAnsi="Arial" w:cs="Arial"/>
                <w:i/>
                <w:sz w:val="15"/>
                <w:szCs w:val="15"/>
                <w:lang w:val="en-US"/>
              </w:rPr>
            </w:pPr>
          </w:p>
        </w:tc>
      </w:tr>
      <w:tr w:rsidR="005929AC" w:rsidRPr="00CE30CB" w14:paraId="7AC5D30A" w14:textId="77777777" w:rsidTr="009E3C25">
        <w:tc>
          <w:tcPr>
            <w:tcW w:w="1368" w:type="dxa"/>
            <w:vAlign w:val="bottom"/>
          </w:tcPr>
          <w:p w14:paraId="20B4C22D" w14:textId="33749F21" w:rsidR="005929AC" w:rsidRPr="00CE30CB" w:rsidRDefault="005929AC" w:rsidP="005929AC">
            <w:pPr>
              <w:overflowPunct/>
              <w:autoSpaceDE/>
              <w:autoSpaceDN/>
              <w:adjustRightInd/>
              <w:spacing w:before="120"/>
              <w:ind w:left="-108" w:right="-85"/>
              <w:jc w:val="left"/>
              <w:textAlignment w:val="auto"/>
              <w:rPr>
                <w:rFonts w:ascii="Arial" w:hAnsi="Arial" w:cs="Arial"/>
                <w:sz w:val="15"/>
                <w:szCs w:val="15"/>
                <w:lang w:val="en-US"/>
              </w:rPr>
            </w:pPr>
            <w:r w:rsidRPr="00CE30CB">
              <w:rPr>
                <w:rFonts w:ascii="Arial" w:hAnsi="Arial" w:cs="Arial"/>
                <w:sz w:val="15"/>
                <w:szCs w:val="15"/>
                <w:lang w:val="en-US"/>
              </w:rPr>
              <w:t>Tại ngày 1/1/2019</w:t>
            </w:r>
          </w:p>
        </w:tc>
        <w:tc>
          <w:tcPr>
            <w:tcW w:w="1116" w:type="dxa"/>
          </w:tcPr>
          <w:p w14:paraId="5189F9C2" w14:textId="44920095" w:rsidR="005929AC" w:rsidRPr="00CE30CB" w:rsidRDefault="005929AC" w:rsidP="005929AC">
            <w:pPr>
              <w:spacing w:before="120"/>
              <w:ind w:left="-36" w:right="-85"/>
              <w:jc w:val="right"/>
              <w:rPr>
                <w:rFonts w:ascii="Arial" w:hAnsi="Arial" w:cs="Arial"/>
                <w:bCs/>
                <w:color w:val="000000"/>
                <w:spacing w:val="-4"/>
                <w:sz w:val="15"/>
                <w:szCs w:val="15"/>
              </w:rPr>
            </w:pPr>
            <w:r w:rsidRPr="00CE30CB">
              <w:rPr>
                <w:rFonts w:ascii="Arial" w:hAnsi="Arial" w:cs="Arial"/>
                <w:sz w:val="15"/>
                <w:szCs w:val="15"/>
              </w:rPr>
              <w:t>13.344.334,30</w:t>
            </w:r>
          </w:p>
        </w:tc>
        <w:tc>
          <w:tcPr>
            <w:tcW w:w="711" w:type="dxa"/>
          </w:tcPr>
          <w:p w14:paraId="353F7745" w14:textId="51ED01E2" w:rsidR="005929AC" w:rsidRPr="00CE30CB" w:rsidRDefault="005929AC" w:rsidP="005929AC">
            <w:pPr>
              <w:spacing w:before="120"/>
              <w:ind w:left="-36" w:right="-85"/>
              <w:jc w:val="right"/>
              <w:rPr>
                <w:rFonts w:ascii="Arial" w:hAnsi="Arial" w:cs="Arial"/>
                <w:bCs/>
                <w:color w:val="000000"/>
                <w:spacing w:val="-4"/>
                <w:sz w:val="15"/>
                <w:szCs w:val="15"/>
              </w:rPr>
            </w:pPr>
            <w:r w:rsidRPr="00CE30CB">
              <w:rPr>
                <w:rFonts w:ascii="Arial" w:hAnsi="Arial" w:cs="Arial"/>
                <w:sz w:val="15"/>
                <w:szCs w:val="15"/>
              </w:rPr>
              <w:t>10.207</w:t>
            </w:r>
          </w:p>
        </w:tc>
        <w:tc>
          <w:tcPr>
            <w:tcW w:w="1269" w:type="dxa"/>
          </w:tcPr>
          <w:p w14:paraId="5ECF6C34" w14:textId="77E69F0B" w:rsidR="005929AC" w:rsidRPr="00CE30CB" w:rsidRDefault="005929AC" w:rsidP="005929AC">
            <w:pPr>
              <w:spacing w:before="120"/>
              <w:ind w:left="-36" w:right="-85"/>
              <w:jc w:val="right"/>
              <w:rPr>
                <w:rFonts w:ascii="Arial" w:hAnsi="Arial" w:cs="Arial"/>
                <w:bCs/>
                <w:color w:val="000000"/>
                <w:spacing w:val="-4"/>
                <w:sz w:val="15"/>
                <w:szCs w:val="15"/>
              </w:rPr>
            </w:pPr>
            <w:r w:rsidRPr="00CE30CB">
              <w:rPr>
                <w:rFonts w:ascii="Arial" w:hAnsi="Arial" w:cs="Arial"/>
                <w:sz w:val="15"/>
                <w:szCs w:val="15"/>
              </w:rPr>
              <w:t>133.443.343.000</w:t>
            </w:r>
          </w:p>
        </w:tc>
        <w:tc>
          <w:tcPr>
            <w:tcW w:w="1197" w:type="dxa"/>
          </w:tcPr>
          <w:p w14:paraId="5676F46F" w14:textId="25D3CC04" w:rsidR="005929AC" w:rsidRPr="00CE30CB" w:rsidRDefault="005929AC" w:rsidP="005929AC">
            <w:pPr>
              <w:spacing w:before="120"/>
              <w:ind w:left="-36" w:right="-85" w:hanging="9"/>
              <w:jc w:val="right"/>
              <w:rPr>
                <w:rFonts w:ascii="Arial" w:hAnsi="Arial" w:cs="Arial"/>
                <w:bCs/>
                <w:color w:val="000000"/>
                <w:spacing w:val="-4"/>
                <w:sz w:val="15"/>
                <w:szCs w:val="15"/>
              </w:rPr>
            </w:pPr>
            <w:r w:rsidRPr="00CE30CB">
              <w:rPr>
                <w:rFonts w:ascii="Arial" w:hAnsi="Arial" w:cs="Arial"/>
                <w:sz w:val="15"/>
                <w:szCs w:val="15"/>
              </w:rPr>
              <w:t>2.759.624.365</w:t>
            </w:r>
          </w:p>
        </w:tc>
        <w:tc>
          <w:tcPr>
            <w:tcW w:w="1233" w:type="dxa"/>
          </w:tcPr>
          <w:p w14:paraId="2C8C3598" w14:textId="300B836A" w:rsidR="005929AC" w:rsidRPr="00CE30CB" w:rsidRDefault="005929AC" w:rsidP="005929AC">
            <w:pPr>
              <w:spacing w:before="120"/>
              <w:ind w:left="-36" w:right="-85"/>
              <w:jc w:val="right"/>
              <w:rPr>
                <w:rFonts w:ascii="Arial" w:hAnsi="Arial" w:cs="Arial"/>
                <w:bCs/>
                <w:color w:val="000000"/>
                <w:spacing w:val="-4"/>
                <w:sz w:val="15"/>
                <w:szCs w:val="15"/>
              </w:rPr>
            </w:pPr>
            <w:r w:rsidRPr="00CE30CB">
              <w:rPr>
                <w:rFonts w:ascii="Arial" w:hAnsi="Arial" w:cs="Arial"/>
                <w:sz w:val="15"/>
                <w:szCs w:val="15"/>
              </w:rPr>
              <w:t>136.202.967.365</w:t>
            </w:r>
          </w:p>
        </w:tc>
        <w:tc>
          <w:tcPr>
            <w:tcW w:w="1053" w:type="dxa"/>
          </w:tcPr>
          <w:p w14:paraId="19F0D7F2" w14:textId="2D1C7B8D" w:rsidR="005929AC" w:rsidRPr="00CE30CB" w:rsidRDefault="005929AC" w:rsidP="00524449">
            <w:pPr>
              <w:spacing w:before="120"/>
              <w:ind w:left="-144" w:right="-85"/>
              <w:jc w:val="right"/>
              <w:rPr>
                <w:rFonts w:ascii="Arial" w:hAnsi="Arial" w:cs="Arial"/>
                <w:bCs/>
                <w:color w:val="000000"/>
                <w:spacing w:val="-4"/>
                <w:sz w:val="15"/>
                <w:szCs w:val="15"/>
              </w:rPr>
            </w:pPr>
            <w:r w:rsidRPr="00CE30CB">
              <w:rPr>
                <w:rFonts w:ascii="Arial" w:hAnsi="Arial" w:cs="Arial"/>
                <w:sz w:val="15"/>
                <w:szCs w:val="15"/>
              </w:rPr>
              <w:t>(471.024,10)</w:t>
            </w:r>
          </w:p>
        </w:tc>
        <w:tc>
          <w:tcPr>
            <w:tcW w:w="621" w:type="dxa"/>
          </w:tcPr>
          <w:p w14:paraId="47991C94" w14:textId="356E00AC" w:rsidR="005929AC" w:rsidRPr="00CE30CB" w:rsidRDefault="005929AC" w:rsidP="005929AC">
            <w:pPr>
              <w:spacing w:before="120"/>
              <w:ind w:left="-36" w:right="-85"/>
              <w:jc w:val="right"/>
              <w:rPr>
                <w:rFonts w:ascii="Arial" w:hAnsi="Arial" w:cs="Arial"/>
                <w:bCs/>
                <w:color w:val="000000"/>
                <w:spacing w:val="-4"/>
                <w:sz w:val="15"/>
                <w:szCs w:val="15"/>
              </w:rPr>
            </w:pPr>
            <w:r w:rsidRPr="00CE30CB">
              <w:rPr>
                <w:rFonts w:ascii="Arial" w:hAnsi="Arial" w:cs="Arial"/>
                <w:sz w:val="15"/>
                <w:szCs w:val="15"/>
              </w:rPr>
              <w:t>10.770</w:t>
            </w:r>
          </w:p>
        </w:tc>
        <w:tc>
          <w:tcPr>
            <w:tcW w:w="1287" w:type="dxa"/>
          </w:tcPr>
          <w:p w14:paraId="57EA4669" w14:textId="5A962079" w:rsidR="005929AC" w:rsidRPr="00CE30CB" w:rsidRDefault="005929AC" w:rsidP="005929AC">
            <w:pPr>
              <w:spacing w:before="120"/>
              <w:ind w:left="-36" w:right="-85"/>
              <w:jc w:val="right"/>
              <w:rPr>
                <w:rFonts w:ascii="Arial" w:hAnsi="Arial" w:cs="Arial"/>
                <w:bCs/>
                <w:color w:val="000000"/>
                <w:spacing w:val="-4"/>
                <w:sz w:val="15"/>
                <w:szCs w:val="15"/>
              </w:rPr>
            </w:pPr>
            <w:r w:rsidRPr="00CE30CB">
              <w:rPr>
                <w:rFonts w:ascii="Arial" w:hAnsi="Arial" w:cs="Arial"/>
                <w:sz w:val="15"/>
                <w:szCs w:val="15"/>
              </w:rPr>
              <w:t>(4.710.241.000)</w:t>
            </w:r>
          </w:p>
        </w:tc>
        <w:tc>
          <w:tcPr>
            <w:tcW w:w="1062" w:type="dxa"/>
          </w:tcPr>
          <w:p w14:paraId="519C1285" w14:textId="66BFF52A" w:rsidR="005929AC" w:rsidRPr="00CE30CB" w:rsidRDefault="005929AC" w:rsidP="005929AC">
            <w:pPr>
              <w:spacing w:before="120"/>
              <w:ind w:left="-36" w:right="-85"/>
              <w:jc w:val="right"/>
              <w:rPr>
                <w:rFonts w:ascii="Arial" w:hAnsi="Arial" w:cs="Arial"/>
                <w:bCs/>
                <w:color w:val="000000"/>
                <w:spacing w:val="-4"/>
                <w:sz w:val="15"/>
                <w:szCs w:val="15"/>
              </w:rPr>
            </w:pPr>
            <w:r w:rsidRPr="00CE30CB">
              <w:rPr>
                <w:rFonts w:ascii="Arial" w:hAnsi="Arial" w:cs="Arial"/>
                <w:sz w:val="15"/>
                <w:szCs w:val="15"/>
              </w:rPr>
              <w:t>(362.687.773)</w:t>
            </w:r>
          </w:p>
        </w:tc>
        <w:tc>
          <w:tcPr>
            <w:tcW w:w="1287" w:type="dxa"/>
          </w:tcPr>
          <w:p w14:paraId="6B7F5321" w14:textId="7A576504" w:rsidR="005929AC" w:rsidRPr="00CE30CB" w:rsidRDefault="005929AC" w:rsidP="005929AC">
            <w:pPr>
              <w:spacing w:before="120"/>
              <w:ind w:left="-36" w:right="-85"/>
              <w:jc w:val="right"/>
              <w:rPr>
                <w:rFonts w:ascii="Arial" w:hAnsi="Arial" w:cs="Arial"/>
                <w:bCs/>
                <w:color w:val="000000"/>
                <w:spacing w:val="-4"/>
                <w:sz w:val="15"/>
                <w:szCs w:val="15"/>
              </w:rPr>
            </w:pPr>
            <w:r w:rsidRPr="00CE30CB">
              <w:rPr>
                <w:rFonts w:ascii="Arial" w:hAnsi="Arial" w:cs="Arial"/>
                <w:sz w:val="15"/>
                <w:szCs w:val="15"/>
              </w:rPr>
              <w:t>(5.072.928.773)</w:t>
            </w:r>
          </w:p>
        </w:tc>
        <w:tc>
          <w:tcPr>
            <w:tcW w:w="1071" w:type="dxa"/>
          </w:tcPr>
          <w:p w14:paraId="0EA4F886" w14:textId="60C2BA62" w:rsidR="005929AC" w:rsidRPr="00CE30CB" w:rsidRDefault="005929AC" w:rsidP="005929AC">
            <w:pPr>
              <w:spacing w:before="120"/>
              <w:ind w:left="-36" w:right="-85"/>
              <w:jc w:val="right"/>
              <w:rPr>
                <w:rFonts w:ascii="Arial" w:hAnsi="Arial" w:cs="Arial"/>
                <w:bCs/>
                <w:color w:val="000000"/>
                <w:spacing w:val="-4"/>
                <w:sz w:val="15"/>
                <w:szCs w:val="15"/>
              </w:rPr>
            </w:pPr>
            <w:r w:rsidRPr="00CE30CB">
              <w:rPr>
                <w:rFonts w:ascii="Arial" w:hAnsi="Arial" w:cs="Arial"/>
                <w:sz w:val="15"/>
                <w:szCs w:val="15"/>
              </w:rPr>
              <w:t>12.873.310,20</w:t>
            </w:r>
          </w:p>
        </w:tc>
        <w:tc>
          <w:tcPr>
            <w:tcW w:w="1161" w:type="dxa"/>
          </w:tcPr>
          <w:p w14:paraId="69DEF6EE" w14:textId="0F3152A1" w:rsidR="005929AC" w:rsidRPr="00CE30CB" w:rsidRDefault="005929AC" w:rsidP="00524449">
            <w:pPr>
              <w:spacing w:before="120"/>
              <w:ind w:left="-144" w:right="-85"/>
              <w:jc w:val="right"/>
              <w:rPr>
                <w:rFonts w:ascii="Arial" w:hAnsi="Arial" w:cs="Arial"/>
                <w:bCs/>
                <w:color w:val="000000"/>
                <w:spacing w:val="-6"/>
                <w:sz w:val="15"/>
                <w:szCs w:val="15"/>
              </w:rPr>
            </w:pPr>
            <w:r w:rsidRPr="00CE30CB">
              <w:rPr>
                <w:rFonts w:ascii="Arial" w:hAnsi="Arial" w:cs="Arial"/>
                <w:sz w:val="15"/>
                <w:szCs w:val="15"/>
              </w:rPr>
              <w:t>131.130.038.592</w:t>
            </w:r>
          </w:p>
        </w:tc>
        <w:tc>
          <w:tcPr>
            <w:tcW w:w="666" w:type="dxa"/>
          </w:tcPr>
          <w:p w14:paraId="29B408E4" w14:textId="731C8A6D" w:rsidR="005929AC" w:rsidRPr="00CE30CB" w:rsidRDefault="005929AC" w:rsidP="005929AC">
            <w:pPr>
              <w:spacing w:before="120"/>
              <w:ind w:left="-36" w:right="-85"/>
              <w:jc w:val="right"/>
              <w:rPr>
                <w:rFonts w:ascii="Arial" w:hAnsi="Arial" w:cs="Arial"/>
                <w:bCs/>
                <w:color w:val="000000"/>
                <w:spacing w:val="-4"/>
                <w:sz w:val="15"/>
                <w:szCs w:val="15"/>
              </w:rPr>
            </w:pPr>
            <w:r w:rsidRPr="00CE30CB">
              <w:rPr>
                <w:rFonts w:ascii="Arial" w:hAnsi="Arial" w:cs="Arial"/>
                <w:sz w:val="15"/>
                <w:szCs w:val="15"/>
              </w:rPr>
              <w:t>9.556</w:t>
            </w:r>
          </w:p>
        </w:tc>
      </w:tr>
      <w:tr w:rsidR="00D35122" w:rsidRPr="00CE30CB" w14:paraId="2CA03E56" w14:textId="77777777" w:rsidTr="009E3C25">
        <w:tc>
          <w:tcPr>
            <w:tcW w:w="1368" w:type="dxa"/>
            <w:vAlign w:val="bottom"/>
          </w:tcPr>
          <w:p w14:paraId="123E1A07" w14:textId="49EA91EF" w:rsidR="00D35122" w:rsidRPr="00CE30CB" w:rsidRDefault="00D35122" w:rsidP="00D35122">
            <w:pPr>
              <w:overflowPunct/>
              <w:autoSpaceDE/>
              <w:autoSpaceDN/>
              <w:adjustRightInd/>
              <w:spacing w:before="120"/>
              <w:ind w:left="-108" w:right="-85"/>
              <w:jc w:val="left"/>
              <w:textAlignment w:val="auto"/>
              <w:rPr>
                <w:rFonts w:ascii="Arial" w:hAnsi="Arial" w:cs="Arial"/>
                <w:sz w:val="15"/>
                <w:szCs w:val="15"/>
                <w:lang w:val="en-US"/>
              </w:rPr>
            </w:pPr>
            <w:r w:rsidRPr="00CE30CB">
              <w:rPr>
                <w:rFonts w:ascii="Arial" w:hAnsi="Arial" w:cs="Arial"/>
                <w:sz w:val="15"/>
                <w:szCs w:val="15"/>
                <w:lang w:val="en-US"/>
              </w:rPr>
              <w:t xml:space="preserve">Phát sinh trong </w:t>
            </w:r>
            <w:r w:rsidR="00AC14A9" w:rsidRPr="00CE30CB">
              <w:rPr>
                <w:rFonts w:ascii="Arial" w:hAnsi="Arial" w:cs="Arial"/>
                <w:sz w:val="15"/>
                <w:szCs w:val="15"/>
                <w:lang w:val="en-US"/>
              </w:rPr>
              <w:t>năm</w:t>
            </w:r>
            <w:r w:rsidRPr="00CE30CB">
              <w:rPr>
                <w:rFonts w:ascii="Arial" w:hAnsi="Arial" w:cs="Arial"/>
                <w:sz w:val="15"/>
                <w:szCs w:val="15"/>
                <w:lang w:val="en-US"/>
              </w:rPr>
              <w:t xml:space="preserve"> </w:t>
            </w:r>
          </w:p>
        </w:tc>
        <w:tc>
          <w:tcPr>
            <w:tcW w:w="1116" w:type="dxa"/>
            <w:vAlign w:val="bottom"/>
          </w:tcPr>
          <w:p w14:paraId="73792787" w14:textId="2051EF10" w:rsidR="00D35122" w:rsidRPr="00CE30CB" w:rsidRDefault="00D35122" w:rsidP="00D35122">
            <w:pPr>
              <w:pBdr>
                <w:bottom w:val="single" w:sz="4" w:space="1" w:color="auto"/>
              </w:pBdr>
              <w:spacing w:before="120"/>
              <w:ind w:right="-85"/>
              <w:jc w:val="right"/>
              <w:rPr>
                <w:rFonts w:ascii="Arial" w:hAnsi="Arial" w:cs="Arial"/>
                <w:color w:val="000000"/>
                <w:sz w:val="15"/>
                <w:szCs w:val="15"/>
              </w:rPr>
            </w:pPr>
            <w:r w:rsidRPr="00CE30CB">
              <w:rPr>
                <w:rFonts w:ascii="Arial" w:hAnsi="Arial" w:cs="Arial"/>
                <w:color w:val="000000"/>
                <w:sz w:val="15"/>
                <w:szCs w:val="15"/>
              </w:rPr>
              <w:t>2.276.41</w:t>
            </w:r>
            <w:r w:rsidR="00877BFA" w:rsidRPr="00CE30CB">
              <w:rPr>
                <w:rFonts w:ascii="Arial" w:hAnsi="Arial" w:cs="Arial"/>
                <w:color w:val="000000"/>
                <w:sz w:val="15"/>
                <w:szCs w:val="15"/>
              </w:rPr>
              <w:t>5</w:t>
            </w:r>
            <w:r w:rsidRPr="00CE30CB">
              <w:rPr>
                <w:rFonts w:ascii="Arial" w:hAnsi="Arial" w:cs="Arial"/>
                <w:color w:val="000000"/>
                <w:sz w:val="15"/>
                <w:szCs w:val="15"/>
              </w:rPr>
              <w:t>,63</w:t>
            </w:r>
          </w:p>
        </w:tc>
        <w:tc>
          <w:tcPr>
            <w:tcW w:w="711" w:type="dxa"/>
            <w:vAlign w:val="bottom"/>
          </w:tcPr>
          <w:p w14:paraId="09EE4D99" w14:textId="40883EAA" w:rsidR="00D35122" w:rsidRPr="00CE30CB" w:rsidRDefault="00D35122" w:rsidP="00D35122">
            <w:pPr>
              <w:pBdr>
                <w:bottom w:val="single" w:sz="4" w:space="1" w:color="auto"/>
              </w:pBdr>
              <w:spacing w:before="120"/>
              <w:ind w:right="-85"/>
              <w:jc w:val="right"/>
              <w:rPr>
                <w:rFonts w:ascii="Arial" w:hAnsi="Arial" w:cs="Arial"/>
                <w:color w:val="000000"/>
                <w:sz w:val="15"/>
                <w:szCs w:val="15"/>
              </w:rPr>
            </w:pPr>
            <w:r w:rsidRPr="00CE30CB">
              <w:rPr>
                <w:rFonts w:ascii="Arial" w:hAnsi="Arial" w:cs="Arial"/>
                <w:color w:val="000000"/>
                <w:sz w:val="15"/>
                <w:szCs w:val="15"/>
              </w:rPr>
              <w:t>10.118</w:t>
            </w:r>
          </w:p>
        </w:tc>
        <w:tc>
          <w:tcPr>
            <w:tcW w:w="1269" w:type="dxa"/>
            <w:vAlign w:val="bottom"/>
          </w:tcPr>
          <w:p w14:paraId="16239B42" w14:textId="2464E6FF" w:rsidR="00D35122" w:rsidRPr="00CE30CB" w:rsidRDefault="00D35122" w:rsidP="00D35122">
            <w:pPr>
              <w:pBdr>
                <w:bottom w:val="single" w:sz="4" w:space="1" w:color="auto"/>
              </w:pBdr>
              <w:spacing w:before="120"/>
              <w:ind w:right="-85"/>
              <w:jc w:val="right"/>
              <w:rPr>
                <w:rFonts w:ascii="Arial" w:hAnsi="Arial" w:cs="Arial"/>
                <w:color w:val="000000"/>
                <w:sz w:val="15"/>
                <w:szCs w:val="15"/>
              </w:rPr>
            </w:pPr>
            <w:r w:rsidRPr="00CE30CB">
              <w:rPr>
                <w:rFonts w:ascii="Arial" w:hAnsi="Arial" w:cs="Arial"/>
                <w:color w:val="000000"/>
                <w:sz w:val="15"/>
                <w:szCs w:val="15"/>
              </w:rPr>
              <w:t>22.764.156.300</w:t>
            </w:r>
          </w:p>
        </w:tc>
        <w:tc>
          <w:tcPr>
            <w:tcW w:w="1197" w:type="dxa"/>
            <w:vAlign w:val="bottom"/>
          </w:tcPr>
          <w:p w14:paraId="6F08010D" w14:textId="35500ED2" w:rsidR="00D35122" w:rsidRPr="00CE30CB" w:rsidRDefault="00D35122" w:rsidP="00D35122">
            <w:pPr>
              <w:pBdr>
                <w:bottom w:val="single" w:sz="4" w:space="1" w:color="auto"/>
              </w:pBdr>
              <w:spacing w:before="120"/>
              <w:ind w:right="-85"/>
              <w:jc w:val="right"/>
              <w:rPr>
                <w:rFonts w:ascii="Arial" w:hAnsi="Arial" w:cs="Arial"/>
                <w:color w:val="000000"/>
                <w:spacing w:val="-2"/>
                <w:sz w:val="15"/>
                <w:szCs w:val="15"/>
              </w:rPr>
            </w:pPr>
            <w:r w:rsidRPr="00CE30CB">
              <w:rPr>
                <w:rFonts w:ascii="Arial" w:hAnsi="Arial" w:cs="Arial"/>
                <w:color w:val="000000"/>
                <w:spacing w:val="-2"/>
                <w:sz w:val="15"/>
                <w:szCs w:val="15"/>
              </w:rPr>
              <w:t>269.199.510</w:t>
            </w:r>
          </w:p>
        </w:tc>
        <w:tc>
          <w:tcPr>
            <w:tcW w:w="1233" w:type="dxa"/>
            <w:vAlign w:val="bottom"/>
          </w:tcPr>
          <w:p w14:paraId="211D33E7" w14:textId="5FF31876" w:rsidR="00D35122" w:rsidRPr="00CE30CB" w:rsidRDefault="00D35122" w:rsidP="00D35122">
            <w:pPr>
              <w:pBdr>
                <w:bottom w:val="single" w:sz="4" w:space="1" w:color="auto"/>
              </w:pBdr>
              <w:spacing w:before="120"/>
              <w:ind w:right="-85"/>
              <w:jc w:val="right"/>
              <w:rPr>
                <w:rFonts w:ascii="Arial" w:hAnsi="Arial" w:cs="Arial"/>
                <w:color w:val="000000"/>
                <w:spacing w:val="-2"/>
                <w:sz w:val="15"/>
                <w:szCs w:val="15"/>
              </w:rPr>
            </w:pPr>
            <w:r w:rsidRPr="00CE30CB">
              <w:rPr>
                <w:rFonts w:ascii="Arial" w:hAnsi="Arial" w:cs="Arial"/>
                <w:color w:val="000000"/>
                <w:spacing w:val="-2"/>
                <w:sz w:val="15"/>
                <w:szCs w:val="15"/>
              </w:rPr>
              <w:t>23.033.355.810</w:t>
            </w:r>
          </w:p>
        </w:tc>
        <w:tc>
          <w:tcPr>
            <w:tcW w:w="1053" w:type="dxa"/>
            <w:vAlign w:val="bottom"/>
          </w:tcPr>
          <w:p w14:paraId="785CF936" w14:textId="55523295" w:rsidR="00D35122" w:rsidRPr="00CE30CB" w:rsidRDefault="00D35122" w:rsidP="00D35122">
            <w:pPr>
              <w:pBdr>
                <w:bottom w:val="single" w:sz="4" w:space="1" w:color="auto"/>
              </w:pBdr>
              <w:spacing w:before="120"/>
              <w:ind w:left="-43" w:right="-85" w:hanging="18"/>
              <w:jc w:val="right"/>
              <w:rPr>
                <w:rFonts w:ascii="Arial" w:hAnsi="Arial" w:cs="Arial"/>
                <w:color w:val="000000"/>
                <w:spacing w:val="-2"/>
                <w:sz w:val="15"/>
                <w:szCs w:val="15"/>
              </w:rPr>
            </w:pPr>
            <w:r w:rsidRPr="00CE30CB">
              <w:rPr>
                <w:rFonts w:ascii="Arial" w:hAnsi="Arial" w:cs="Arial"/>
                <w:color w:val="000000"/>
                <w:spacing w:val="-2"/>
                <w:sz w:val="15"/>
                <w:szCs w:val="15"/>
              </w:rPr>
              <w:t>(2.261.790,89)</w:t>
            </w:r>
          </w:p>
        </w:tc>
        <w:tc>
          <w:tcPr>
            <w:tcW w:w="621" w:type="dxa"/>
            <w:vAlign w:val="bottom"/>
          </w:tcPr>
          <w:p w14:paraId="21D173B8" w14:textId="2B70A761" w:rsidR="00D35122" w:rsidRPr="00CE30CB" w:rsidRDefault="00D35122" w:rsidP="00D35122">
            <w:pPr>
              <w:pBdr>
                <w:bottom w:val="single" w:sz="4" w:space="1" w:color="auto"/>
              </w:pBdr>
              <w:spacing w:before="120"/>
              <w:ind w:right="-85"/>
              <w:jc w:val="right"/>
              <w:rPr>
                <w:rFonts w:ascii="Arial" w:hAnsi="Arial" w:cs="Arial"/>
                <w:color w:val="000000"/>
                <w:sz w:val="15"/>
                <w:szCs w:val="15"/>
              </w:rPr>
            </w:pPr>
            <w:r w:rsidRPr="00CE30CB">
              <w:rPr>
                <w:rFonts w:ascii="Arial" w:hAnsi="Arial" w:cs="Arial"/>
                <w:color w:val="000000"/>
                <w:sz w:val="15"/>
                <w:szCs w:val="15"/>
              </w:rPr>
              <w:t>10.130</w:t>
            </w:r>
          </w:p>
        </w:tc>
        <w:tc>
          <w:tcPr>
            <w:tcW w:w="1287" w:type="dxa"/>
            <w:vAlign w:val="bottom"/>
          </w:tcPr>
          <w:p w14:paraId="7B513148" w14:textId="6C2D4E99" w:rsidR="00D35122" w:rsidRPr="00CE30CB" w:rsidRDefault="00D35122" w:rsidP="00D35122">
            <w:pPr>
              <w:pBdr>
                <w:bottom w:val="single" w:sz="4" w:space="1" w:color="auto"/>
              </w:pBdr>
              <w:spacing w:before="120"/>
              <w:ind w:left="72" w:right="-85" w:hanging="90"/>
              <w:jc w:val="right"/>
              <w:rPr>
                <w:rFonts w:ascii="Arial" w:hAnsi="Arial" w:cs="Arial"/>
                <w:color w:val="000000"/>
                <w:sz w:val="15"/>
                <w:szCs w:val="15"/>
              </w:rPr>
            </w:pPr>
            <w:r w:rsidRPr="00CE30CB">
              <w:rPr>
                <w:rFonts w:ascii="Arial" w:hAnsi="Arial" w:cs="Arial"/>
                <w:color w:val="000000"/>
                <w:sz w:val="15"/>
                <w:szCs w:val="15"/>
              </w:rPr>
              <w:t>(22.617.908.900)</w:t>
            </w:r>
          </w:p>
        </w:tc>
        <w:tc>
          <w:tcPr>
            <w:tcW w:w="1062" w:type="dxa"/>
            <w:vAlign w:val="bottom"/>
          </w:tcPr>
          <w:p w14:paraId="74DC9662" w14:textId="0907B90C" w:rsidR="00D35122" w:rsidRPr="00CE30CB" w:rsidRDefault="00D35122" w:rsidP="00D35122">
            <w:pPr>
              <w:pBdr>
                <w:bottom w:val="single" w:sz="4" w:space="1" w:color="auto"/>
              </w:pBdr>
              <w:spacing w:before="120"/>
              <w:ind w:left="61" w:right="-85" w:hanging="90"/>
              <w:jc w:val="right"/>
              <w:rPr>
                <w:rFonts w:ascii="Arial" w:hAnsi="Arial" w:cs="Arial"/>
                <w:color w:val="000000"/>
                <w:sz w:val="15"/>
                <w:szCs w:val="15"/>
              </w:rPr>
            </w:pPr>
            <w:r w:rsidRPr="00CE30CB">
              <w:rPr>
                <w:rFonts w:ascii="Arial" w:hAnsi="Arial" w:cs="Arial"/>
                <w:color w:val="000000"/>
                <w:sz w:val="15"/>
                <w:szCs w:val="15"/>
              </w:rPr>
              <w:t>(293.745.359)</w:t>
            </w:r>
          </w:p>
        </w:tc>
        <w:tc>
          <w:tcPr>
            <w:tcW w:w="1287" w:type="dxa"/>
            <w:vAlign w:val="bottom"/>
          </w:tcPr>
          <w:p w14:paraId="4D8217ED" w14:textId="0CFE8447" w:rsidR="00D35122" w:rsidRPr="00CE30CB" w:rsidRDefault="00D35122" w:rsidP="00D35122">
            <w:pPr>
              <w:pBdr>
                <w:bottom w:val="single" w:sz="4" w:space="1" w:color="auto"/>
              </w:pBdr>
              <w:spacing w:before="120"/>
              <w:ind w:left="-14" w:right="-85"/>
              <w:jc w:val="right"/>
              <w:rPr>
                <w:rFonts w:ascii="Arial" w:hAnsi="Arial" w:cs="Arial"/>
                <w:color w:val="000000"/>
                <w:sz w:val="15"/>
                <w:szCs w:val="15"/>
              </w:rPr>
            </w:pPr>
            <w:r w:rsidRPr="00CE30CB">
              <w:rPr>
                <w:rFonts w:ascii="Arial" w:hAnsi="Arial" w:cs="Arial"/>
                <w:color w:val="000000"/>
                <w:sz w:val="15"/>
                <w:szCs w:val="15"/>
              </w:rPr>
              <w:t>(22.911.654.259)</w:t>
            </w:r>
          </w:p>
        </w:tc>
        <w:tc>
          <w:tcPr>
            <w:tcW w:w="1071" w:type="dxa"/>
            <w:vAlign w:val="bottom"/>
          </w:tcPr>
          <w:p w14:paraId="12DCAF59" w14:textId="024CFA3B" w:rsidR="00D35122" w:rsidRPr="00CE30CB" w:rsidRDefault="00D35122" w:rsidP="00D35122">
            <w:pPr>
              <w:pBdr>
                <w:bottom w:val="single" w:sz="4" w:space="1" w:color="auto"/>
              </w:pBdr>
              <w:spacing w:before="120"/>
              <w:ind w:right="-85"/>
              <w:jc w:val="right"/>
              <w:rPr>
                <w:rFonts w:ascii="Arial" w:hAnsi="Arial" w:cs="Arial"/>
                <w:color w:val="000000"/>
                <w:sz w:val="15"/>
                <w:szCs w:val="15"/>
              </w:rPr>
            </w:pPr>
          </w:p>
        </w:tc>
        <w:tc>
          <w:tcPr>
            <w:tcW w:w="1161" w:type="dxa"/>
            <w:vAlign w:val="bottom"/>
          </w:tcPr>
          <w:p w14:paraId="373FB16A" w14:textId="5E286380" w:rsidR="00D35122" w:rsidRPr="00CE30CB" w:rsidRDefault="00D35122" w:rsidP="00D35122">
            <w:pPr>
              <w:pBdr>
                <w:bottom w:val="single" w:sz="4" w:space="1" w:color="auto"/>
              </w:pBdr>
              <w:spacing w:before="120"/>
              <w:ind w:left="-63" w:right="-85"/>
              <w:jc w:val="right"/>
              <w:rPr>
                <w:rFonts w:ascii="Arial" w:hAnsi="Arial" w:cs="Arial"/>
                <w:color w:val="000000"/>
                <w:spacing w:val="-6"/>
                <w:sz w:val="15"/>
                <w:szCs w:val="15"/>
              </w:rPr>
            </w:pPr>
          </w:p>
        </w:tc>
        <w:tc>
          <w:tcPr>
            <w:tcW w:w="666" w:type="dxa"/>
            <w:vAlign w:val="bottom"/>
          </w:tcPr>
          <w:p w14:paraId="2185FF4F" w14:textId="4E7E1CF0" w:rsidR="00D35122" w:rsidRPr="00CE30CB" w:rsidRDefault="00D35122" w:rsidP="00D35122">
            <w:pPr>
              <w:pBdr>
                <w:bottom w:val="single" w:sz="4" w:space="1" w:color="auto"/>
              </w:pBdr>
              <w:spacing w:before="120"/>
              <w:ind w:right="-85"/>
              <w:jc w:val="right"/>
              <w:rPr>
                <w:rFonts w:ascii="Arial" w:hAnsi="Arial" w:cs="Arial"/>
                <w:color w:val="000000"/>
                <w:sz w:val="15"/>
                <w:szCs w:val="15"/>
              </w:rPr>
            </w:pPr>
          </w:p>
        </w:tc>
      </w:tr>
      <w:tr w:rsidR="00D35122" w:rsidRPr="00CE30CB" w14:paraId="49AB5B51" w14:textId="77777777" w:rsidTr="009E3C25">
        <w:tc>
          <w:tcPr>
            <w:tcW w:w="1368" w:type="dxa"/>
            <w:vAlign w:val="bottom"/>
          </w:tcPr>
          <w:p w14:paraId="1A842B68" w14:textId="766EDA4E" w:rsidR="00D35122" w:rsidRPr="00CE30CB" w:rsidRDefault="00D35122" w:rsidP="00D35122">
            <w:pPr>
              <w:overflowPunct/>
              <w:autoSpaceDE/>
              <w:autoSpaceDN/>
              <w:adjustRightInd/>
              <w:spacing w:before="120"/>
              <w:ind w:left="-108" w:right="-85"/>
              <w:jc w:val="left"/>
              <w:textAlignment w:val="auto"/>
              <w:rPr>
                <w:rFonts w:ascii="Arial" w:hAnsi="Arial" w:cs="Arial"/>
                <w:b/>
                <w:sz w:val="15"/>
                <w:szCs w:val="15"/>
                <w:lang w:val="en-US"/>
              </w:rPr>
            </w:pPr>
            <w:bookmarkStart w:id="3" w:name="_Hlk12872022"/>
            <w:r w:rsidRPr="00CE30CB">
              <w:rPr>
                <w:rFonts w:ascii="Arial" w:hAnsi="Arial" w:cs="Arial"/>
                <w:b/>
                <w:sz w:val="15"/>
                <w:szCs w:val="15"/>
                <w:lang w:val="en-US"/>
              </w:rPr>
              <w:t>Tại ngày 31/12/2019</w:t>
            </w:r>
          </w:p>
        </w:tc>
        <w:tc>
          <w:tcPr>
            <w:tcW w:w="1116" w:type="dxa"/>
            <w:vAlign w:val="bottom"/>
          </w:tcPr>
          <w:p w14:paraId="5B81F72B" w14:textId="57290232" w:rsidR="00D35122" w:rsidRPr="00CE30CB" w:rsidRDefault="00D35122" w:rsidP="00D35122">
            <w:pPr>
              <w:pBdr>
                <w:bottom w:val="double" w:sz="6" w:space="1" w:color="auto"/>
              </w:pBdr>
              <w:spacing w:before="120"/>
              <w:ind w:right="-85"/>
              <w:jc w:val="right"/>
              <w:rPr>
                <w:rFonts w:ascii="Arial Bold" w:hAnsi="Arial Bold" w:cs="Arial"/>
                <w:b/>
                <w:bCs/>
                <w:color w:val="000000"/>
                <w:spacing w:val="-2"/>
                <w:sz w:val="15"/>
                <w:szCs w:val="15"/>
              </w:rPr>
            </w:pPr>
            <w:r w:rsidRPr="00CE30CB">
              <w:rPr>
                <w:rFonts w:ascii="Arial Bold" w:hAnsi="Arial Bold" w:cs="Arial"/>
                <w:b/>
                <w:bCs/>
                <w:color w:val="000000"/>
                <w:spacing w:val="-2"/>
                <w:sz w:val="15"/>
                <w:szCs w:val="15"/>
              </w:rPr>
              <w:t>15.620.7</w:t>
            </w:r>
            <w:r w:rsidR="00B35C99" w:rsidRPr="00CE30CB">
              <w:rPr>
                <w:rFonts w:ascii="Arial Bold" w:hAnsi="Arial Bold" w:cs="Arial"/>
                <w:b/>
                <w:bCs/>
                <w:color w:val="000000"/>
                <w:spacing w:val="-2"/>
                <w:sz w:val="15"/>
                <w:szCs w:val="15"/>
              </w:rPr>
              <w:t>49</w:t>
            </w:r>
            <w:r w:rsidRPr="00CE30CB">
              <w:rPr>
                <w:rFonts w:ascii="Arial Bold" w:hAnsi="Arial Bold" w:cs="Arial"/>
                <w:b/>
                <w:bCs/>
                <w:color w:val="000000"/>
                <w:spacing w:val="-2"/>
                <w:sz w:val="15"/>
                <w:szCs w:val="15"/>
              </w:rPr>
              <w:t>,93</w:t>
            </w:r>
          </w:p>
        </w:tc>
        <w:tc>
          <w:tcPr>
            <w:tcW w:w="711" w:type="dxa"/>
            <w:vAlign w:val="bottom"/>
          </w:tcPr>
          <w:p w14:paraId="23F403EA" w14:textId="2D24E02C" w:rsidR="00D35122" w:rsidRPr="00CE30CB" w:rsidRDefault="00D35122" w:rsidP="00D35122">
            <w:pPr>
              <w:pBdr>
                <w:bottom w:val="double" w:sz="6" w:space="1" w:color="auto"/>
              </w:pBdr>
              <w:spacing w:before="120"/>
              <w:ind w:right="-85"/>
              <w:jc w:val="right"/>
              <w:rPr>
                <w:rFonts w:ascii="Arial" w:hAnsi="Arial" w:cs="Arial"/>
                <w:b/>
                <w:bCs/>
                <w:color w:val="000000"/>
                <w:sz w:val="15"/>
                <w:szCs w:val="15"/>
              </w:rPr>
            </w:pPr>
            <w:r w:rsidRPr="00CE30CB">
              <w:rPr>
                <w:rFonts w:ascii="Arial" w:hAnsi="Arial" w:cs="Arial"/>
                <w:b/>
                <w:bCs/>
                <w:color w:val="000000"/>
                <w:sz w:val="15"/>
                <w:szCs w:val="15"/>
              </w:rPr>
              <w:t>10.194</w:t>
            </w:r>
          </w:p>
        </w:tc>
        <w:tc>
          <w:tcPr>
            <w:tcW w:w="1269" w:type="dxa"/>
            <w:vAlign w:val="bottom"/>
          </w:tcPr>
          <w:p w14:paraId="6346F2EF" w14:textId="0DDCA400" w:rsidR="00D35122" w:rsidRPr="00CE30CB" w:rsidRDefault="00D35122" w:rsidP="00D35122">
            <w:pPr>
              <w:pBdr>
                <w:bottom w:val="double" w:sz="6" w:space="1" w:color="auto"/>
              </w:pBdr>
              <w:spacing w:before="120"/>
              <w:ind w:right="-85"/>
              <w:jc w:val="right"/>
              <w:rPr>
                <w:rFonts w:ascii="Arial" w:hAnsi="Arial" w:cs="Arial"/>
                <w:b/>
                <w:bCs/>
                <w:color w:val="000000"/>
                <w:sz w:val="15"/>
                <w:szCs w:val="15"/>
              </w:rPr>
            </w:pPr>
            <w:r w:rsidRPr="00CE30CB">
              <w:rPr>
                <w:rFonts w:ascii="Arial" w:hAnsi="Arial" w:cs="Arial"/>
                <w:b/>
                <w:bCs/>
                <w:color w:val="000000"/>
                <w:sz w:val="15"/>
                <w:szCs w:val="15"/>
              </w:rPr>
              <w:t>156.207.499.300</w:t>
            </w:r>
          </w:p>
        </w:tc>
        <w:tc>
          <w:tcPr>
            <w:tcW w:w="1197" w:type="dxa"/>
            <w:vAlign w:val="bottom"/>
          </w:tcPr>
          <w:p w14:paraId="33E2AD3E" w14:textId="46ED5CFC" w:rsidR="00D35122" w:rsidRPr="00CE30CB" w:rsidRDefault="00D35122" w:rsidP="00D35122">
            <w:pPr>
              <w:pBdr>
                <w:bottom w:val="double" w:sz="6" w:space="1" w:color="auto"/>
              </w:pBdr>
              <w:spacing w:before="120"/>
              <w:ind w:right="-85"/>
              <w:jc w:val="right"/>
              <w:rPr>
                <w:rFonts w:ascii="Arial" w:hAnsi="Arial" w:cs="Arial"/>
                <w:b/>
                <w:bCs/>
                <w:color w:val="000000"/>
                <w:sz w:val="15"/>
                <w:szCs w:val="15"/>
              </w:rPr>
            </w:pPr>
            <w:r w:rsidRPr="00CE30CB">
              <w:rPr>
                <w:rFonts w:ascii="Arial" w:hAnsi="Arial" w:cs="Arial"/>
                <w:b/>
                <w:bCs/>
                <w:color w:val="000000"/>
                <w:sz w:val="15"/>
                <w:szCs w:val="15"/>
              </w:rPr>
              <w:t>3.028.823.87</w:t>
            </w:r>
            <w:r w:rsidR="006142D5" w:rsidRPr="00CE30CB">
              <w:rPr>
                <w:rFonts w:ascii="Arial" w:hAnsi="Arial" w:cs="Arial"/>
                <w:b/>
                <w:bCs/>
                <w:color w:val="000000"/>
                <w:sz w:val="15"/>
                <w:szCs w:val="15"/>
              </w:rPr>
              <w:t>5</w:t>
            </w:r>
          </w:p>
        </w:tc>
        <w:tc>
          <w:tcPr>
            <w:tcW w:w="1233" w:type="dxa"/>
            <w:vAlign w:val="bottom"/>
          </w:tcPr>
          <w:p w14:paraId="1A1CE503" w14:textId="012FD7F1" w:rsidR="00D35122" w:rsidRPr="00CE30CB" w:rsidRDefault="00D35122" w:rsidP="00D35122">
            <w:pPr>
              <w:pBdr>
                <w:bottom w:val="double" w:sz="6" w:space="1" w:color="auto"/>
              </w:pBdr>
              <w:spacing w:before="120"/>
              <w:ind w:right="-85"/>
              <w:jc w:val="right"/>
              <w:rPr>
                <w:rFonts w:ascii="Arial Bold" w:hAnsi="Arial Bold" w:cs="Arial"/>
                <w:b/>
                <w:bCs/>
                <w:color w:val="000000"/>
                <w:spacing w:val="-2"/>
                <w:sz w:val="15"/>
                <w:szCs w:val="15"/>
              </w:rPr>
            </w:pPr>
            <w:r w:rsidRPr="00CE30CB">
              <w:rPr>
                <w:rFonts w:ascii="Arial Bold" w:hAnsi="Arial Bold" w:cs="Arial"/>
                <w:b/>
                <w:bCs/>
                <w:color w:val="000000"/>
                <w:spacing w:val="-2"/>
                <w:sz w:val="15"/>
                <w:szCs w:val="15"/>
              </w:rPr>
              <w:t>159.236.323.175</w:t>
            </w:r>
          </w:p>
        </w:tc>
        <w:tc>
          <w:tcPr>
            <w:tcW w:w="1053" w:type="dxa"/>
            <w:vAlign w:val="bottom"/>
          </w:tcPr>
          <w:p w14:paraId="618A747C" w14:textId="33BB3C7A" w:rsidR="00D35122" w:rsidRPr="00CE30CB" w:rsidRDefault="00D35122" w:rsidP="00D35122">
            <w:pPr>
              <w:pBdr>
                <w:bottom w:val="double" w:sz="6" w:space="1" w:color="auto"/>
              </w:pBdr>
              <w:spacing w:before="120"/>
              <w:ind w:left="-43" w:right="-85" w:hanging="18"/>
              <w:jc w:val="right"/>
              <w:rPr>
                <w:rFonts w:ascii="Arial Bold" w:hAnsi="Arial Bold" w:cs="Arial"/>
                <w:b/>
                <w:bCs/>
                <w:color w:val="000000"/>
                <w:spacing w:val="-2"/>
                <w:sz w:val="15"/>
                <w:szCs w:val="15"/>
              </w:rPr>
            </w:pPr>
            <w:r w:rsidRPr="00CE30CB">
              <w:rPr>
                <w:rFonts w:ascii="Arial Bold" w:hAnsi="Arial Bold" w:cs="Arial"/>
                <w:b/>
                <w:bCs/>
                <w:color w:val="000000"/>
                <w:spacing w:val="-2"/>
                <w:sz w:val="15"/>
                <w:szCs w:val="15"/>
              </w:rPr>
              <w:t>(2.732.814,99)</w:t>
            </w:r>
          </w:p>
        </w:tc>
        <w:tc>
          <w:tcPr>
            <w:tcW w:w="621" w:type="dxa"/>
            <w:vAlign w:val="bottom"/>
          </w:tcPr>
          <w:p w14:paraId="17A3B56E" w14:textId="3018BF73" w:rsidR="00D35122" w:rsidRPr="00CE30CB" w:rsidRDefault="00D35122" w:rsidP="00D35122">
            <w:pPr>
              <w:pBdr>
                <w:bottom w:val="double" w:sz="6" w:space="1" w:color="auto"/>
              </w:pBdr>
              <w:spacing w:before="120"/>
              <w:ind w:right="-85"/>
              <w:jc w:val="right"/>
              <w:rPr>
                <w:rFonts w:ascii="Arial" w:hAnsi="Arial" w:cs="Arial"/>
                <w:b/>
                <w:bCs/>
                <w:color w:val="000000"/>
                <w:sz w:val="15"/>
                <w:szCs w:val="15"/>
              </w:rPr>
            </w:pPr>
            <w:r w:rsidRPr="00CE30CB">
              <w:rPr>
                <w:rFonts w:ascii="Arial" w:hAnsi="Arial" w:cs="Arial"/>
                <w:b/>
                <w:bCs/>
                <w:color w:val="000000"/>
                <w:sz w:val="15"/>
                <w:szCs w:val="15"/>
              </w:rPr>
              <w:t>10.240</w:t>
            </w:r>
          </w:p>
        </w:tc>
        <w:tc>
          <w:tcPr>
            <w:tcW w:w="1287" w:type="dxa"/>
            <w:vAlign w:val="bottom"/>
          </w:tcPr>
          <w:p w14:paraId="7E740484" w14:textId="533F28E3" w:rsidR="00D35122" w:rsidRPr="00CE30CB" w:rsidRDefault="00D35122" w:rsidP="00D35122">
            <w:pPr>
              <w:pBdr>
                <w:bottom w:val="double" w:sz="6" w:space="1" w:color="auto"/>
              </w:pBdr>
              <w:spacing w:before="120"/>
              <w:ind w:left="72" w:right="-85" w:hanging="90"/>
              <w:jc w:val="right"/>
              <w:rPr>
                <w:rFonts w:ascii="Arial" w:hAnsi="Arial" w:cs="Arial"/>
                <w:b/>
                <w:bCs/>
                <w:color w:val="000000"/>
                <w:sz w:val="15"/>
                <w:szCs w:val="15"/>
              </w:rPr>
            </w:pPr>
            <w:r w:rsidRPr="00CE30CB">
              <w:rPr>
                <w:rFonts w:ascii="Arial" w:hAnsi="Arial" w:cs="Arial"/>
                <w:b/>
                <w:bCs/>
                <w:color w:val="000000"/>
                <w:sz w:val="15"/>
                <w:szCs w:val="15"/>
              </w:rPr>
              <w:t>(27.328.149.900)</w:t>
            </w:r>
          </w:p>
        </w:tc>
        <w:tc>
          <w:tcPr>
            <w:tcW w:w="1062" w:type="dxa"/>
            <w:vAlign w:val="bottom"/>
          </w:tcPr>
          <w:p w14:paraId="43DE27B3" w14:textId="2D389A1C" w:rsidR="00D35122" w:rsidRPr="00CE30CB" w:rsidRDefault="00D35122" w:rsidP="00D35122">
            <w:pPr>
              <w:pBdr>
                <w:bottom w:val="double" w:sz="6" w:space="1" w:color="auto"/>
              </w:pBdr>
              <w:spacing w:before="120"/>
              <w:ind w:left="61" w:right="-85" w:hanging="90"/>
              <w:jc w:val="right"/>
              <w:rPr>
                <w:rFonts w:ascii="Arial" w:hAnsi="Arial" w:cs="Arial"/>
                <w:b/>
                <w:bCs/>
                <w:color w:val="000000"/>
                <w:sz w:val="15"/>
                <w:szCs w:val="15"/>
              </w:rPr>
            </w:pPr>
            <w:r w:rsidRPr="00CE30CB">
              <w:rPr>
                <w:rFonts w:ascii="Arial" w:hAnsi="Arial" w:cs="Arial"/>
                <w:b/>
                <w:bCs/>
                <w:color w:val="000000"/>
                <w:sz w:val="15"/>
                <w:szCs w:val="15"/>
              </w:rPr>
              <w:t>(656.433.132)</w:t>
            </w:r>
          </w:p>
        </w:tc>
        <w:tc>
          <w:tcPr>
            <w:tcW w:w="1287" w:type="dxa"/>
            <w:vAlign w:val="bottom"/>
          </w:tcPr>
          <w:p w14:paraId="3CA5DFA9" w14:textId="616C7DB2" w:rsidR="00D35122" w:rsidRPr="00CE30CB" w:rsidRDefault="00D35122" w:rsidP="00D35122">
            <w:pPr>
              <w:pBdr>
                <w:bottom w:val="double" w:sz="6" w:space="1" w:color="auto"/>
              </w:pBdr>
              <w:spacing w:before="120"/>
              <w:ind w:left="-14" w:right="-85"/>
              <w:jc w:val="right"/>
              <w:rPr>
                <w:rFonts w:ascii="Arial" w:hAnsi="Arial" w:cs="Arial"/>
                <w:b/>
                <w:bCs/>
                <w:color w:val="000000"/>
                <w:sz w:val="15"/>
                <w:szCs w:val="15"/>
              </w:rPr>
            </w:pPr>
            <w:r w:rsidRPr="00CE30CB">
              <w:rPr>
                <w:rFonts w:ascii="Arial" w:hAnsi="Arial" w:cs="Arial"/>
                <w:b/>
                <w:bCs/>
                <w:color w:val="000000"/>
                <w:sz w:val="15"/>
                <w:szCs w:val="15"/>
              </w:rPr>
              <w:t>(27.984.583.032)</w:t>
            </w:r>
          </w:p>
        </w:tc>
        <w:tc>
          <w:tcPr>
            <w:tcW w:w="1071" w:type="dxa"/>
            <w:vAlign w:val="bottom"/>
          </w:tcPr>
          <w:p w14:paraId="428223DF" w14:textId="3BAED4CF" w:rsidR="00D35122" w:rsidRPr="00CE30CB" w:rsidRDefault="00D35122" w:rsidP="009E3C25">
            <w:pPr>
              <w:pBdr>
                <w:bottom w:val="double" w:sz="6" w:space="1" w:color="auto"/>
              </w:pBdr>
              <w:spacing w:before="120"/>
              <w:ind w:left="-144" w:right="-85"/>
              <w:jc w:val="right"/>
              <w:rPr>
                <w:rFonts w:ascii="Arial" w:hAnsi="Arial" w:cs="Arial"/>
                <w:b/>
                <w:bCs/>
                <w:color w:val="000000"/>
                <w:sz w:val="15"/>
                <w:szCs w:val="15"/>
              </w:rPr>
            </w:pPr>
            <w:r w:rsidRPr="00CE30CB">
              <w:rPr>
                <w:rFonts w:ascii="Arial" w:hAnsi="Arial" w:cs="Arial"/>
                <w:b/>
                <w:bCs/>
                <w:color w:val="000000"/>
                <w:sz w:val="15"/>
                <w:szCs w:val="15"/>
              </w:rPr>
              <w:t>12.887.934,94</w:t>
            </w:r>
          </w:p>
        </w:tc>
        <w:tc>
          <w:tcPr>
            <w:tcW w:w="1161" w:type="dxa"/>
            <w:vAlign w:val="bottom"/>
          </w:tcPr>
          <w:p w14:paraId="15A6F4CF" w14:textId="18D57257" w:rsidR="00D35122" w:rsidRPr="00CE30CB" w:rsidRDefault="00D35122" w:rsidP="00D35122">
            <w:pPr>
              <w:pBdr>
                <w:bottom w:val="double" w:sz="6" w:space="1" w:color="auto"/>
              </w:pBdr>
              <w:spacing w:before="120"/>
              <w:ind w:left="-63" w:right="-85"/>
              <w:jc w:val="right"/>
              <w:rPr>
                <w:rFonts w:ascii="Arial" w:hAnsi="Arial" w:cs="Arial"/>
                <w:b/>
                <w:bCs/>
                <w:color w:val="000000"/>
                <w:spacing w:val="-6"/>
                <w:sz w:val="15"/>
                <w:szCs w:val="15"/>
              </w:rPr>
            </w:pPr>
            <w:r w:rsidRPr="00CE30CB">
              <w:rPr>
                <w:rFonts w:ascii="Arial" w:hAnsi="Arial" w:cs="Arial"/>
                <w:b/>
                <w:bCs/>
                <w:color w:val="000000"/>
                <w:spacing w:val="-6"/>
                <w:sz w:val="15"/>
                <w:szCs w:val="15"/>
              </w:rPr>
              <w:t>131.251.740.143</w:t>
            </w:r>
          </w:p>
        </w:tc>
        <w:tc>
          <w:tcPr>
            <w:tcW w:w="666" w:type="dxa"/>
            <w:vAlign w:val="bottom"/>
          </w:tcPr>
          <w:p w14:paraId="410A7806" w14:textId="5B461E4A" w:rsidR="00D35122" w:rsidRPr="00CE30CB" w:rsidRDefault="00D35122" w:rsidP="00D35122">
            <w:pPr>
              <w:pBdr>
                <w:bottom w:val="double" w:sz="6" w:space="1" w:color="auto"/>
              </w:pBdr>
              <w:spacing w:before="120"/>
              <w:ind w:left="-29" w:right="-85"/>
              <w:jc w:val="right"/>
              <w:rPr>
                <w:rFonts w:ascii="Arial" w:hAnsi="Arial" w:cs="Arial"/>
                <w:b/>
                <w:bCs/>
                <w:color w:val="000000"/>
                <w:sz w:val="15"/>
                <w:szCs w:val="15"/>
              </w:rPr>
            </w:pPr>
            <w:r w:rsidRPr="00CE30CB">
              <w:rPr>
                <w:rFonts w:ascii="Arial" w:hAnsi="Arial" w:cs="Arial"/>
                <w:b/>
                <w:bCs/>
                <w:color w:val="000000"/>
                <w:sz w:val="15"/>
                <w:szCs w:val="15"/>
              </w:rPr>
              <w:t>10.</w:t>
            </w:r>
            <w:r w:rsidR="005B7948" w:rsidRPr="00CE30CB">
              <w:rPr>
                <w:rFonts w:ascii="Arial" w:hAnsi="Arial" w:cs="Arial"/>
                <w:b/>
                <w:bCs/>
                <w:color w:val="000000"/>
                <w:sz w:val="15"/>
                <w:szCs w:val="15"/>
              </w:rPr>
              <w:t>128</w:t>
            </w:r>
          </w:p>
        </w:tc>
      </w:tr>
      <w:bookmarkEnd w:id="3"/>
    </w:tbl>
    <w:p w14:paraId="4DDB03CC" w14:textId="7222EFCE" w:rsidR="00B173D4" w:rsidRPr="00CE30CB" w:rsidRDefault="00B173D4" w:rsidP="00FE64AC">
      <w:pPr>
        <w:overflowPunct/>
        <w:autoSpaceDE/>
        <w:autoSpaceDN/>
        <w:adjustRightInd/>
        <w:jc w:val="left"/>
        <w:textAlignment w:val="auto"/>
        <w:rPr>
          <w:rFonts w:ascii="Arial" w:hAnsi="Arial" w:cs="Arial"/>
          <w:b/>
          <w:lang w:val="en-US"/>
        </w:rPr>
      </w:pPr>
    </w:p>
    <w:p w14:paraId="7F75853E" w14:textId="1D55CB32" w:rsidR="00E641BB" w:rsidRPr="00CE30CB" w:rsidRDefault="00E641BB" w:rsidP="00FE64AC">
      <w:pPr>
        <w:overflowPunct/>
        <w:autoSpaceDE/>
        <w:autoSpaceDN/>
        <w:adjustRightInd/>
        <w:jc w:val="left"/>
        <w:textAlignment w:val="auto"/>
        <w:rPr>
          <w:rFonts w:ascii="Arial" w:hAnsi="Arial" w:cs="Arial"/>
          <w:b/>
          <w:lang w:val="en-US"/>
        </w:rPr>
        <w:sectPr w:rsidR="00E641BB" w:rsidRPr="00CE30CB" w:rsidSect="00DB6A06">
          <w:headerReference w:type="default" r:id="rId21"/>
          <w:pgSz w:w="16834" w:h="11909" w:orient="landscape" w:code="9"/>
          <w:pgMar w:top="1584" w:right="864" w:bottom="864" w:left="864" w:header="720" w:footer="576" w:gutter="0"/>
          <w:cols w:space="720"/>
          <w:docGrid w:linePitch="272"/>
        </w:sectPr>
      </w:pPr>
    </w:p>
    <w:p w14:paraId="662D8CFD" w14:textId="77777777" w:rsidR="00AD1990" w:rsidRPr="00CE30CB" w:rsidRDefault="00AD1990" w:rsidP="00FE64AC">
      <w:pPr>
        <w:overflowPunct/>
        <w:autoSpaceDE/>
        <w:autoSpaceDN/>
        <w:adjustRightInd/>
        <w:jc w:val="left"/>
        <w:textAlignment w:val="auto"/>
        <w:rPr>
          <w:rFonts w:ascii="Arial" w:hAnsi="Arial" w:cs="Arial"/>
          <w:b/>
          <w:sz w:val="18"/>
          <w:szCs w:val="16"/>
          <w:lang w:val="en-US"/>
        </w:rPr>
      </w:pPr>
    </w:p>
    <w:p w14:paraId="7C86A49E" w14:textId="77777777" w:rsidR="00AD1990" w:rsidRPr="00CE30CB" w:rsidRDefault="00AD1990" w:rsidP="00FE64AC">
      <w:pPr>
        <w:overflowPunct/>
        <w:autoSpaceDE/>
        <w:autoSpaceDN/>
        <w:adjustRightInd/>
        <w:jc w:val="left"/>
        <w:textAlignment w:val="auto"/>
        <w:rPr>
          <w:rFonts w:ascii="Arial" w:hAnsi="Arial" w:cs="Arial"/>
          <w:b/>
          <w:sz w:val="18"/>
          <w:szCs w:val="16"/>
          <w:lang w:val="en-US"/>
        </w:rPr>
      </w:pPr>
    </w:p>
    <w:p w14:paraId="54663204" w14:textId="275F83BF" w:rsidR="000C649E" w:rsidRPr="00CE30CB" w:rsidRDefault="00A03A12" w:rsidP="00FE64AC">
      <w:pPr>
        <w:pStyle w:val="BodyText"/>
        <w:rPr>
          <w:rFonts w:ascii="Arial" w:hAnsi="Arial" w:cs="Arial"/>
          <w:b/>
          <w:lang w:val="en-US"/>
        </w:rPr>
      </w:pPr>
      <w:r w:rsidRPr="00CE30CB">
        <w:rPr>
          <w:rFonts w:ascii="Arial" w:hAnsi="Arial" w:cs="Arial"/>
          <w:b/>
          <w:lang w:val="en-US"/>
        </w:rPr>
        <w:t>1</w:t>
      </w:r>
      <w:r w:rsidR="001B2FBA" w:rsidRPr="00CE30CB">
        <w:rPr>
          <w:rFonts w:ascii="Arial" w:hAnsi="Arial" w:cs="Arial"/>
          <w:b/>
          <w:lang w:val="en-US"/>
        </w:rPr>
        <w:t>1</w:t>
      </w:r>
      <w:r w:rsidR="006E7C7B" w:rsidRPr="00CE30CB">
        <w:rPr>
          <w:rFonts w:ascii="Arial" w:hAnsi="Arial" w:cs="Arial"/>
          <w:b/>
          <w:lang w:val="en-US"/>
        </w:rPr>
        <w:t>.</w:t>
      </w:r>
      <w:r w:rsidR="003243D2" w:rsidRPr="00CE30CB">
        <w:rPr>
          <w:rFonts w:ascii="Arial" w:hAnsi="Arial" w:cs="Arial"/>
          <w:b/>
          <w:lang w:val="en-US"/>
        </w:rPr>
        <w:tab/>
      </w:r>
      <w:r w:rsidR="00DE755A" w:rsidRPr="00CE30CB">
        <w:rPr>
          <w:rFonts w:ascii="Arial" w:hAnsi="Arial" w:cs="Arial"/>
          <w:b/>
          <w:lang w:val="en-US"/>
        </w:rPr>
        <w:t>LỖ LŨY KẾ</w:t>
      </w:r>
    </w:p>
    <w:p w14:paraId="6F999D97" w14:textId="77777777" w:rsidR="000C649E" w:rsidRPr="00CE30CB" w:rsidRDefault="000C649E" w:rsidP="00FE64AC">
      <w:pPr>
        <w:pStyle w:val="BodyText"/>
        <w:jc w:val="right"/>
        <w:rPr>
          <w:rFonts w:ascii="Arial" w:hAnsi="Arial" w:cs="Arial"/>
          <w:i/>
          <w:sz w:val="18"/>
          <w:lang w:val="en-US"/>
        </w:rPr>
      </w:pPr>
    </w:p>
    <w:tbl>
      <w:tblPr>
        <w:tblW w:w="8037" w:type="dxa"/>
        <w:tblInd w:w="828" w:type="dxa"/>
        <w:tblLayout w:type="fixed"/>
        <w:tblLook w:val="0000" w:firstRow="0" w:lastRow="0" w:firstColumn="0" w:lastColumn="0" w:noHBand="0" w:noVBand="0"/>
      </w:tblPr>
      <w:tblGrid>
        <w:gridCol w:w="4140"/>
        <w:gridCol w:w="1948"/>
        <w:gridCol w:w="1949"/>
      </w:tblGrid>
      <w:tr w:rsidR="00707CB0" w:rsidRPr="00CE30CB" w14:paraId="58F9F70E" w14:textId="77777777" w:rsidTr="00A058A9">
        <w:tc>
          <w:tcPr>
            <w:tcW w:w="4140" w:type="dxa"/>
            <w:vAlign w:val="bottom"/>
          </w:tcPr>
          <w:p w14:paraId="733F9766" w14:textId="77777777" w:rsidR="00707CB0" w:rsidRPr="00CE30CB" w:rsidRDefault="00707CB0" w:rsidP="00707CB0">
            <w:pPr>
              <w:rPr>
                <w:rFonts w:ascii="Arial" w:hAnsi="Arial" w:cs="Arial"/>
                <w:i/>
              </w:rPr>
            </w:pPr>
          </w:p>
        </w:tc>
        <w:tc>
          <w:tcPr>
            <w:tcW w:w="1948" w:type="dxa"/>
          </w:tcPr>
          <w:p w14:paraId="7C598DC7" w14:textId="05CF7779" w:rsidR="00707CB0" w:rsidRPr="00CE30CB" w:rsidRDefault="00707CB0" w:rsidP="00707CB0">
            <w:pPr>
              <w:ind w:right="-88"/>
              <w:jc w:val="right"/>
              <w:rPr>
                <w:rFonts w:ascii="Arial" w:hAnsi="Arial" w:cs="Arial"/>
                <w:i/>
                <w:iCs/>
                <w:lang w:val="en-US"/>
              </w:rPr>
            </w:pPr>
            <w:r w:rsidRPr="00CE30CB">
              <w:rPr>
                <w:rFonts w:ascii="Arial" w:hAnsi="Arial" w:cs="Arial"/>
                <w:i/>
                <w:iCs/>
                <w:lang w:val="en-US"/>
              </w:rPr>
              <w:t>Ngày 3</w:t>
            </w:r>
            <w:r w:rsidR="000466EC" w:rsidRPr="00CE30CB">
              <w:rPr>
                <w:rFonts w:ascii="Arial" w:hAnsi="Arial" w:cs="Arial"/>
                <w:i/>
                <w:iCs/>
                <w:lang w:val="en-US"/>
              </w:rPr>
              <w:t>1</w:t>
            </w:r>
            <w:r w:rsidRPr="00CE30CB">
              <w:rPr>
                <w:rFonts w:ascii="Arial" w:hAnsi="Arial" w:cs="Arial"/>
                <w:i/>
                <w:iCs/>
                <w:lang w:val="en-US"/>
              </w:rPr>
              <w:t xml:space="preserve"> tháng </w:t>
            </w:r>
            <w:r w:rsidR="000466EC" w:rsidRPr="00CE30CB">
              <w:rPr>
                <w:rFonts w:ascii="Arial" w:hAnsi="Arial" w:cs="Arial"/>
                <w:i/>
                <w:iCs/>
                <w:lang w:val="en-US"/>
              </w:rPr>
              <w:t>12</w:t>
            </w:r>
            <w:r w:rsidRPr="00CE30CB">
              <w:rPr>
                <w:rFonts w:ascii="Arial" w:hAnsi="Arial" w:cs="Arial"/>
                <w:i/>
                <w:iCs/>
                <w:lang w:val="en-US"/>
              </w:rPr>
              <w:t xml:space="preserve"> </w:t>
            </w:r>
            <w:r w:rsidRPr="00CE30CB">
              <w:rPr>
                <w:rFonts w:ascii="Arial" w:hAnsi="Arial" w:cs="Arial"/>
                <w:i/>
                <w:iCs/>
                <w:lang w:val="en-US"/>
              </w:rPr>
              <w:br/>
              <w:t>năm 2019</w:t>
            </w:r>
          </w:p>
          <w:p w14:paraId="2FC7AD2F" w14:textId="12A116BD" w:rsidR="00707CB0" w:rsidRPr="00CE30CB" w:rsidRDefault="00707CB0" w:rsidP="00707CB0">
            <w:pPr>
              <w:ind w:right="-88"/>
              <w:jc w:val="right"/>
              <w:rPr>
                <w:rFonts w:ascii="Arial" w:hAnsi="Arial" w:cs="Arial"/>
                <w:i/>
                <w:iCs/>
                <w:lang w:val="en-US"/>
              </w:rPr>
            </w:pPr>
            <w:r w:rsidRPr="00CE30CB">
              <w:rPr>
                <w:rFonts w:ascii="Arial" w:hAnsi="Arial" w:cs="Arial"/>
                <w:i/>
                <w:iCs/>
                <w:lang w:val="en-US"/>
              </w:rPr>
              <w:t>VND</w:t>
            </w:r>
          </w:p>
        </w:tc>
        <w:tc>
          <w:tcPr>
            <w:tcW w:w="1949" w:type="dxa"/>
          </w:tcPr>
          <w:p w14:paraId="69A01379" w14:textId="0C04D0B7" w:rsidR="00707CB0" w:rsidRPr="00CE30CB" w:rsidRDefault="00707CB0" w:rsidP="00707CB0">
            <w:pPr>
              <w:ind w:right="-88"/>
              <w:jc w:val="right"/>
              <w:rPr>
                <w:rFonts w:ascii="Arial" w:hAnsi="Arial" w:cs="Arial"/>
                <w:i/>
                <w:iCs/>
                <w:lang w:val="en-US"/>
              </w:rPr>
            </w:pPr>
            <w:r w:rsidRPr="00CE30CB">
              <w:rPr>
                <w:rFonts w:ascii="Arial" w:hAnsi="Arial" w:cs="Arial"/>
                <w:i/>
                <w:iCs/>
                <w:lang w:val="en-US"/>
              </w:rPr>
              <w:t xml:space="preserve">Ngày 31 tháng 12 </w:t>
            </w:r>
            <w:r w:rsidRPr="00CE30CB">
              <w:rPr>
                <w:rFonts w:ascii="Arial" w:hAnsi="Arial" w:cs="Arial"/>
                <w:i/>
                <w:iCs/>
                <w:lang w:val="en-US"/>
              </w:rPr>
              <w:br/>
              <w:t>năm 2018</w:t>
            </w:r>
          </w:p>
          <w:p w14:paraId="3D17E6B1" w14:textId="77777777" w:rsidR="00707CB0" w:rsidRPr="00CE30CB" w:rsidRDefault="00707CB0" w:rsidP="00707CB0">
            <w:pPr>
              <w:ind w:right="-88"/>
              <w:jc w:val="right"/>
              <w:rPr>
                <w:rFonts w:ascii="Arial" w:hAnsi="Arial" w:cs="Arial"/>
                <w:i/>
                <w:iCs/>
                <w:lang w:val="en-US"/>
              </w:rPr>
            </w:pPr>
            <w:r w:rsidRPr="00CE30CB">
              <w:rPr>
                <w:rFonts w:ascii="Arial" w:hAnsi="Arial" w:cs="Arial"/>
                <w:i/>
                <w:iCs/>
                <w:lang w:val="en-US"/>
              </w:rPr>
              <w:t>VND</w:t>
            </w:r>
          </w:p>
        </w:tc>
      </w:tr>
      <w:tr w:rsidR="00707CB0" w:rsidRPr="00CE30CB" w14:paraId="55404A6E" w14:textId="77777777" w:rsidTr="00A058A9">
        <w:tc>
          <w:tcPr>
            <w:tcW w:w="4140" w:type="dxa"/>
            <w:vAlign w:val="bottom"/>
          </w:tcPr>
          <w:p w14:paraId="0887BD5D" w14:textId="77777777" w:rsidR="00707CB0" w:rsidRPr="00CE30CB" w:rsidRDefault="00707CB0" w:rsidP="00707CB0">
            <w:pPr>
              <w:rPr>
                <w:rFonts w:ascii="Arial" w:hAnsi="Arial" w:cs="Arial"/>
                <w:b/>
                <w:i/>
              </w:rPr>
            </w:pPr>
          </w:p>
        </w:tc>
        <w:tc>
          <w:tcPr>
            <w:tcW w:w="1948" w:type="dxa"/>
          </w:tcPr>
          <w:p w14:paraId="67234748" w14:textId="77777777" w:rsidR="00707CB0" w:rsidRPr="00CE30CB" w:rsidRDefault="00707CB0" w:rsidP="00707CB0">
            <w:pPr>
              <w:ind w:left="774" w:right="-86"/>
              <w:jc w:val="right"/>
              <w:rPr>
                <w:rFonts w:ascii="Arial" w:hAnsi="Arial" w:cs="Arial"/>
              </w:rPr>
            </w:pPr>
          </w:p>
        </w:tc>
        <w:tc>
          <w:tcPr>
            <w:tcW w:w="1949" w:type="dxa"/>
          </w:tcPr>
          <w:p w14:paraId="5A785421" w14:textId="1A4BC077" w:rsidR="00707CB0" w:rsidRPr="00CE30CB" w:rsidRDefault="00707CB0" w:rsidP="00707CB0">
            <w:pPr>
              <w:ind w:left="774" w:right="-86"/>
              <w:jc w:val="right"/>
              <w:rPr>
                <w:rFonts w:ascii="Arial" w:hAnsi="Arial" w:cs="Arial"/>
              </w:rPr>
            </w:pPr>
          </w:p>
        </w:tc>
      </w:tr>
      <w:tr w:rsidR="001B2FBA" w:rsidRPr="00CE30CB" w14:paraId="0E87B509" w14:textId="77777777" w:rsidTr="00A058A9">
        <w:tc>
          <w:tcPr>
            <w:tcW w:w="4140" w:type="dxa"/>
            <w:vAlign w:val="bottom"/>
          </w:tcPr>
          <w:p w14:paraId="6E42D996" w14:textId="1FF05B36" w:rsidR="001B2FBA" w:rsidRPr="00CE30CB" w:rsidRDefault="001B2FBA" w:rsidP="001B2FBA">
            <w:pPr>
              <w:ind w:left="392" w:hanging="500"/>
              <w:rPr>
                <w:rFonts w:ascii="Arial" w:hAnsi="Arial" w:cs="Arial"/>
              </w:rPr>
            </w:pPr>
            <w:r w:rsidRPr="00CE30CB">
              <w:rPr>
                <w:rFonts w:ascii="Arial" w:hAnsi="Arial" w:cs="Arial"/>
              </w:rPr>
              <w:t xml:space="preserve">Lợi nhuận đã thực hiện </w:t>
            </w:r>
          </w:p>
        </w:tc>
        <w:tc>
          <w:tcPr>
            <w:tcW w:w="1948" w:type="dxa"/>
          </w:tcPr>
          <w:p w14:paraId="76076810" w14:textId="66CCD54E" w:rsidR="001B2FBA" w:rsidRPr="00CE30CB" w:rsidRDefault="001B2FBA" w:rsidP="001B2FBA">
            <w:pPr>
              <w:ind w:left="162" w:right="-86" w:firstLine="90"/>
              <w:jc w:val="right"/>
              <w:rPr>
                <w:rFonts w:ascii="Arial" w:hAnsi="Arial" w:cs="Arial"/>
              </w:rPr>
            </w:pPr>
            <w:r w:rsidRPr="00CE30CB">
              <w:rPr>
                <w:rFonts w:ascii="Arial" w:hAnsi="Arial" w:cs="Arial"/>
              </w:rPr>
              <w:t>1.730.308.732</w:t>
            </w:r>
          </w:p>
        </w:tc>
        <w:tc>
          <w:tcPr>
            <w:tcW w:w="1949" w:type="dxa"/>
          </w:tcPr>
          <w:p w14:paraId="15A24D99" w14:textId="4F727BE2" w:rsidR="001B2FBA" w:rsidRPr="00CE30CB" w:rsidRDefault="001B2FBA" w:rsidP="001B2FBA">
            <w:pPr>
              <w:ind w:left="162" w:right="-86" w:firstLine="90"/>
              <w:jc w:val="right"/>
              <w:rPr>
                <w:rFonts w:ascii="Arial" w:hAnsi="Arial" w:cs="Arial"/>
                <w:spacing w:val="-6"/>
              </w:rPr>
            </w:pPr>
            <w:r w:rsidRPr="00CE30CB">
              <w:rPr>
                <w:rFonts w:ascii="Arial" w:hAnsi="Arial" w:cs="Arial"/>
              </w:rPr>
              <w:t>2.637.207.770</w:t>
            </w:r>
          </w:p>
        </w:tc>
      </w:tr>
      <w:tr w:rsidR="001B2FBA" w:rsidRPr="00CE30CB" w14:paraId="0D11DC25" w14:textId="77777777" w:rsidTr="00A058A9">
        <w:tc>
          <w:tcPr>
            <w:tcW w:w="4140" w:type="dxa"/>
            <w:vAlign w:val="bottom"/>
          </w:tcPr>
          <w:p w14:paraId="1E745300" w14:textId="77777777" w:rsidR="001B2FBA" w:rsidRPr="00CE30CB" w:rsidRDefault="001B2FBA" w:rsidP="001B2FBA">
            <w:pPr>
              <w:ind w:left="392" w:hanging="500"/>
              <w:rPr>
                <w:rFonts w:ascii="Arial" w:hAnsi="Arial" w:cs="Arial"/>
              </w:rPr>
            </w:pPr>
            <w:r w:rsidRPr="00CE30CB">
              <w:rPr>
                <w:rFonts w:ascii="Arial" w:hAnsi="Arial" w:cs="Arial"/>
              </w:rPr>
              <w:t>Lỗ chưa thực hiện</w:t>
            </w:r>
          </w:p>
        </w:tc>
        <w:tc>
          <w:tcPr>
            <w:tcW w:w="1948" w:type="dxa"/>
          </w:tcPr>
          <w:p w14:paraId="71938187" w14:textId="10B3570F" w:rsidR="001B2FBA" w:rsidRPr="00CE30CB" w:rsidRDefault="001B2FBA" w:rsidP="001B2FBA">
            <w:pPr>
              <w:pBdr>
                <w:bottom w:val="single" w:sz="4" w:space="1" w:color="auto"/>
              </w:pBdr>
              <w:ind w:left="162" w:right="-86" w:firstLine="90"/>
              <w:jc w:val="right"/>
              <w:rPr>
                <w:rFonts w:ascii="Arial" w:hAnsi="Arial" w:cs="Arial"/>
                <w:spacing w:val="-6"/>
              </w:rPr>
            </w:pPr>
            <w:r w:rsidRPr="00CE30CB">
              <w:rPr>
                <w:rFonts w:ascii="Arial" w:hAnsi="Arial" w:cs="Arial"/>
                <w:spacing w:val="-6"/>
              </w:rPr>
              <w:t>(2.454.506.533)</w:t>
            </w:r>
          </w:p>
        </w:tc>
        <w:tc>
          <w:tcPr>
            <w:tcW w:w="1949" w:type="dxa"/>
          </w:tcPr>
          <w:p w14:paraId="6FA0F632" w14:textId="15301B49" w:rsidR="001B2FBA" w:rsidRPr="00CE30CB" w:rsidRDefault="001B2FBA" w:rsidP="001B2FBA">
            <w:pPr>
              <w:pBdr>
                <w:bottom w:val="single" w:sz="4" w:space="1" w:color="auto"/>
              </w:pBdr>
              <w:ind w:left="162" w:right="-86" w:firstLine="90"/>
              <w:jc w:val="right"/>
              <w:rPr>
                <w:rFonts w:ascii="Arial" w:hAnsi="Arial" w:cs="Arial"/>
                <w:spacing w:val="-6"/>
              </w:rPr>
            </w:pPr>
            <w:r w:rsidRPr="00CE30CB">
              <w:rPr>
                <w:rFonts w:ascii="Arial" w:hAnsi="Arial" w:cs="Arial"/>
                <w:spacing w:val="-6"/>
              </w:rPr>
              <w:t>(10.752.843.253)</w:t>
            </w:r>
          </w:p>
        </w:tc>
      </w:tr>
      <w:tr w:rsidR="001B2FBA" w:rsidRPr="00CE30CB" w14:paraId="514AF63C" w14:textId="77777777" w:rsidTr="00A058A9">
        <w:tc>
          <w:tcPr>
            <w:tcW w:w="4140" w:type="dxa"/>
            <w:vAlign w:val="bottom"/>
          </w:tcPr>
          <w:p w14:paraId="72708ECB" w14:textId="77777777" w:rsidR="001B2FBA" w:rsidRPr="00CE30CB" w:rsidRDefault="001B2FBA" w:rsidP="001B2FBA">
            <w:pPr>
              <w:spacing w:before="120"/>
              <w:ind w:left="-128" w:firstLine="47"/>
              <w:rPr>
                <w:rFonts w:ascii="Arial" w:hAnsi="Arial" w:cs="Arial"/>
                <w:b/>
              </w:rPr>
            </w:pPr>
          </w:p>
        </w:tc>
        <w:tc>
          <w:tcPr>
            <w:tcW w:w="1948" w:type="dxa"/>
          </w:tcPr>
          <w:p w14:paraId="371D58E1" w14:textId="05720139" w:rsidR="001B2FBA" w:rsidRPr="00CE30CB" w:rsidRDefault="001B2FBA" w:rsidP="001B2FBA">
            <w:pPr>
              <w:pBdr>
                <w:bottom w:val="double" w:sz="4" w:space="1" w:color="auto"/>
              </w:pBdr>
              <w:spacing w:before="120"/>
              <w:ind w:left="115" w:right="-86"/>
              <w:jc w:val="right"/>
              <w:rPr>
                <w:rFonts w:ascii="Arial" w:hAnsi="Arial" w:cs="Arial"/>
                <w:b/>
              </w:rPr>
            </w:pPr>
            <w:r w:rsidRPr="00CE30CB">
              <w:rPr>
                <w:rFonts w:ascii="Arial" w:hAnsi="Arial" w:cs="Arial"/>
                <w:b/>
              </w:rPr>
              <w:t>(724.197.801)</w:t>
            </w:r>
          </w:p>
        </w:tc>
        <w:tc>
          <w:tcPr>
            <w:tcW w:w="1949" w:type="dxa"/>
          </w:tcPr>
          <w:p w14:paraId="63230385" w14:textId="42DD1938" w:rsidR="001B2FBA" w:rsidRPr="00CE30CB" w:rsidRDefault="001B2FBA" w:rsidP="001B2FBA">
            <w:pPr>
              <w:pBdr>
                <w:bottom w:val="double" w:sz="4" w:space="1" w:color="auto"/>
              </w:pBdr>
              <w:spacing w:before="120"/>
              <w:ind w:left="115" w:right="-86"/>
              <w:jc w:val="right"/>
              <w:rPr>
                <w:rFonts w:ascii="Arial" w:hAnsi="Arial" w:cs="Arial"/>
                <w:b/>
              </w:rPr>
            </w:pPr>
            <w:r w:rsidRPr="00CE30CB">
              <w:rPr>
                <w:rFonts w:ascii="Arial" w:hAnsi="Arial" w:cs="Arial"/>
                <w:b/>
              </w:rPr>
              <w:t>(8.115.635.483)</w:t>
            </w:r>
          </w:p>
        </w:tc>
      </w:tr>
    </w:tbl>
    <w:p w14:paraId="43D52B5F" w14:textId="77777777" w:rsidR="000C649E" w:rsidRPr="00CE30CB" w:rsidRDefault="000C649E" w:rsidP="00FE64AC">
      <w:pPr>
        <w:pStyle w:val="BodyText"/>
        <w:rPr>
          <w:rFonts w:ascii="Arial" w:hAnsi="Arial" w:cs="Arial"/>
          <w:szCs w:val="16"/>
          <w:lang w:val="en-US"/>
        </w:rPr>
      </w:pPr>
    </w:p>
    <w:p w14:paraId="63EDB19A" w14:textId="77777777" w:rsidR="00834855" w:rsidRPr="00CE30CB" w:rsidRDefault="00834855" w:rsidP="00FE64AC">
      <w:pPr>
        <w:overflowPunct/>
        <w:autoSpaceDE/>
        <w:autoSpaceDN/>
        <w:adjustRightInd/>
        <w:jc w:val="left"/>
        <w:textAlignment w:val="auto"/>
        <w:rPr>
          <w:rFonts w:ascii="Arial" w:hAnsi="Arial" w:cs="Arial"/>
          <w:szCs w:val="16"/>
          <w:lang w:val="en-US"/>
        </w:rPr>
      </w:pPr>
    </w:p>
    <w:p w14:paraId="30C355D6" w14:textId="164E02D1" w:rsidR="005648D2" w:rsidRPr="00CE30CB" w:rsidRDefault="00FA7995" w:rsidP="00FE64AC">
      <w:pPr>
        <w:overflowPunct/>
        <w:autoSpaceDE/>
        <w:autoSpaceDN/>
        <w:adjustRightInd/>
        <w:jc w:val="left"/>
        <w:textAlignment w:val="auto"/>
        <w:rPr>
          <w:rFonts w:ascii="Arial" w:hAnsi="Arial" w:cs="Arial"/>
          <w:b/>
          <w:lang w:val="en-US"/>
        </w:rPr>
      </w:pPr>
      <w:r w:rsidRPr="00CE30CB">
        <w:rPr>
          <w:rFonts w:ascii="Arial" w:hAnsi="Arial" w:cs="Arial"/>
          <w:b/>
          <w:lang w:val="en-US"/>
        </w:rPr>
        <w:t>1</w:t>
      </w:r>
      <w:r w:rsidR="001B2FBA" w:rsidRPr="00CE30CB">
        <w:rPr>
          <w:rFonts w:ascii="Arial" w:hAnsi="Arial" w:cs="Arial"/>
          <w:b/>
          <w:lang w:val="en-US"/>
        </w:rPr>
        <w:t>2</w:t>
      </w:r>
      <w:r w:rsidR="006E7C7B" w:rsidRPr="00CE30CB">
        <w:rPr>
          <w:rFonts w:ascii="Arial" w:hAnsi="Arial" w:cs="Arial"/>
          <w:b/>
          <w:lang w:val="en-US"/>
        </w:rPr>
        <w:t>.</w:t>
      </w:r>
      <w:r w:rsidR="005648D2" w:rsidRPr="00CE30CB">
        <w:rPr>
          <w:rFonts w:ascii="Arial" w:hAnsi="Arial" w:cs="Arial"/>
          <w:b/>
          <w:lang w:val="en-US"/>
        </w:rPr>
        <w:tab/>
      </w:r>
      <w:r w:rsidR="006F30E9" w:rsidRPr="00CE30CB">
        <w:rPr>
          <w:rFonts w:ascii="Arial" w:hAnsi="Arial" w:cs="Arial"/>
          <w:b/>
          <w:lang w:val="en-US"/>
        </w:rPr>
        <w:t>THU</w:t>
      </w:r>
      <w:r w:rsidR="006822D1" w:rsidRPr="00CE30CB">
        <w:rPr>
          <w:rFonts w:ascii="Arial" w:hAnsi="Arial" w:cs="Arial"/>
          <w:b/>
          <w:lang w:val="en-US"/>
        </w:rPr>
        <w:t xml:space="preserve"> NHẬP CỔ TỨC VÀ TIỀN LÃI</w:t>
      </w:r>
    </w:p>
    <w:p w14:paraId="50C0B401" w14:textId="77777777" w:rsidR="007D552B" w:rsidRPr="00CE30CB" w:rsidRDefault="007D552B" w:rsidP="00FE64AC">
      <w:pPr>
        <w:pStyle w:val="BodyText"/>
        <w:ind w:right="65"/>
        <w:jc w:val="right"/>
        <w:rPr>
          <w:rFonts w:ascii="Arial" w:hAnsi="Arial" w:cs="Arial"/>
          <w:b/>
          <w:szCs w:val="16"/>
          <w:lang w:val="en-US"/>
        </w:rPr>
      </w:pPr>
    </w:p>
    <w:tbl>
      <w:tblPr>
        <w:tblW w:w="8055" w:type="dxa"/>
        <w:tblInd w:w="828" w:type="dxa"/>
        <w:tblLayout w:type="fixed"/>
        <w:tblLook w:val="0000" w:firstRow="0" w:lastRow="0" w:firstColumn="0" w:lastColumn="0" w:noHBand="0" w:noVBand="0"/>
      </w:tblPr>
      <w:tblGrid>
        <w:gridCol w:w="4122"/>
        <w:gridCol w:w="1962"/>
        <w:gridCol w:w="1971"/>
      </w:tblGrid>
      <w:tr w:rsidR="000031DE" w:rsidRPr="00CE30CB" w14:paraId="7717564F" w14:textId="77777777" w:rsidTr="00CC043C">
        <w:tc>
          <w:tcPr>
            <w:tcW w:w="4122" w:type="dxa"/>
            <w:vAlign w:val="bottom"/>
          </w:tcPr>
          <w:p w14:paraId="0BC66C39" w14:textId="77777777" w:rsidR="000031DE" w:rsidRPr="00CE30CB" w:rsidRDefault="000031DE" w:rsidP="000031DE">
            <w:pPr>
              <w:rPr>
                <w:rFonts w:ascii="Arial" w:hAnsi="Arial" w:cs="Arial"/>
                <w:i/>
              </w:rPr>
            </w:pPr>
          </w:p>
        </w:tc>
        <w:tc>
          <w:tcPr>
            <w:tcW w:w="1962" w:type="dxa"/>
            <w:vAlign w:val="bottom"/>
          </w:tcPr>
          <w:p w14:paraId="0E64D4F3" w14:textId="77777777" w:rsidR="000031DE" w:rsidRPr="00CE30CB" w:rsidRDefault="000031DE" w:rsidP="000031DE">
            <w:pPr>
              <w:spacing w:before="120"/>
              <w:ind w:left="45" w:hanging="45"/>
              <w:jc w:val="right"/>
              <w:rPr>
                <w:rFonts w:ascii="Arial" w:hAnsi="Arial" w:cs="Arial"/>
                <w:i/>
                <w:iCs/>
                <w:color w:val="000000"/>
                <w:lang w:val="vi-VN"/>
              </w:rPr>
            </w:pPr>
            <w:r w:rsidRPr="00CE30CB">
              <w:rPr>
                <w:rFonts w:ascii="Arial" w:hAnsi="Arial" w:cs="Arial"/>
                <w:i/>
                <w:iCs/>
                <w:color w:val="000000"/>
                <w:lang w:val="vi-VN"/>
              </w:rPr>
              <w:t>Cho năm tài chính kết thúc ngày 31 tháng 12 năm 2019</w:t>
            </w:r>
          </w:p>
          <w:p w14:paraId="34C26E35" w14:textId="7976CA72" w:rsidR="000031DE" w:rsidRPr="00CE30CB" w:rsidRDefault="000031DE" w:rsidP="000031DE">
            <w:pPr>
              <w:ind w:left="-43" w:right="-86"/>
              <w:jc w:val="right"/>
              <w:rPr>
                <w:rFonts w:ascii="Arial" w:hAnsi="Arial" w:cs="Arial"/>
                <w:i/>
                <w:iCs/>
                <w:lang w:val="en-US"/>
              </w:rPr>
            </w:pPr>
            <w:r w:rsidRPr="00CE30CB">
              <w:rPr>
                <w:rFonts w:ascii="Arial" w:hAnsi="Arial" w:cs="Arial"/>
                <w:i/>
                <w:iCs/>
                <w:color w:val="000000"/>
                <w:lang w:val="nl-NL"/>
              </w:rPr>
              <w:t>VND</w:t>
            </w:r>
          </w:p>
        </w:tc>
        <w:tc>
          <w:tcPr>
            <w:tcW w:w="1971" w:type="dxa"/>
            <w:vAlign w:val="bottom"/>
          </w:tcPr>
          <w:p w14:paraId="4601BDD7" w14:textId="77777777" w:rsidR="000031DE" w:rsidRPr="00CE30CB" w:rsidRDefault="000031DE" w:rsidP="009E3C25">
            <w:pPr>
              <w:spacing w:before="120"/>
              <w:ind w:left="-99" w:right="-92" w:hanging="45"/>
              <w:jc w:val="right"/>
              <w:rPr>
                <w:rFonts w:ascii="Arial" w:hAnsi="Arial" w:cs="Arial"/>
                <w:i/>
                <w:iCs/>
                <w:color w:val="000000"/>
                <w:lang w:val="nl-NL"/>
              </w:rPr>
            </w:pPr>
            <w:r w:rsidRPr="00CE30CB">
              <w:rPr>
                <w:rFonts w:ascii="Arial" w:hAnsi="Arial" w:cs="Arial"/>
                <w:i/>
                <w:iCs/>
                <w:color w:val="000000"/>
                <w:lang w:val="nl-NL"/>
              </w:rPr>
              <w:t xml:space="preserve"> Cho kỳ kế toán từ ngày 22 tháng 11 năm 2017 đến ngày 31 tháng 12 năm 2018</w:t>
            </w:r>
          </w:p>
          <w:p w14:paraId="6ACDE000" w14:textId="52306502" w:rsidR="000031DE" w:rsidRPr="00CE30CB" w:rsidRDefault="000031DE" w:rsidP="009E3C25">
            <w:pPr>
              <w:ind w:right="-92"/>
              <w:jc w:val="right"/>
              <w:rPr>
                <w:rFonts w:ascii="Arial" w:hAnsi="Arial" w:cs="Arial"/>
                <w:i/>
              </w:rPr>
            </w:pPr>
            <w:r w:rsidRPr="00CE30CB">
              <w:rPr>
                <w:rFonts w:ascii="Arial" w:hAnsi="Arial" w:cs="Arial"/>
                <w:i/>
                <w:iCs/>
                <w:color w:val="000000"/>
                <w:lang w:val="nl-NL"/>
              </w:rPr>
              <w:t>VND</w:t>
            </w:r>
          </w:p>
        </w:tc>
      </w:tr>
      <w:tr w:rsidR="00A058A9" w:rsidRPr="00CE30CB" w14:paraId="6296AB9C" w14:textId="77777777" w:rsidTr="00A058A9">
        <w:tc>
          <w:tcPr>
            <w:tcW w:w="4122" w:type="dxa"/>
            <w:vAlign w:val="bottom"/>
          </w:tcPr>
          <w:p w14:paraId="55570DB5" w14:textId="77777777" w:rsidR="00A058A9" w:rsidRPr="00CE30CB" w:rsidRDefault="00A058A9" w:rsidP="00264213">
            <w:pPr>
              <w:rPr>
                <w:rFonts w:ascii="Arial" w:hAnsi="Arial" w:cs="Arial"/>
                <w:b/>
                <w:i/>
              </w:rPr>
            </w:pPr>
          </w:p>
        </w:tc>
        <w:tc>
          <w:tcPr>
            <w:tcW w:w="1962" w:type="dxa"/>
          </w:tcPr>
          <w:p w14:paraId="0FE3DB4F" w14:textId="77777777" w:rsidR="00A058A9" w:rsidRPr="00CE30CB" w:rsidRDefault="00A058A9" w:rsidP="00264213">
            <w:pPr>
              <w:ind w:left="387" w:right="-86"/>
              <w:jc w:val="right"/>
              <w:rPr>
                <w:rFonts w:ascii="Arial" w:hAnsi="Arial" w:cs="Arial"/>
              </w:rPr>
            </w:pPr>
          </w:p>
        </w:tc>
        <w:tc>
          <w:tcPr>
            <w:tcW w:w="1971" w:type="dxa"/>
            <w:vAlign w:val="bottom"/>
          </w:tcPr>
          <w:p w14:paraId="07B5C015" w14:textId="220AB58E" w:rsidR="00A058A9" w:rsidRPr="00CE30CB" w:rsidRDefault="00A058A9" w:rsidP="00264213">
            <w:pPr>
              <w:ind w:left="387" w:right="-86"/>
              <w:jc w:val="right"/>
              <w:rPr>
                <w:rFonts w:ascii="Arial" w:hAnsi="Arial" w:cs="Arial"/>
              </w:rPr>
            </w:pPr>
          </w:p>
        </w:tc>
      </w:tr>
      <w:tr w:rsidR="008832E0" w:rsidRPr="00CE30CB" w14:paraId="0E9DB337" w14:textId="77777777" w:rsidTr="00A058A9">
        <w:tc>
          <w:tcPr>
            <w:tcW w:w="4122" w:type="dxa"/>
            <w:vAlign w:val="bottom"/>
          </w:tcPr>
          <w:p w14:paraId="49427289" w14:textId="77777777" w:rsidR="008832E0" w:rsidRPr="00CE30CB" w:rsidRDefault="008832E0" w:rsidP="008832E0">
            <w:pPr>
              <w:ind w:left="392" w:hanging="500"/>
              <w:rPr>
                <w:rFonts w:ascii="Arial" w:hAnsi="Arial" w:cs="Arial"/>
                <w:b/>
              </w:rPr>
            </w:pPr>
            <w:r w:rsidRPr="00CE30CB">
              <w:rPr>
                <w:rFonts w:ascii="Arial" w:hAnsi="Arial" w:cs="Arial"/>
                <w:b/>
                <w:lang w:val="nl-NL"/>
              </w:rPr>
              <w:t>Cổ tức</w:t>
            </w:r>
          </w:p>
        </w:tc>
        <w:tc>
          <w:tcPr>
            <w:tcW w:w="1962" w:type="dxa"/>
          </w:tcPr>
          <w:p w14:paraId="321D81D8" w14:textId="0E8DB3F8" w:rsidR="008832E0" w:rsidRPr="00CE30CB" w:rsidRDefault="008832E0" w:rsidP="008832E0">
            <w:pPr>
              <w:ind w:left="387" w:right="-86"/>
              <w:jc w:val="right"/>
              <w:rPr>
                <w:rFonts w:ascii="Arial" w:hAnsi="Arial" w:cs="Arial"/>
                <w:b/>
              </w:rPr>
            </w:pPr>
            <w:r w:rsidRPr="00CE30CB">
              <w:rPr>
                <w:rFonts w:ascii="Arial" w:hAnsi="Arial" w:cs="Arial"/>
                <w:b/>
              </w:rPr>
              <w:t>1.155.052.050</w:t>
            </w:r>
          </w:p>
        </w:tc>
        <w:tc>
          <w:tcPr>
            <w:tcW w:w="1971" w:type="dxa"/>
            <w:vAlign w:val="bottom"/>
          </w:tcPr>
          <w:p w14:paraId="1530DD12" w14:textId="21739DB1" w:rsidR="008832E0" w:rsidRPr="00CE30CB" w:rsidRDefault="008832E0" w:rsidP="008832E0">
            <w:pPr>
              <w:ind w:left="387" w:right="-86"/>
              <w:jc w:val="right"/>
              <w:rPr>
                <w:rFonts w:ascii="Arial" w:hAnsi="Arial" w:cs="Arial"/>
                <w:b/>
              </w:rPr>
            </w:pPr>
            <w:r w:rsidRPr="00CE30CB">
              <w:rPr>
                <w:rFonts w:ascii="Arial" w:hAnsi="Arial" w:cs="Arial"/>
                <w:b/>
              </w:rPr>
              <w:t>1.034.466.000</w:t>
            </w:r>
          </w:p>
        </w:tc>
      </w:tr>
      <w:tr w:rsidR="008832E0" w:rsidRPr="00CE30CB" w14:paraId="78FA5208" w14:textId="77777777" w:rsidTr="00A058A9">
        <w:tc>
          <w:tcPr>
            <w:tcW w:w="4122" w:type="dxa"/>
            <w:vAlign w:val="bottom"/>
          </w:tcPr>
          <w:p w14:paraId="52F0F6E2" w14:textId="259FCCA1" w:rsidR="008832E0" w:rsidRPr="00CE30CB" w:rsidRDefault="008832E0" w:rsidP="008832E0">
            <w:pPr>
              <w:ind w:left="392" w:hanging="500"/>
              <w:rPr>
                <w:rFonts w:ascii="Arial" w:hAnsi="Arial" w:cs="Arial"/>
                <w:i/>
              </w:rPr>
            </w:pPr>
            <w:r w:rsidRPr="00CE30CB">
              <w:rPr>
                <w:rFonts w:ascii="Arial" w:hAnsi="Arial" w:cs="Arial"/>
                <w:i/>
              </w:rPr>
              <w:t xml:space="preserve">- Cổ tức phát sinh trong </w:t>
            </w:r>
            <w:r w:rsidR="00AC14A9" w:rsidRPr="00CE30CB">
              <w:rPr>
                <w:rFonts w:ascii="Arial" w:hAnsi="Arial" w:cs="Arial"/>
                <w:i/>
              </w:rPr>
              <w:t>năm</w:t>
            </w:r>
            <w:r w:rsidRPr="00CE30CB">
              <w:rPr>
                <w:rFonts w:ascii="Arial" w:hAnsi="Arial" w:cs="Arial"/>
                <w:i/>
              </w:rPr>
              <w:t xml:space="preserve"> đã nhận</w:t>
            </w:r>
          </w:p>
        </w:tc>
        <w:tc>
          <w:tcPr>
            <w:tcW w:w="1962" w:type="dxa"/>
          </w:tcPr>
          <w:p w14:paraId="0FEA18A3" w14:textId="003FCAA3" w:rsidR="008832E0" w:rsidRPr="00CE30CB" w:rsidRDefault="008832E0" w:rsidP="008832E0">
            <w:pPr>
              <w:ind w:left="387" w:right="-86" w:firstLine="9"/>
              <w:jc w:val="right"/>
              <w:rPr>
                <w:rFonts w:ascii="Arial" w:hAnsi="Arial" w:cs="Arial"/>
                <w:i/>
              </w:rPr>
            </w:pPr>
            <w:r w:rsidRPr="00CE30CB">
              <w:rPr>
                <w:rFonts w:ascii="Arial" w:hAnsi="Arial" w:cs="Arial"/>
                <w:i/>
              </w:rPr>
              <w:t>1.097.492.050</w:t>
            </w:r>
          </w:p>
        </w:tc>
        <w:tc>
          <w:tcPr>
            <w:tcW w:w="1971" w:type="dxa"/>
          </w:tcPr>
          <w:p w14:paraId="013C14E5" w14:textId="106C717B" w:rsidR="008832E0" w:rsidRPr="00CE30CB" w:rsidRDefault="008832E0" w:rsidP="008832E0">
            <w:pPr>
              <w:ind w:left="387" w:right="-86" w:firstLine="9"/>
              <w:jc w:val="right"/>
              <w:rPr>
                <w:rFonts w:ascii="Arial" w:hAnsi="Arial" w:cs="Arial"/>
                <w:i/>
              </w:rPr>
            </w:pPr>
            <w:r w:rsidRPr="00CE30CB">
              <w:rPr>
                <w:rFonts w:ascii="Arial" w:hAnsi="Arial" w:cs="Arial"/>
                <w:i/>
              </w:rPr>
              <w:t>1.003.916.000</w:t>
            </w:r>
          </w:p>
        </w:tc>
      </w:tr>
      <w:tr w:rsidR="008832E0" w:rsidRPr="00CE30CB" w14:paraId="42C7F43E" w14:textId="77777777" w:rsidTr="00A058A9">
        <w:tc>
          <w:tcPr>
            <w:tcW w:w="4122" w:type="dxa"/>
            <w:vAlign w:val="bottom"/>
          </w:tcPr>
          <w:p w14:paraId="3629E9A1" w14:textId="7E79FA3A" w:rsidR="008832E0" w:rsidRPr="00CE30CB" w:rsidRDefault="008832E0" w:rsidP="008832E0">
            <w:pPr>
              <w:ind w:hanging="108"/>
              <w:rPr>
                <w:rFonts w:ascii="Arial" w:hAnsi="Arial" w:cs="Arial"/>
                <w:i/>
              </w:rPr>
            </w:pPr>
            <w:r w:rsidRPr="00CE30CB">
              <w:rPr>
                <w:rFonts w:ascii="Arial" w:hAnsi="Arial" w:cs="Arial"/>
                <w:i/>
              </w:rPr>
              <w:t xml:space="preserve">- Cổ tức dự thu đến cuối </w:t>
            </w:r>
            <w:r w:rsidR="00AC14A9" w:rsidRPr="00CE30CB">
              <w:rPr>
                <w:rFonts w:ascii="Arial" w:hAnsi="Arial" w:cs="Arial"/>
                <w:i/>
              </w:rPr>
              <w:t>năm</w:t>
            </w:r>
          </w:p>
        </w:tc>
        <w:tc>
          <w:tcPr>
            <w:tcW w:w="1962" w:type="dxa"/>
          </w:tcPr>
          <w:p w14:paraId="32FA6638" w14:textId="3808C865" w:rsidR="008832E0" w:rsidRPr="00CE30CB" w:rsidRDefault="008832E0" w:rsidP="008832E0">
            <w:pPr>
              <w:ind w:left="234" w:right="-86"/>
              <w:jc w:val="right"/>
              <w:rPr>
                <w:rFonts w:ascii="Arial" w:hAnsi="Arial" w:cs="Arial"/>
                <w:i/>
              </w:rPr>
            </w:pPr>
            <w:r w:rsidRPr="00CE30CB">
              <w:rPr>
                <w:rFonts w:ascii="Arial" w:hAnsi="Arial" w:cs="Arial"/>
                <w:i/>
              </w:rPr>
              <w:t>57.560.000</w:t>
            </w:r>
          </w:p>
        </w:tc>
        <w:tc>
          <w:tcPr>
            <w:tcW w:w="1971" w:type="dxa"/>
          </w:tcPr>
          <w:p w14:paraId="00F49A16" w14:textId="583986FB" w:rsidR="008832E0" w:rsidRPr="00CE30CB" w:rsidRDefault="008832E0" w:rsidP="008832E0">
            <w:pPr>
              <w:ind w:left="234" w:right="-86"/>
              <w:jc w:val="right"/>
              <w:rPr>
                <w:rFonts w:ascii="Arial" w:hAnsi="Arial" w:cs="Arial"/>
                <w:i/>
              </w:rPr>
            </w:pPr>
            <w:r w:rsidRPr="00CE30CB">
              <w:rPr>
                <w:rFonts w:ascii="Arial" w:hAnsi="Arial" w:cs="Arial"/>
                <w:i/>
              </w:rPr>
              <w:t>30.550.000</w:t>
            </w:r>
          </w:p>
        </w:tc>
      </w:tr>
      <w:tr w:rsidR="008832E0" w:rsidRPr="00CE30CB" w14:paraId="7A6216A8" w14:textId="77777777" w:rsidTr="00A058A9">
        <w:tc>
          <w:tcPr>
            <w:tcW w:w="4122" w:type="dxa"/>
            <w:vAlign w:val="bottom"/>
          </w:tcPr>
          <w:p w14:paraId="0BF1B57C" w14:textId="77777777" w:rsidR="008832E0" w:rsidRPr="00CE30CB" w:rsidRDefault="008832E0" w:rsidP="008832E0">
            <w:pPr>
              <w:ind w:hanging="108"/>
              <w:rPr>
                <w:rFonts w:ascii="Arial" w:hAnsi="Arial" w:cs="Arial"/>
                <w:i/>
                <w:sz w:val="16"/>
              </w:rPr>
            </w:pPr>
          </w:p>
        </w:tc>
        <w:tc>
          <w:tcPr>
            <w:tcW w:w="1962" w:type="dxa"/>
          </w:tcPr>
          <w:p w14:paraId="13D3DC2F" w14:textId="77777777" w:rsidR="008832E0" w:rsidRPr="00CE30CB" w:rsidRDefault="008832E0" w:rsidP="008832E0">
            <w:pPr>
              <w:ind w:left="234" w:right="-86"/>
              <w:jc w:val="right"/>
              <w:rPr>
                <w:rFonts w:ascii="Arial" w:hAnsi="Arial" w:cs="Arial"/>
                <w:i/>
                <w:sz w:val="14"/>
              </w:rPr>
            </w:pPr>
          </w:p>
        </w:tc>
        <w:tc>
          <w:tcPr>
            <w:tcW w:w="1971" w:type="dxa"/>
          </w:tcPr>
          <w:p w14:paraId="52CC1583" w14:textId="4B3037A7" w:rsidR="008832E0" w:rsidRPr="00CE30CB" w:rsidRDefault="008832E0" w:rsidP="008832E0">
            <w:pPr>
              <w:ind w:left="234" w:right="-86"/>
              <w:jc w:val="right"/>
              <w:rPr>
                <w:rFonts w:ascii="Arial" w:hAnsi="Arial" w:cs="Arial"/>
                <w:i/>
                <w:sz w:val="14"/>
              </w:rPr>
            </w:pPr>
          </w:p>
        </w:tc>
      </w:tr>
      <w:tr w:rsidR="008832E0" w:rsidRPr="00CE30CB" w14:paraId="79067A01" w14:textId="77777777" w:rsidTr="00A058A9">
        <w:tc>
          <w:tcPr>
            <w:tcW w:w="4122" w:type="dxa"/>
            <w:vAlign w:val="bottom"/>
          </w:tcPr>
          <w:p w14:paraId="200C2398" w14:textId="77777777" w:rsidR="008832E0" w:rsidRPr="00CE30CB" w:rsidRDefault="008832E0" w:rsidP="008832E0">
            <w:pPr>
              <w:ind w:hanging="108"/>
              <w:rPr>
                <w:rFonts w:ascii="Arial" w:hAnsi="Arial" w:cs="Arial"/>
                <w:b/>
              </w:rPr>
            </w:pPr>
            <w:r w:rsidRPr="00CE30CB">
              <w:rPr>
                <w:rFonts w:ascii="Arial" w:hAnsi="Arial" w:cs="Arial"/>
                <w:b/>
              </w:rPr>
              <w:t>Tiền lãi</w:t>
            </w:r>
          </w:p>
        </w:tc>
        <w:tc>
          <w:tcPr>
            <w:tcW w:w="1962" w:type="dxa"/>
          </w:tcPr>
          <w:p w14:paraId="00B298F7" w14:textId="34E087B3" w:rsidR="008832E0" w:rsidRPr="00CE30CB" w:rsidRDefault="008832E0" w:rsidP="008832E0">
            <w:pPr>
              <w:ind w:left="234" w:right="-86"/>
              <w:jc w:val="right"/>
              <w:rPr>
                <w:rFonts w:ascii="Arial" w:hAnsi="Arial" w:cs="Arial"/>
                <w:b/>
              </w:rPr>
            </w:pPr>
            <w:r w:rsidRPr="00CE30CB">
              <w:rPr>
                <w:rFonts w:ascii="Arial" w:hAnsi="Arial" w:cs="Arial"/>
                <w:b/>
              </w:rPr>
              <w:t>4.740.965.047</w:t>
            </w:r>
          </w:p>
        </w:tc>
        <w:tc>
          <w:tcPr>
            <w:tcW w:w="1971" w:type="dxa"/>
          </w:tcPr>
          <w:p w14:paraId="0CBE3BBD" w14:textId="30397375" w:rsidR="008832E0" w:rsidRPr="00CE30CB" w:rsidRDefault="008832E0" w:rsidP="008832E0">
            <w:pPr>
              <w:ind w:left="234" w:right="-86"/>
              <w:jc w:val="right"/>
              <w:rPr>
                <w:rFonts w:ascii="Arial" w:hAnsi="Arial" w:cs="Arial"/>
                <w:b/>
              </w:rPr>
            </w:pPr>
            <w:r w:rsidRPr="00CE30CB">
              <w:rPr>
                <w:rFonts w:ascii="Arial" w:hAnsi="Arial" w:cs="Arial"/>
                <w:b/>
              </w:rPr>
              <w:t>4.213.687.689</w:t>
            </w:r>
          </w:p>
        </w:tc>
      </w:tr>
      <w:tr w:rsidR="008832E0" w:rsidRPr="00CE30CB" w14:paraId="450D1A56" w14:textId="77777777" w:rsidTr="00A058A9">
        <w:tc>
          <w:tcPr>
            <w:tcW w:w="4122" w:type="dxa"/>
            <w:vAlign w:val="bottom"/>
          </w:tcPr>
          <w:p w14:paraId="088368FC" w14:textId="288176B0" w:rsidR="008832E0" w:rsidRPr="00CE30CB" w:rsidRDefault="008832E0" w:rsidP="008832E0">
            <w:pPr>
              <w:ind w:hanging="108"/>
              <w:rPr>
                <w:rFonts w:ascii="Arial" w:hAnsi="Arial" w:cs="Arial"/>
                <w:i/>
              </w:rPr>
            </w:pPr>
            <w:r w:rsidRPr="00CE30CB">
              <w:rPr>
                <w:rFonts w:ascii="Arial" w:hAnsi="Arial" w:cs="Arial"/>
                <w:i/>
              </w:rPr>
              <w:t xml:space="preserve">- Tiền lãi phát sinh trong </w:t>
            </w:r>
            <w:r w:rsidR="00AC14A9" w:rsidRPr="00CE30CB">
              <w:rPr>
                <w:rFonts w:ascii="Arial" w:hAnsi="Arial" w:cs="Arial"/>
                <w:i/>
              </w:rPr>
              <w:t>năm</w:t>
            </w:r>
            <w:r w:rsidRPr="00CE30CB">
              <w:rPr>
                <w:rFonts w:ascii="Arial" w:hAnsi="Arial" w:cs="Arial"/>
                <w:i/>
              </w:rPr>
              <w:t xml:space="preserve"> đã nhận</w:t>
            </w:r>
          </w:p>
        </w:tc>
        <w:tc>
          <w:tcPr>
            <w:tcW w:w="1962" w:type="dxa"/>
          </w:tcPr>
          <w:p w14:paraId="2A836428" w14:textId="226E9BC8" w:rsidR="008832E0" w:rsidRPr="00CE30CB" w:rsidRDefault="008832E0" w:rsidP="008832E0">
            <w:pPr>
              <w:ind w:left="234" w:right="-86"/>
              <w:jc w:val="right"/>
              <w:rPr>
                <w:rFonts w:ascii="Arial" w:hAnsi="Arial" w:cs="Arial"/>
                <w:i/>
              </w:rPr>
            </w:pPr>
            <w:r w:rsidRPr="00CE30CB">
              <w:rPr>
                <w:rFonts w:ascii="Arial" w:hAnsi="Arial" w:cs="Arial"/>
                <w:i/>
              </w:rPr>
              <w:t>4.018.208.138</w:t>
            </w:r>
          </w:p>
        </w:tc>
        <w:tc>
          <w:tcPr>
            <w:tcW w:w="1971" w:type="dxa"/>
          </w:tcPr>
          <w:p w14:paraId="345F3F53" w14:textId="0A86F418" w:rsidR="008832E0" w:rsidRPr="00CE30CB" w:rsidRDefault="008832E0" w:rsidP="008832E0">
            <w:pPr>
              <w:ind w:left="234" w:right="-86"/>
              <w:jc w:val="right"/>
              <w:rPr>
                <w:rFonts w:ascii="Arial" w:hAnsi="Arial" w:cs="Arial"/>
                <w:i/>
              </w:rPr>
            </w:pPr>
            <w:r w:rsidRPr="00CE30CB">
              <w:rPr>
                <w:rFonts w:ascii="Arial" w:hAnsi="Arial" w:cs="Arial"/>
                <w:i/>
              </w:rPr>
              <w:t>3.378.685.218</w:t>
            </w:r>
          </w:p>
        </w:tc>
      </w:tr>
      <w:tr w:rsidR="008832E0" w:rsidRPr="00CE30CB" w14:paraId="42B58A13" w14:textId="77777777" w:rsidTr="00A058A9">
        <w:tc>
          <w:tcPr>
            <w:tcW w:w="4122" w:type="dxa"/>
            <w:vAlign w:val="bottom"/>
          </w:tcPr>
          <w:p w14:paraId="22B81E26" w14:textId="09B2FBE8" w:rsidR="008832E0" w:rsidRPr="00CE30CB" w:rsidRDefault="008832E0" w:rsidP="008832E0">
            <w:pPr>
              <w:ind w:hanging="108"/>
              <w:rPr>
                <w:rFonts w:ascii="Arial" w:hAnsi="Arial" w:cs="Arial"/>
                <w:i/>
              </w:rPr>
            </w:pPr>
            <w:r w:rsidRPr="00CE30CB">
              <w:rPr>
                <w:rFonts w:ascii="Arial" w:hAnsi="Arial" w:cs="Arial"/>
                <w:i/>
              </w:rPr>
              <w:t xml:space="preserve">- Tiền lãi dự thu đến cuối </w:t>
            </w:r>
            <w:r w:rsidR="00AC14A9" w:rsidRPr="00CE30CB">
              <w:rPr>
                <w:rFonts w:ascii="Arial" w:hAnsi="Arial" w:cs="Arial"/>
                <w:i/>
              </w:rPr>
              <w:t>năm</w:t>
            </w:r>
          </w:p>
        </w:tc>
        <w:tc>
          <w:tcPr>
            <w:tcW w:w="1962" w:type="dxa"/>
          </w:tcPr>
          <w:p w14:paraId="35D9A58C" w14:textId="27C10AC9" w:rsidR="008832E0" w:rsidRPr="00CE30CB" w:rsidRDefault="008832E0" w:rsidP="008832E0">
            <w:pPr>
              <w:ind w:left="234" w:right="-86"/>
              <w:jc w:val="right"/>
              <w:rPr>
                <w:rFonts w:ascii="Arial" w:hAnsi="Arial" w:cs="Arial"/>
                <w:i/>
              </w:rPr>
            </w:pPr>
            <w:r w:rsidRPr="00CE30CB">
              <w:rPr>
                <w:rFonts w:ascii="Arial" w:hAnsi="Arial" w:cs="Arial"/>
                <w:i/>
              </w:rPr>
              <w:t>722.756.909</w:t>
            </w:r>
          </w:p>
        </w:tc>
        <w:tc>
          <w:tcPr>
            <w:tcW w:w="1971" w:type="dxa"/>
          </w:tcPr>
          <w:p w14:paraId="0C696788" w14:textId="4E4D353B" w:rsidR="008832E0" w:rsidRPr="00CE30CB" w:rsidRDefault="008832E0" w:rsidP="008832E0">
            <w:pPr>
              <w:ind w:left="234" w:right="-86"/>
              <w:jc w:val="right"/>
              <w:rPr>
                <w:rFonts w:ascii="Arial" w:hAnsi="Arial" w:cs="Arial"/>
                <w:i/>
              </w:rPr>
            </w:pPr>
            <w:r w:rsidRPr="00CE30CB">
              <w:rPr>
                <w:rFonts w:ascii="Arial" w:hAnsi="Arial" w:cs="Arial"/>
                <w:i/>
              </w:rPr>
              <w:t>835.002.471</w:t>
            </w:r>
          </w:p>
        </w:tc>
      </w:tr>
    </w:tbl>
    <w:p w14:paraId="497EC12F" w14:textId="77777777" w:rsidR="005648D2" w:rsidRPr="00CE30CB" w:rsidRDefault="005648D2" w:rsidP="00FE64AC">
      <w:pPr>
        <w:pStyle w:val="BodyText"/>
        <w:rPr>
          <w:rFonts w:ascii="Arial" w:hAnsi="Arial" w:cs="Arial"/>
          <w:i/>
          <w:szCs w:val="16"/>
          <w:lang w:val="en-US"/>
        </w:rPr>
      </w:pPr>
    </w:p>
    <w:p w14:paraId="1EC61074" w14:textId="77777777" w:rsidR="000C649E" w:rsidRPr="00CE30CB" w:rsidRDefault="000C649E" w:rsidP="00FE64AC">
      <w:pPr>
        <w:pStyle w:val="BodyText"/>
        <w:jc w:val="right"/>
        <w:rPr>
          <w:rFonts w:ascii="Arial" w:hAnsi="Arial" w:cs="Arial"/>
          <w:i/>
          <w:szCs w:val="16"/>
          <w:lang w:val="en-US"/>
        </w:rPr>
      </w:pPr>
    </w:p>
    <w:p w14:paraId="2F71E697" w14:textId="3276AF13" w:rsidR="000C649E" w:rsidRPr="00CE30CB" w:rsidRDefault="00FA7995" w:rsidP="00FE64AC">
      <w:pPr>
        <w:pStyle w:val="BodyText"/>
        <w:rPr>
          <w:rFonts w:ascii="Arial" w:hAnsi="Arial" w:cs="Arial"/>
          <w:b/>
          <w:lang w:val="en-US"/>
        </w:rPr>
      </w:pPr>
      <w:r w:rsidRPr="00CE30CB">
        <w:rPr>
          <w:rFonts w:ascii="Arial" w:hAnsi="Arial" w:cs="Arial"/>
          <w:b/>
          <w:lang w:val="en-US"/>
        </w:rPr>
        <w:t>1</w:t>
      </w:r>
      <w:r w:rsidR="00C9039C" w:rsidRPr="00CE30CB">
        <w:rPr>
          <w:rFonts w:ascii="Arial" w:hAnsi="Arial" w:cs="Arial"/>
          <w:b/>
          <w:lang w:val="en-US"/>
        </w:rPr>
        <w:t>3</w:t>
      </w:r>
      <w:r w:rsidR="006E7C7B" w:rsidRPr="00CE30CB">
        <w:rPr>
          <w:rFonts w:ascii="Arial" w:hAnsi="Arial" w:cs="Arial"/>
          <w:b/>
          <w:lang w:val="en-US"/>
        </w:rPr>
        <w:t>.</w:t>
      </w:r>
      <w:r w:rsidR="000C649E" w:rsidRPr="00CE30CB">
        <w:rPr>
          <w:rFonts w:ascii="Arial" w:hAnsi="Arial" w:cs="Arial"/>
          <w:b/>
          <w:lang w:val="en-US"/>
        </w:rPr>
        <w:tab/>
      </w:r>
      <w:r w:rsidR="00DF31EE" w:rsidRPr="00CE30CB">
        <w:rPr>
          <w:rFonts w:ascii="Arial" w:hAnsi="Arial" w:cs="Arial"/>
          <w:b/>
          <w:lang w:val="en-US"/>
        </w:rPr>
        <w:t>LỖ</w:t>
      </w:r>
      <w:r w:rsidR="00DD6BB2" w:rsidRPr="00CE30CB">
        <w:rPr>
          <w:rFonts w:ascii="Arial" w:hAnsi="Arial" w:cs="Arial"/>
          <w:b/>
          <w:lang w:val="en-US"/>
        </w:rPr>
        <w:t xml:space="preserve"> BÁN CÁC KHOẢN ĐẦU TƯ</w:t>
      </w:r>
    </w:p>
    <w:p w14:paraId="3FA80E64" w14:textId="77777777" w:rsidR="000C649E" w:rsidRPr="00CE30CB" w:rsidRDefault="000C649E" w:rsidP="00FE64AC">
      <w:pPr>
        <w:pStyle w:val="BodyText"/>
        <w:jc w:val="right"/>
        <w:rPr>
          <w:rFonts w:ascii="Arial" w:hAnsi="Arial" w:cs="Arial"/>
          <w:i/>
          <w:szCs w:val="16"/>
          <w:lang w:val="en-US"/>
        </w:rPr>
      </w:pPr>
    </w:p>
    <w:p w14:paraId="2D3CDC82" w14:textId="77777777" w:rsidR="003A6844" w:rsidRPr="00CE30CB" w:rsidRDefault="003A6844" w:rsidP="00FE64AC">
      <w:pPr>
        <w:pStyle w:val="BodyText"/>
        <w:jc w:val="right"/>
        <w:rPr>
          <w:rFonts w:ascii="Arial" w:hAnsi="Arial" w:cs="Arial"/>
          <w:i/>
          <w:lang w:val="en-US"/>
        </w:rPr>
      </w:pPr>
      <w:r w:rsidRPr="00CE30CB">
        <w:rPr>
          <w:rFonts w:ascii="Arial" w:hAnsi="Arial" w:cs="Arial"/>
          <w:i/>
          <w:lang w:val="en-US"/>
        </w:rPr>
        <w:t xml:space="preserve">Đơn vị tính: </w:t>
      </w:r>
      <w:r w:rsidR="0014405F" w:rsidRPr="00CE30CB">
        <w:rPr>
          <w:rFonts w:ascii="Arial" w:hAnsi="Arial" w:cs="Arial"/>
          <w:i/>
          <w:lang w:val="en-US"/>
        </w:rPr>
        <w:t>VND</w:t>
      </w:r>
    </w:p>
    <w:tbl>
      <w:tblPr>
        <w:tblW w:w="8066" w:type="dxa"/>
        <w:tblInd w:w="817" w:type="dxa"/>
        <w:tblLayout w:type="fixed"/>
        <w:tblLook w:val="04A0" w:firstRow="1" w:lastRow="0" w:firstColumn="1" w:lastColumn="0" w:noHBand="0" w:noVBand="1"/>
      </w:tblPr>
      <w:tblGrid>
        <w:gridCol w:w="1721"/>
        <w:gridCol w:w="1962"/>
        <w:gridCol w:w="2250"/>
        <w:gridCol w:w="2133"/>
      </w:tblGrid>
      <w:tr w:rsidR="006C2246" w:rsidRPr="00CE30CB" w14:paraId="4BA696AF" w14:textId="77777777" w:rsidTr="00B94EC2">
        <w:tc>
          <w:tcPr>
            <w:tcW w:w="1721" w:type="dxa"/>
            <w:vAlign w:val="bottom"/>
          </w:tcPr>
          <w:p w14:paraId="12E43A53" w14:textId="77777777" w:rsidR="006C2246" w:rsidRPr="00CE30CB" w:rsidRDefault="006C2246" w:rsidP="00FE64AC">
            <w:pPr>
              <w:shd w:val="clear" w:color="auto" w:fill="FFFFFF"/>
              <w:spacing w:before="60"/>
              <w:jc w:val="left"/>
              <w:rPr>
                <w:rFonts w:ascii="Arial" w:hAnsi="Arial" w:cs="Arial"/>
                <w:i/>
                <w:lang w:val="nl-NL"/>
              </w:rPr>
            </w:pPr>
          </w:p>
        </w:tc>
        <w:tc>
          <w:tcPr>
            <w:tcW w:w="6345" w:type="dxa"/>
            <w:gridSpan w:val="3"/>
            <w:vAlign w:val="bottom"/>
          </w:tcPr>
          <w:p w14:paraId="589E467C" w14:textId="682F81C7" w:rsidR="00971DCF" w:rsidRPr="00CE30CB" w:rsidRDefault="00207E70" w:rsidP="00811FF8">
            <w:pPr>
              <w:pBdr>
                <w:bottom w:val="single" w:sz="4" w:space="1" w:color="auto"/>
              </w:pBdr>
              <w:shd w:val="clear" w:color="auto" w:fill="FFFFFF"/>
              <w:ind w:left="115" w:right="-101"/>
              <w:jc w:val="center"/>
              <w:rPr>
                <w:rFonts w:ascii="Arial" w:hAnsi="Arial" w:cs="Arial"/>
                <w:lang w:val="nl-NL"/>
              </w:rPr>
            </w:pPr>
            <w:r w:rsidRPr="00CE30CB">
              <w:rPr>
                <w:rFonts w:ascii="Arial" w:hAnsi="Arial" w:cs="Arial"/>
                <w:lang w:val="nl-NL"/>
              </w:rPr>
              <w:t xml:space="preserve">Cho </w:t>
            </w:r>
            <w:r w:rsidR="00731610" w:rsidRPr="00CE30CB">
              <w:rPr>
                <w:rFonts w:ascii="Arial" w:hAnsi="Arial" w:cs="Arial"/>
                <w:lang w:val="nl-NL"/>
              </w:rPr>
              <w:t>năm tài chính</w:t>
            </w:r>
            <w:r w:rsidR="00B94EC2" w:rsidRPr="00CE30CB">
              <w:rPr>
                <w:rFonts w:ascii="Arial" w:hAnsi="Arial" w:cs="Arial"/>
                <w:lang w:val="nl-NL"/>
              </w:rPr>
              <w:t xml:space="preserve"> kết thúc</w:t>
            </w:r>
          </w:p>
          <w:p w14:paraId="4B02F610" w14:textId="6EC32217" w:rsidR="006C2246" w:rsidRPr="00CE30CB" w:rsidRDefault="00207E70" w:rsidP="00811FF8">
            <w:pPr>
              <w:pBdr>
                <w:bottom w:val="single" w:sz="4" w:space="1" w:color="auto"/>
              </w:pBdr>
              <w:shd w:val="clear" w:color="auto" w:fill="FFFFFF"/>
              <w:ind w:left="115" w:right="-101"/>
              <w:jc w:val="center"/>
              <w:rPr>
                <w:rFonts w:ascii="Arial" w:hAnsi="Arial" w:cs="Arial"/>
                <w:lang w:val="nl-NL"/>
              </w:rPr>
            </w:pPr>
            <w:r w:rsidRPr="00CE30CB">
              <w:rPr>
                <w:rFonts w:ascii="Arial" w:hAnsi="Arial" w:cs="Arial"/>
                <w:lang w:val="nl-NL"/>
              </w:rPr>
              <w:t xml:space="preserve">ngày </w:t>
            </w:r>
            <w:r w:rsidR="00B94EC2" w:rsidRPr="00CE30CB">
              <w:rPr>
                <w:rFonts w:ascii="Arial" w:hAnsi="Arial" w:cs="Arial"/>
                <w:lang w:val="nl-NL"/>
              </w:rPr>
              <w:t>3</w:t>
            </w:r>
            <w:r w:rsidR="00731610" w:rsidRPr="00CE30CB">
              <w:rPr>
                <w:rFonts w:ascii="Arial" w:hAnsi="Arial" w:cs="Arial"/>
                <w:lang w:val="nl-NL"/>
              </w:rPr>
              <w:t>1</w:t>
            </w:r>
            <w:r w:rsidR="00B94EC2" w:rsidRPr="00CE30CB">
              <w:rPr>
                <w:rFonts w:ascii="Arial" w:hAnsi="Arial" w:cs="Arial"/>
                <w:lang w:val="nl-NL"/>
              </w:rPr>
              <w:t xml:space="preserve"> tháng </w:t>
            </w:r>
            <w:r w:rsidR="00731610" w:rsidRPr="00CE30CB">
              <w:rPr>
                <w:rFonts w:ascii="Arial" w:hAnsi="Arial" w:cs="Arial"/>
                <w:lang w:val="nl-NL"/>
              </w:rPr>
              <w:t>12</w:t>
            </w:r>
            <w:r w:rsidR="00081AA5" w:rsidRPr="00CE30CB">
              <w:rPr>
                <w:rFonts w:ascii="Arial" w:hAnsi="Arial" w:cs="Arial"/>
                <w:lang w:val="nl-NL"/>
              </w:rPr>
              <w:t xml:space="preserve"> năm 201</w:t>
            </w:r>
            <w:r w:rsidR="00B94EC2" w:rsidRPr="00CE30CB">
              <w:rPr>
                <w:rFonts w:ascii="Arial" w:hAnsi="Arial" w:cs="Arial"/>
                <w:lang w:val="nl-NL"/>
              </w:rPr>
              <w:t>9</w:t>
            </w:r>
          </w:p>
        </w:tc>
      </w:tr>
      <w:tr w:rsidR="006C2246" w:rsidRPr="00CE30CB" w14:paraId="03BE3E51" w14:textId="77777777" w:rsidTr="00B94EC2">
        <w:tc>
          <w:tcPr>
            <w:tcW w:w="1721" w:type="dxa"/>
            <w:vAlign w:val="bottom"/>
          </w:tcPr>
          <w:p w14:paraId="50EF8D5E" w14:textId="77777777" w:rsidR="006C2246" w:rsidRPr="00CE30CB" w:rsidRDefault="006C2246" w:rsidP="00FE64AC">
            <w:pPr>
              <w:shd w:val="clear" w:color="auto" w:fill="FFFFFF"/>
              <w:spacing w:before="60"/>
              <w:jc w:val="left"/>
              <w:rPr>
                <w:rFonts w:ascii="Arial" w:hAnsi="Arial" w:cs="Arial"/>
                <w:i/>
                <w:lang w:val="nl-NL"/>
              </w:rPr>
            </w:pPr>
          </w:p>
        </w:tc>
        <w:tc>
          <w:tcPr>
            <w:tcW w:w="1962" w:type="dxa"/>
            <w:vAlign w:val="bottom"/>
          </w:tcPr>
          <w:p w14:paraId="110F282B" w14:textId="77777777" w:rsidR="0087779A" w:rsidRPr="00CE30CB" w:rsidRDefault="006C2246" w:rsidP="00FE64AC">
            <w:pPr>
              <w:shd w:val="clear" w:color="auto" w:fill="FFFFFF"/>
              <w:spacing w:before="60"/>
              <w:ind w:right="-72"/>
              <w:jc w:val="right"/>
              <w:rPr>
                <w:rFonts w:ascii="Arial" w:hAnsi="Arial" w:cs="Arial"/>
                <w:i/>
                <w:lang w:val="nl-NL"/>
              </w:rPr>
            </w:pPr>
            <w:r w:rsidRPr="00CE30CB">
              <w:rPr>
                <w:rFonts w:ascii="Arial" w:hAnsi="Arial" w:cs="Arial"/>
                <w:i/>
                <w:lang w:val="nl-NL"/>
              </w:rPr>
              <w:t>Tổng giá trị bán</w:t>
            </w:r>
            <w:r w:rsidR="008755D0" w:rsidRPr="00CE30CB">
              <w:rPr>
                <w:rFonts w:ascii="Arial" w:hAnsi="Arial" w:cs="Arial"/>
                <w:i/>
                <w:lang w:val="nl-NL"/>
              </w:rPr>
              <w:br/>
            </w:r>
            <w:r w:rsidR="0087779A" w:rsidRPr="00CE30CB">
              <w:rPr>
                <w:rFonts w:ascii="Arial" w:hAnsi="Arial" w:cs="Arial"/>
                <w:i/>
                <w:lang w:val="nl-NL"/>
              </w:rPr>
              <w:t>(đã bao gồm phí môi giới)</w:t>
            </w:r>
          </w:p>
        </w:tc>
        <w:tc>
          <w:tcPr>
            <w:tcW w:w="2250" w:type="dxa"/>
            <w:vAlign w:val="bottom"/>
          </w:tcPr>
          <w:p w14:paraId="0D84A502" w14:textId="77777777" w:rsidR="006C2246" w:rsidRPr="00CE30CB" w:rsidRDefault="006C2246" w:rsidP="00FE64AC">
            <w:pPr>
              <w:shd w:val="clear" w:color="auto" w:fill="FFFFFF"/>
              <w:spacing w:before="60"/>
              <w:ind w:right="-72"/>
              <w:jc w:val="right"/>
              <w:rPr>
                <w:rFonts w:ascii="Arial" w:hAnsi="Arial" w:cs="Arial"/>
                <w:i/>
                <w:lang w:val="nl-NL"/>
              </w:rPr>
            </w:pPr>
            <w:r w:rsidRPr="00CE30CB">
              <w:rPr>
                <w:rFonts w:ascii="Arial" w:hAnsi="Arial" w:cs="Arial"/>
                <w:i/>
                <w:lang w:val="nl-NL"/>
              </w:rPr>
              <w:t xml:space="preserve">Giá vốn bình quân gia quyền tính đến </w:t>
            </w:r>
            <w:r w:rsidR="00F144ED" w:rsidRPr="00CE30CB">
              <w:rPr>
                <w:rFonts w:ascii="Arial" w:hAnsi="Arial" w:cs="Arial"/>
                <w:i/>
                <w:lang w:val="nl-NL"/>
              </w:rPr>
              <w:br/>
            </w:r>
            <w:r w:rsidRPr="00CE30CB">
              <w:rPr>
                <w:rFonts w:ascii="Arial" w:hAnsi="Arial" w:cs="Arial"/>
                <w:i/>
                <w:lang w:val="nl-NL"/>
              </w:rPr>
              <w:t>cuối ngày giao dịch</w:t>
            </w:r>
          </w:p>
        </w:tc>
        <w:tc>
          <w:tcPr>
            <w:tcW w:w="2133" w:type="dxa"/>
            <w:vAlign w:val="bottom"/>
          </w:tcPr>
          <w:p w14:paraId="34BAF7B9" w14:textId="557B9671" w:rsidR="006C2246" w:rsidRPr="00CE30CB" w:rsidRDefault="00C333E5" w:rsidP="00A708A3">
            <w:pPr>
              <w:shd w:val="clear" w:color="auto" w:fill="FFFFFF"/>
              <w:spacing w:before="60"/>
              <w:ind w:right="-72"/>
              <w:jc w:val="right"/>
              <w:rPr>
                <w:rFonts w:ascii="Arial" w:hAnsi="Arial" w:cs="Arial"/>
                <w:i/>
                <w:lang w:val="nl-NL"/>
              </w:rPr>
            </w:pPr>
            <w:r w:rsidRPr="00CE30CB">
              <w:rPr>
                <w:rFonts w:ascii="Arial" w:hAnsi="Arial" w:cs="Arial"/>
                <w:i/>
                <w:lang w:val="nl-NL"/>
              </w:rPr>
              <w:t>L</w:t>
            </w:r>
            <w:r w:rsidR="002D3624" w:rsidRPr="00CE30CB">
              <w:rPr>
                <w:rFonts w:ascii="Arial" w:hAnsi="Arial" w:cs="Arial"/>
                <w:i/>
                <w:lang w:val="nl-NL"/>
              </w:rPr>
              <w:t>ỗ</w:t>
            </w:r>
            <w:r w:rsidR="006C2246" w:rsidRPr="00CE30CB">
              <w:rPr>
                <w:rFonts w:ascii="Arial" w:hAnsi="Arial" w:cs="Arial"/>
                <w:i/>
                <w:lang w:val="nl-NL"/>
              </w:rPr>
              <w:t xml:space="preserve"> bán chứng khoán </w:t>
            </w:r>
          </w:p>
        </w:tc>
      </w:tr>
      <w:tr w:rsidR="006C2246" w:rsidRPr="00CE30CB" w14:paraId="4A2023C3" w14:textId="77777777" w:rsidTr="00B94EC2">
        <w:tc>
          <w:tcPr>
            <w:tcW w:w="1721" w:type="dxa"/>
            <w:vAlign w:val="bottom"/>
          </w:tcPr>
          <w:p w14:paraId="34694F31" w14:textId="77777777" w:rsidR="006C2246" w:rsidRPr="00CE30CB" w:rsidRDefault="006C2246" w:rsidP="00FE64AC">
            <w:pPr>
              <w:shd w:val="clear" w:color="auto" w:fill="FFFFFF"/>
              <w:ind w:right="-101"/>
              <w:rPr>
                <w:rFonts w:ascii="Arial" w:hAnsi="Arial" w:cs="Arial"/>
                <w:szCs w:val="12"/>
                <w:lang w:val="nl-NL"/>
              </w:rPr>
            </w:pPr>
          </w:p>
        </w:tc>
        <w:tc>
          <w:tcPr>
            <w:tcW w:w="1962" w:type="dxa"/>
            <w:vAlign w:val="bottom"/>
          </w:tcPr>
          <w:p w14:paraId="470FD342" w14:textId="77777777" w:rsidR="006C2246" w:rsidRPr="00CE30CB" w:rsidRDefault="006C2246" w:rsidP="00FE64AC">
            <w:pPr>
              <w:shd w:val="clear" w:color="auto" w:fill="FFFFFF"/>
              <w:ind w:right="-101"/>
              <w:jc w:val="right"/>
              <w:rPr>
                <w:rFonts w:ascii="Arial" w:hAnsi="Arial" w:cs="Arial"/>
                <w:szCs w:val="12"/>
                <w:lang w:val="nl-NL"/>
              </w:rPr>
            </w:pPr>
          </w:p>
        </w:tc>
        <w:tc>
          <w:tcPr>
            <w:tcW w:w="2250" w:type="dxa"/>
            <w:vAlign w:val="bottom"/>
          </w:tcPr>
          <w:p w14:paraId="45285741" w14:textId="77777777" w:rsidR="006C2246" w:rsidRPr="00CE30CB" w:rsidRDefault="006C2246" w:rsidP="00FE64AC">
            <w:pPr>
              <w:shd w:val="clear" w:color="auto" w:fill="FFFFFF"/>
              <w:ind w:right="-101"/>
              <w:jc w:val="right"/>
              <w:rPr>
                <w:rFonts w:ascii="Arial" w:hAnsi="Arial" w:cs="Arial"/>
                <w:szCs w:val="12"/>
                <w:lang w:val="nl-NL"/>
              </w:rPr>
            </w:pPr>
          </w:p>
        </w:tc>
        <w:tc>
          <w:tcPr>
            <w:tcW w:w="2133" w:type="dxa"/>
            <w:vAlign w:val="bottom"/>
          </w:tcPr>
          <w:p w14:paraId="37A82F02" w14:textId="77777777" w:rsidR="006C2246" w:rsidRPr="00CE30CB" w:rsidRDefault="006C2246" w:rsidP="00FE64AC">
            <w:pPr>
              <w:shd w:val="clear" w:color="auto" w:fill="FFFFFF"/>
              <w:ind w:right="-101"/>
              <w:jc w:val="right"/>
              <w:rPr>
                <w:rFonts w:ascii="Arial" w:hAnsi="Arial" w:cs="Arial"/>
                <w:szCs w:val="12"/>
                <w:lang w:val="nl-NL"/>
              </w:rPr>
            </w:pPr>
          </w:p>
        </w:tc>
      </w:tr>
      <w:tr w:rsidR="00C9039C" w:rsidRPr="00CE30CB" w14:paraId="4CC7AE78" w14:textId="77777777" w:rsidTr="00B94EC2">
        <w:tc>
          <w:tcPr>
            <w:tcW w:w="1721" w:type="dxa"/>
            <w:vAlign w:val="bottom"/>
          </w:tcPr>
          <w:p w14:paraId="4E08C6FB" w14:textId="77777777" w:rsidR="00C9039C" w:rsidRPr="00CE30CB" w:rsidRDefault="00C9039C" w:rsidP="00C9039C">
            <w:pPr>
              <w:shd w:val="clear" w:color="auto" w:fill="FFFFFF"/>
              <w:ind w:left="-113" w:right="-113"/>
              <w:jc w:val="left"/>
              <w:rPr>
                <w:rFonts w:ascii="Arial" w:hAnsi="Arial" w:cs="Arial"/>
                <w:lang w:val="nl-NL"/>
              </w:rPr>
            </w:pPr>
            <w:r w:rsidRPr="00CE30CB">
              <w:rPr>
                <w:rFonts w:ascii="Arial" w:hAnsi="Arial" w:cs="Arial"/>
                <w:lang w:val="nl-NL"/>
              </w:rPr>
              <w:t>Cổ phiếu</w:t>
            </w:r>
          </w:p>
        </w:tc>
        <w:tc>
          <w:tcPr>
            <w:tcW w:w="1962" w:type="dxa"/>
            <w:vAlign w:val="bottom"/>
          </w:tcPr>
          <w:p w14:paraId="41C66E8A" w14:textId="71C2E5DE" w:rsidR="00C9039C" w:rsidRPr="00CE30CB" w:rsidRDefault="00C9039C" w:rsidP="00C9039C">
            <w:pPr>
              <w:pBdr>
                <w:bottom w:val="double" w:sz="4" w:space="1" w:color="auto"/>
              </w:pBdr>
              <w:shd w:val="clear" w:color="auto" w:fill="FFFFFF"/>
              <w:ind w:left="115" w:right="-101"/>
              <w:jc w:val="right"/>
              <w:rPr>
                <w:rFonts w:ascii="Arial" w:hAnsi="Arial" w:cs="Arial"/>
                <w:lang w:val="nl-NL"/>
              </w:rPr>
            </w:pPr>
            <w:r w:rsidRPr="00CE30CB">
              <w:rPr>
                <w:rFonts w:ascii="Arial" w:hAnsi="Arial" w:cs="Arial"/>
              </w:rPr>
              <w:t>46.929.214.000</w:t>
            </w:r>
          </w:p>
        </w:tc>
        <w:tc>
          <w:tcPr>
            <w:tcW w:w="2250" w:type="dxa"/>
            <w:vAlign w:val="bottom"/>
          </w:tcPr>
          <w:p w14:paraId="748B786D" w14:textId="63657A14" w:rsidR="00C9039C" w:rsidRPr="00CE30CB" w:rsidRDefault="00C9039C" w:rsidP="00C9039C">
            <w:pPr>
              <w:pBdr>
                <w:bottom w:val="double" w:sz="4" w:space="1" w:color="auto"/>
              </w:pBdr>
              <w:shd w:val="clear" w:color="auto" w:fill="FFFFFF"/>
              <w:ind w:left="115" w:right="-101"/>
              <w:jc w:val="right"/>
              <w:rPr>
                <w:rFonts w:ascii="Arial" w:hAnsi="Arial" w:cs="Arial"/>
                <w:lang w:val="nl-NL"/>
              </w:rPr>
            </w:pPr>
            <w:r w:rsidRPr="00CE30CB">
              <w:rPr>
                <w:rFonts w:ascii="Arial" w:hAnsi="Arial" w:cs="Arial"/>
              </w:rPr>
              <w:t>51.320.425.230</w:t>
            </w:r>
          </w:p>
        </w:tc>
        <w:tc>
          <w:tcPr>
            <w:tcW w:w="2133" w:type="dxa"/>
            <w:vAlign w:val="bottom"/>
          </w:tcPr>
          <w:p w14:paraId="2597D4B3" w14:textId="5278C478" w:rsidR="00C9039C" w:rsidRPr="00CE30CB" w:rsidRDefault="00C9039C" w:rsidP="00C9039C">
            <w:pPr>
              <w:pBdr>
                <w:bottom w:val="double" w:sz="4" w:space="1" w:color="auto"/>
              </w:pBdr>
              <w:shd w:val="clear" w:color="auto" w:fill="FFFFFF"/>
              <w:ind w:left="115" w:right="-101"/>
              <w:jc w:val="right"/>
              <w:rPr>
                <w:rFonts w:ascii="Arial" w:hAnsi="Arial" w:cs="Arial"/>
                <w:lang w:val="nl-NL"/>
              </w:rPr>
            </w:pPr>
            <w:r w:rsidRPr="00CE30CB">
              <w:rPr>
                <w:rFonts w:ascii="Arial" w:hAnsi="Arial" w:cs="Arial"/>
              </w:rPr>
              <w:t>(4.391.211.230)</w:t>
            </w:r>
          </w:p>
        </w:tc>
      </w:tr>
    </w:tbl>
    <w:p w14:paraId="237D0A76" w14:textId="77777777" w:rsidR="000C649E" w:rsidRPr="00CE30CB" w:rsidRDefault="000C649E" w:rsidP="00FE64AC">
      <w:pPr>
        <w:pStyle w:val="BodyText"/>
        <w:rPr>
          <w:rFonts w:ascii="Arial" w:hAnsi="Arial" w:cs="Arial"/>
          <w:b/>
          <w:i/>
          <w:szCs w:val="16"/>
          <w:lang w:val="nl-NL"/>
        </w:rPr>
      </w:pPr>
    </w:p>
    <w:p w14:paraId="0F0714AE" w14:textId="77777777" w:rsidR="00E666F0" w:rsidRPr="00CE30CB" w:rsidRDefault="00E666F0" w:rsidP="00FE64AC">
      <w:pPr>
        <w:overflowPunct/>
        <w:autoSpaceDE/>
        <w:autoSpaceDN/>
        <w:adjustRightInd/>
        <w:jc w:val="left"/>
        <w:textAlignment w:val="auto"/>
        <w:rPr>
          <w:rFonts w:ascii="Arial" w:hAnsi="Arial" w:cs="Arial"/>
          <w:b/>
          <w:szCs w:val="16"/>
          <w:lang w:val="en-US"/>
        </w:rPr>
      </w:pPr>
    </w:p>
    <w:p w14:paraId="1DB11973" w14:textId="0E2743CC" w:rsidR="000C649E" w:rsidRPr="00CE30CB" w:rsidRDefault="00FA7995" w:rsidP="00FE64AC">
      <w:pPr>
        <w:overflowPunct/>
        <w:autoSpaceDE/>
        <w:autoSpaceDN/>
        <w:adjustRightInd/>
        <w:jc w:val="left"/>
        <w:textAlignment w:val="auto"/>
        <w:rPr>
          <w:rFonts w:ascii="Arial" w:hAnsi="Arial" w:cs="Arial"/>
          <w:b/>
          <w:lang w:val="en-US"/>
        </w:rPr>
      </w:pPr>
      <w:r w:rsidRPr="00CE30CB">
        <w:rPr>
          <w:rFonts w:ascii="Arial" w:hAnsi="Arial" w:cs="Arial"/>
          <w:b/>
          <w:lang w:val="en-US"/>
        </w:rPr>
        <w:t>1</w:t>
      </w:r>
      <w:r w:rsidR="00C9039C" w:rsidRPr="00CE30CB">
        <w:rPr>
          <w:rFonts w:ascii="Arial" w:hAnsi="Arial" w:cs="Arial"/>
          <w:b/>
          <w:lang w:val="en-US"/>
        </w:rPr>
        <w:t>4</w:t>
      </w:r>
      <w:r w:rsidR="006E7C7B" w:rsidRPr="00CE30CB">
        <w:rPr>
          <w:rFonts w:ascii="Arial" w:hAnsi="Arial" w:cs="Arial"/>
          <w:b/>
          <w:lang w:val="en-US"/>
        </w:rPr>
        <w:t>.</w:t>
      </w:r>
      <w:r w:rsidR="003243D2" w:rsidRPr="00CE30CB">
        <w:rPr>
          <w:rFonts w:ascii="Arial" w:hAnsi="Arial" w:cs="Arial"/>
          <w:b/>
          <w:lang w:val="en-US"/>
        </w:rPr>
        <w:tab/>
        <w:t>CHI PHÍ GIAO DỊCH MUA</w:t>
      </w:r>
      <w:r w:rsidR="006E7C7B" w:rsidRPr="00CE30CB">
        <w:rPr>
          <w:rFonts w:ascii="Arial" w:hAnsi="Arial" w:cs="Arial"/>
          <w:b/>
          <w:lang w:val="en-US"/>
        </w:rPr>
        <w:t>,</w:t>
      </w:r>
      <w:r w:rsidR="00430DA5" w:rsidRPr="00CE30CB">
        <w:rPr>
          <w:rFonts w:ascii="Arial" w:hAnsi="Arial" w:cs="Arial"/>
          <w:b/>
          <w:lang w:val="en-US"/>
        </w:rPr>
        <w:t xml:space="preserve"> BÁN</w:t>
      </w:r>
      <w:r w:rsidR="003243D2" w:rsidRPr="00CE30CB">
        <w:rPr>
          <w:rFonts w:ascii="Arial" w:hAnsi="Arial" w:cs="Arial"/>
          <w:b/>
          <w:lang w:val="en-US"/>
        </w:rPr>
        <w:t xml:space="preserve"> CÁC KHOẢN ĐẦU TƯ</w:t>
      </w:r>
    </w:p>
    <w:p w14:paraId="2E2A1A22" w14:textId="77777777" w:rsidR="006B637C" w:rsidRPr="00CE30CB" w:rsidRDefault="006B637C" w:rsidP="00FE64AC">
      <w:pPr>
        <w:pStyle w:val="BodyText"/>
        <w:jc w:val="right"/>
        <w:rPr>
          <w:rFonts w:ascii="Arial" w:hAnsi="Arial" w:cs="Arial"/>
          <w:i/>
          <w:lang w:val="en-US"/>
        </w:rPr>
      </w:pPr>
    </w:p>
    <w:tbl>
      <w:tblPr>
        <w:tblW w:w="8066" w:type="dxa"/>
        <w:tblInd w:w="817" w:type="dxa"/>
        <w:tblLook w:val="04A0" w:firstRow="1" w:lastRow="0" w:firstColumn="1" w:lastColumn="0" w:noHBand="0" w:noVBand="1"/>
      </w:tblPr>
      <w:tblGrid>
        <w:gridCol w:w="4124"/>
        <w:gridCol w:w="1971"/>
        <w:gridCol w:w="1971"/>
      </w:tblGrid>
      <w:tr w:rsidR="000031DE" w:rsidRPr="00CE30CB" w14:paraId="086D9684" w14:textId="4BA11882" w:rsidTr="00CC043C">
        <w:tc>
          <w:tcPr>
            <w:tcW w:w="4124" w:type="dxa"/>
            <w:vAlign w:val="bottom"/>
          </w:tcPr>
          <w:p w14:paraId="20395D86" w14:textId="77777777" w:rsidR="000031DE" w:rsidRPr="00CE30CB" w:rsidRDefault="000031DE" w:rsidP="000031DE">
            <w:pPr>
              <w:ind w:hanging="79"/>
              <w:jc w:val="center"/>
              <w:rPr>
                <w:rFonts w:ascii="Arial" w:hAnsi="Arial" w:cs="Arial"/>
                <w:lang w:val="nl-NL"/>
              </w:rPr>
            </w:pPr>
          </w:p>
        </w:tc>
        <w:tc>
          <w:tcPr>
            <w:tcW w:w="1971" w:type="dxa"/>
            <w:vAlign w:val="bottom"/>
          </w:tcPr>
          <w:p w14:paraId="7E22A20E" w14:textId="77777777" w:rsidR="000031DE" w:rsidRPr="00CE30CB" w:rsidRDefault="000031DE" w:rsidP="000031DE">
            <w:pPr>
              <w:spacing w:before="120"/>
              <w:ind w:left="45" w:hanging="45"/>
              <w:jc w:val="right"/>
              <w:rPr>
                <w:rFonts w:ascii="Arial" w:hAnsi="Arial" w:cs="Arial"/>
                <w:i/>
                <w:iCs/>
                <w:color w:val="000000"/>
                <w:lang w:val="vi-VN"/>
              </w:rPr>
            </w:pPr>
            <w:r w:rsidRPr="00CE30CB">
              <w:rPr>
                <w:rFonts w:ascii="Arial" w:hAnsi="Arial" w:cs="Arial"/>
                <w:i/>
                <w:iCs/>
                <w:color w:val="000000"/>
                <w:lang w:val="vi-VN"/>
              </w:rPr>
              <w:t>Cho năm tài chính kết thúc ngày 31 tháng 12 năm 2019</w:t>
            </w:r>
          </w:p>
          <w:p w14:paraId="60F09413" w14:textId="19B60214" w:rsidR="000031DE" w:rsidRPr="00CE30CB" w:rsidRDefault="000031DE" w:rsidP="000031DE">
            <w:pPr>
              <w:ind w:left="-43" w:right="-86"/>
              <w:jc w:val="right"/>
              <w:rPr>
                <w:rFonts w:ascii="Arial" w:hAnsi="Arial" w:cs="Arial"/>
                <w:i/>
                <w:iCs/>
                <w:lang w:val="en-US"/>
              </w:rPr>
            </w:pPr>
            <w:r w:rsidRPr="00CE30CB">
              <w:rPr>
                <w:rFonts w:ascii="Arial" w:hAnsi="Arial" w:cs="Arial"/>
                <w:i/>
                <w:iCs/>
                <w:color w:val="000000"/>
                <w:lang w:val="nl-NL"/>
              </w:rPr>
              <w:t>VND</w:t>
            </w:r>
          </w:p>
        </w:tc>
        <w:tc>
          <w:tcPr>
            <w:tcW w:w="1971" w:type="dxa"/>
            <w:vAlign w:val="bottom"/>
          </w:tcPr>
          <w:p w14:paraId="0B4ACEAE" w14:textId="77777777" w:rsidR="000031DE" w:rsidRPr="00CE30CB" w:rsidRDefault="000031DE" w:rsidP="009E3C25">
            <w:pPr>
              <w:spacing w:before="120"/>
              <w:ind w:left="-99" w:right="-74" w:hanging="45"/>
              <w:jc w:val="right"/>
              <w:rPr>
                <w:rFonts w:ascii="Arial" w:hAnsi="Arial" w:cs="Arial"/>
                <w:i/>
                <w:iCs/>
                <w:color w:val="000000"/>
                <w:lang w:val="nl-NL"/>
              </w:rPr>
            </w:pPr>
            <w:r w:rsidRPr="00CE30CB">
              <w:rPr>
                <w:rFonts w:ascii="Arial" w:hAnsi="Arial" w:cs="Arial"/>
                <w:i/>
                <w:iCs/>
                <w:color w:val="000000"/>
                <w:lang w:val="nl-NL"/>
              </w:rPr>
              <w:t xml:space="preserve"> Cho kỳ kế toán từ ngày 22 tháng 11 năm 2017 đến ngày 31 tháng 12 năm 2018</w:t>
            </w:r>
          </w:p>
          <w:p w14:paraId="7E36189A" w14:textId="27B4B5EB" w:rsidR="000031DE" w:rsidRPr="00CE30CB" w:rsidRDefault="000031DE" w:rsidP="009E3C25">
            <w:pPr>
              <w:ind w:left="-43" w:right="-74"/>
              <w:jc w:val="right"/>
              <w:rPr>
                <w:rFonts w:ascii="Arial" w:hAnsi="Arial" w:cs="Arial"/>
                <w:i/>
                <w:iCs/>
                <w:lang w:val="en-US"/>
              </w:rPr>
            </w:pPr>
            <w:r w:rsidRPr="00CE30CB">
              <w:rPr>
                <w:rFonts w:ascii="Arial" w:hAnsi="Arial" w:cs="Arial"/>
                <w:i/>
                <w:iCs/>
                <w:color w:val="000000"/>
                <w:lang w:val="nl-NL"/>
              </w:rPr>
              <w:t>VND</w:t>
            </w:r>
          </w:p>
        </w:tc>
      </w:tr>
      <w:tr w:rsidR="00CC043C" w:rsidRPr="00CE30CB" w14:paraId="4213D35C" w14:textId="7C5AC2EE" w:rsidTr="00CC043C">
        <w:tc>
          <w:tcPr>
            <w:tcW w:w="4124" w:type="dxa"/>
            <w:vAlign w:val="bottom"/>
          </w:tcPr>
          <w:p w14:paraId="6F33F1DC" w14:textId="77777777" w:rsidR="00CC043C" w:rsidRPr="00CE30CB" w:rsidRDefault="00CC043C" w:rsidP="00CC043C">
            <w:pPr>
              <w:ind w:hanging="79"/>
              <w:jc w:val="left"/>
              <w:rPr>
                <w:rFonts w:ascii="Arial" w:hAnsi="Arial" w:cs="Arial"/>
                <w:lang w:val="nl-NL"/>
              </w:rPr>
            </w:pPr>
          </w:p>
        </w:tc>
        <w:tc>
          <w:tcPr>
            <w:tcW w:w="1971" w:type="dxa"/>
          </w:tcPr>
          <w:p w14:paraId="36D26FB2" w14:textId="77777777" w:rsidR="00CC043C" w:rsidRPr="00CE30CB" w:rsidRDefault="00CC043C" w:rsidP="00CC043C">
            <w:pPr>
              <w:ind w:right="-81"/>
              <w:jc w:val="right"/>
              <w:rPr>
                <w:rFonts w:ascii="Arial" w:hAnsi="Arial" w:cs="Arial"/>
                <w:lang w:val="nl-NL"/>
              </w:rPr>
            </w:pPr>
          </w:p>
        </w:tc>
        <w:tc>
          <w:tcPr>
            <w:tcW w:w="1971" w:type="dxa"/>
          </w:tcPr>
          <w:p w14:paraId="40F50F62" w14:textId="77777777" w:rsidR="00CC043C" w:rsidRPr="00CE30CB" w:rsidRDefault="00CC043C" w:rsidP="00CC043C">
            <w:pPr>
              <w:ind w:right="-81"/>
              <w:jc w:val="right"/>
              <w:rPr>
                <w:rFonts w:ascii="Arial" w:hAnsi="Arial" w:cs="Arial"/>
                <w:lang w:val="nl-NL"/>
              </w:rPr>
            </w:pPr>
          </w:p>
        </w:tc>
      </w:tr>
      <w:tr w:rsidR="00C9039C" w:rsidRPr="00CE30CB" w14:paraId="655E927E" w14:textId="145C043C" w:rsidTr="006F16B7">
        <w:tc>
          <w:tcPr>
            <w:tcW w:w="4124" w:type="dxa"/>
            <w:vAlign w:val="bottom"/>
          </w:tcPr>
          <w:p w14:paraId="0DA04625" w14:textId="77777777" w:rsidR="00C9039C" w:rsidRPr="00CE30CB" w:rsidRDefault="00C9039C" w:rsidP="00C9039C">
            <w:pPr>
              <w:ind w:hanging="79"/>
              <w:jc w:val="left"/>
              <w:rPr>
                <w:rFonts w:ascii="Arial" w:hAnsi="Arial" w:cs="Arial"/>
                <w:lang w:val="nl-NL"/>
              </w:rPr>
            </w:pPr>
            <w:r w:rsidRPr="00CE30CB">
              <w:rPr>
                <w:rFonts w:ascii="Arial" w:hAnsi="Arial" w:cs="Arial"/>
                <w:lang w:val="nl-NL"/>
              </w:rPr>
              <w:t>Chi phí giao dịch mua các khoản đầu tư</w:t>
            </w:r>
          </w:p>
        </w:tc>
        <w:tc>
          <w:tcPr>
            <w:tcW w:w="1971" w:type="dxa"/>
            <w:vAlign w:val="bottom"/>
          </w:tcPr>
          <w:p w14:paraId="58AFA520" w14:textId="2FE100E9" w:rsidR="00C9039C" w:rsidRPr="00CE30CB" w:rsidRDefault="00C9039C" w:rsidP="00C9039C">
            <w:pPr>
              <w:ind w:left="115" w:right="-81"/>
              <w:jc w:val="right"/>
              <w:rPr>
                <w:rFonts w:ascii="Arial" w:hAnsi="Arial" w:cs="Arial"/>
                <w:lang w:val="nl-NL"/>
              </w:rPr>
            </w:pPr>
            <w:r w:rsidRPr="00CE30CB">
              <w:rPr>
                <w:rFonts w:ascii="Arial" w:hAnsi="Arial" w:cs="Arial"/>
              </w:rPr>
              <w:t>70.656.656</w:t>
            </w:r>
          </w:p>
        </w:tc>
        <w:tc>
          <w:tcPr>
            <w:tcW w:w="1971" w:type="dxa"/>
          </w:tcPr>
          <w:p w14:paraId="291B3F46" w14:textId="5DB3F1A7" w:rsidR="00C9039C" w:rsidRPr="00CE30CB" w:rsidRDefault="00C9039C" w:rsidP="00C9039C">
            <w:pPr>
              <w:ind w:left="115" w:right="-81"/>
              <w:jc w:val="right"/>
              <w:rPr>
                <w:rFonts w:ascii="Arial" w:hAnsi="Arial" w:cs="Arial"/>
                <w:lang w:val="nl-NL"/>
              </w:rPr>
            </w:pPr>
            <w:r w:rsidRPr="00CE30CB">
              <w:rPr>
                <w:rFonts w:ascii="Arial" w:hAnsi="Arial" w:cs="Arial"/>
                <w:lang w:val="nl-NL"/>
              </w:rPr>
              <w:t>156.497.256</w:t>
            </w:r>
          </w:p>
        </w:tc>
      </w:tr>
      <w:tr w:rsidR="00C9039C" w:rsidRPr="00CE30CB" w14:paraId="1FDB892E" w14:textId="1557333A" w:rsidTr="006F16B7">
        <w:tc>
          <w:tcPr>
            <w:tcW w:w="4124" w:type="dxa"/>
            <w:vAlign w:val="bottom"/>
          </w:tcPr>
          <w:p w14:paraId="7826CBC1" w14:textId="77777777" w:rsidR="00C9039C" w:rsidRPr="00CE30CB" w:rsidRDefault="00C9039C" w:rsidP="00C9039C">
            <w:pPr>
              <w:ind w:hanging="79"/>
              <w:jc w:val="left"/>
              <w:rPr>
                <w:rFonts w:ascii="Arial" w:hAnsi="Arial" w:cs="Arial"/>
                <w:lang w:val="nl-NL"/>
              </w:rPr>
            </w:pPr>
            <w:r w:rsidRPr="00CE30CB">
              <w:rPr>
                <w:rFonts w:ascii="Arial" w:hAnsi="Arial" w:cs="Arial"/>
                <w:lang w:val="nl-NL"/>
              </w:rPr>
              <w:t>Chi phí giao dịch bán các khoản đầu tư</w:t>
            </w:r>
          </w:p>
        </w:tc>
        <w:tc>
          <w:tcPr>
            <w:tcW w:w="1971" w:type="dxa"/>
            <w:vAlign w:val="bottom"/>
          </w:tcPr>
          <w:p w14:paraId="03639F1B" w14:textId="7E8F61C3" w:rsidR="00C9039C" w:rsidRPr="00CE30CB" w:rsidRDefault="00C9039C" w:rsidP="00C9039C">
            <w:pPr>
              <w:pBdr>
                <w:bottom w:val="single" w:sz="4" w:space="1" w:color="auto"/>
              </w:pBdr>
              <w:ind w:left="115" w:right="-81"/>
              <w:jc w:val="right"/>
              <w:rPr>
                <w:rFonts w:ascii="Arial" w:hAnsi="Arial" w:cs="Arial"/>
                <w:lang w:val="nl-NL"/>
              </w:rPr>
            </w:pPr>
            <w:r w:rsidRPr="00CE30CB">
              <w:rPr>
                <w:rFonts w:ascii="Arial" w:hAnsi="Arial" w:cs="Arial"/>
              </w:rPr>
              <w:t>70.393.828</w:t>
            </w:r>
          </w:p>
        </w:tc>
        <w:tc>
          <w:tcPr>
            <w:tcW w:w="1971" w:type="dxa"/>
          </w:tcPr>
          <w:p w14:paraId="4D5506E5" w14:textId="5548D881" w:rsidR="00C9039C" w:rsidRPr="00CE30CB" w:rsidRDefault="00C9039C" w:rsidP="00C9039C">
            <w:pPr>
              <w:pBdr>
                <w:bottom w:val="single" w:sz="4" w:space="1" w:color="auto"/>
              </w:pBdr>
              <w:ind w:left="115" w:right="-81"/>
              <w:jc w:val="right"/>
              <w:rPr>
                <w:rFonts w:ascii="Arial" w:hAnsi="Arial" w:cs="Arial"/>
                <w:lang w:val="nl-NL"/>
              </w:rPr>
            </w:pPr>
            <w:r w:rsidRPr="00CE30CB">
              <w:rPr>
                <w:rFonts w:ascii="Arial" w:hAnsi="Arial" w:cs="Arial"/>
                <w:lang w:val="nl-NL"/>
              </w:rPr>
              <w:t>60.619.680</w:t>
            </w:r>
          </w:p>
        </w:tc>
      </w:tr>
      <w:tr w:rsidR="00C9039C" w:rsidRPr="00CE30CB" w14:paraId="70D7A1AE" w14:textId="51F65C54" w:rsidTr="006F16B7">
        <w:tc>
          <w:tcPr>
            <w:tcW w:w="4124" w:type="dxa"/>
            <w:vAlign w:val="bottom"/>
          </w:tcPr>
          <w:p w14:paraId="442A704B" w14:textId="77777777" w:rsidR="00C9039C" w:rsidRPr="00CE30CB" w:rsidRDefault="00C9039C" w:rsidP="00C9039C">
            <w:pPr>
              <w:spacing w:before="120"/>
              <w:ind w:hanging="79"/>
              <w:rPr>
                <w:rFonts w:ascii="Arial" w:hAnsi="Arial" w:cs="Arial"/>
                <w:b/>
                <w:lang w:val="nl-NL"/>
              </w:rPr>
            </w:pPr>
          </w:p>
        </w:tc>
        <w:tc>
          <w:tcPr>
            <w:tcW w:w="1971" w:type="dxa"/>
            <w:vAlign w:val="bottom"/>
          </w:tcPr>
          <w:p w14:paraId="2B22CB22" w14:textId="06B235C6" w:rsidR="00C9039C" w:rsidRPr="00CE30CB" w:rsidRDefault="00C9039C" w:rsidP="00C9039C">
            <w:pPr>
              <w:pBdr>
                <w:bottom w:val="double" w:sz="4" w:space="1" w:color="auto"/>
              </w:pBdr>
              <w:spacing w:before="120"/>
              <w:ind w:left="115" w:right="-81"/>
              <w:jc w:val="right"/>
              <w:rPr>
                <w:rFonts w:ascii="Arial" w:hAnsi="Arial" w:cs="Arial"/>
                <w:b/>
                <w:lang w:val="nl-NL"/>
              </w:rPr>
            </w:pPr>
            <w:r w:rsidRPr="00CE30CB">
              <w:rPr>
                <w:rFonts w:ascii="Arial" w:hAnsi="Arial" w:cs="Arial"/>
                <w:b/>
              </w:rPr>
              <w:t>141.050.484</w:t>
            </w:r>
          </w:p>
        </w:tc>
        <w:tc>
          <w:tcPr>
            <w:tcW w:w="1971" w:type="dxa"/>
          </w:tcPr>
          <w:p w14:paraId="7340D3E3" w14:textId="23F6E650" w:rsidR="00C9039C" w:rsidRPr="00CE30CB" w:rsidRDefault="00C9039C" w:rsidP="00C9039C">
            <w:pPr>
              <w:pBdr>
                <w:bottom w:val="double" w:sz="4" w:space="1" w:color="auto"/>
              </w:pBdr>
              <w:spacing w:before="120"/>
              <w:ind w:left="115" w:right="-81"/>
              <w:jc w:val="right"/>
              <w:rPr>
                <w:rFonts w:ascii="Arial" w:hAnsi="Arial" w:cs="Arial"/>
                <w:b/>
                <w:lang w:val="nl-NL"/>
              </w:rPr>
            </w:pPr>
            <w:r w:rsidRPr="00CE30CB">
              <w:rPr>
                <w:rFonts w:ascii="Arial" w:hAnsi="Arial" w:cs="Arial"/>
                <w:b/>
                <w:lang w:val="nl-NL"/>
              </w:rPr>
              <w:t>217.116.936</w:t>
            </w:r>
          </w:p>
        </w:tc>
      </w:tr>
    </w:tbl>
    <w:p w14:paraId="1B62713F" w14:textId="77777777" w:rsidR="00D00930" w:rsidRPr="00CE30CB" w:rsidRDefault="00D00930" w:rsidP="00FE64AC">
      <w:pPr>
        <w:rPr>
          <w:rFonts w:ascii="Arial" w:hAnsi="Arial" w:cs="Arial"/>
          <w:lang w:val="en-US"/>
        </w:rPr>
        <w:sectPr w:rsidR="00D00930" w:rsidRPr="00CE30CB" w:rsidSect="001A3270">
          <w:headerReference w:type="default" r:id="rId22"/>
          <w:pgSz w:w="11909" w:h="16834" w:code="9"/>
          <w:pgMar w:top="1440" w:right="1440" w:bottom="864" w:left="1584" w:header="720" w:footer="576" w:gutter="0"/>
          <w:cols w:space="720"/>
          <w:docGrid w:linePitch="272"/>
        </w:sectPr>
      </w:pPr>
    </w:p>
    <w:p w14:paraId="2A9F3A0E" w14:textId="77777777" w:rsidR="00D00930" w:rsidRPr="00CE30CB" w:rsidRDefault="00D00930" w:rsidP="00FE64AC">
      <w:pPr>
        <w:rPr>
          <w:rFonts w:ascii="Arial" w:hAnsi="Arial" w:cs="Arial"/>
          <w:lang w:val="en-US"/>
        </w:rPr>
      </w:pPr>
    </w:p>
    <w:p w14:paraId="3982FF75" w14:textId="77777777" w:rsidR="00B55E5B" w:rsidRPr="00CE30CB" w:rsidRDefault="00B55E5B" w:rsidP="00FE64AC">
      <w:pPr>
        <w:overflowPunct/>
        <w:autoSpaceDE/>
        <w:autoSpaceDN/>
        <w:adjustRightInd/>
        <w:textAlignment w:val="auto"/>
        <w:rPr>
          <w:rFonts w:ascii="Arial" w:hAnsi="Arial" w:cs="Arial"/>
          <w:lang w:val="en-US"/>
        </w:rPr>
      </w:pPr>
    </w:p>
    <w:p w14:paraId="718EF335" w14:textId="7776AD4C" w:rsidR="00B55E5B" w:rsidRPr="00CE30CB" w:rsidRDefault="00B55E5B" w:rsidP="00FE64AC">
      <w:pPr>
        <w:overflowPunct/>
        <w:autoSpaceDE/>
        <w:autoSpaceDN/>
        <w:adjustRightInd/>
        <w:jc w:val="left"/>
        <w:textAlignment w:val="auto"/>
        <w:rPr>
          <w:rFonts w:ascii="Arial" w:hAnsi="Arial" w:cs="Arial"/>
          <w:b/>
          <w:lang w:val="en-US"/>
        </w:rPr>
      </w:pPr>
      <w:r w:rsidRPr="00CE30CB">
        <w:rPr>
          <w:rFonts w:ascii="Arial" w:hAnsi="Arial" w:cs="Arial"/>
          <w:b/>
          <w:lang w:val="en-US"/>
        </w:rPr>
        <w:t>1</w:t>
      </w:r>
      <w:r w:rsidR="003C69FF" w:rsidRPr="00CE30CB">
        <w:rPr>
          <w:rFonts w:ascii="Arial" w:hAnsi="Arial" w:cs="Arial"/>
          <w:b/>
          <w:lang w:val="en-US"/>
        </w:rPr>
        <w:t>5</w:t>
      </w:r>
      <w:r w:rsidR="006E7C7B" w:rsidRPr="00CE30CB">
        <w:rPr>
          <w:rFonts w:ascii="Arial" w:hAnsi="Arial" w:cs="Arial"/>
          <w:b/>
          <w:lang w:val="en-US"/>
        </w:rPr>
        <w:t>.</w:t>
      </w:r>
      <w:r w:rsidRPr="00CE30CB">
        <w:rPr>
          <w:rFonts w:ascii="Arial" w:hAnsi="Arial" w:cs="Arial"/>
          <w:b/>
          <w:lang w:val="en-US"/>
        </w:rPr>
        <w:tab/>
        <w:t>XÁC ĐỊNH GIÁ TRỊ TÀI SẢN RÒNG</w:t>
      </w:r>
    </w:p>
    <w:p w14:paraId="49D2D651" w14:textId="77777777" w:rsidR="002C435D" w:rsidRPr="00CE30CB" w:rsidRDefault="00E94491" w:rsidP="002C435D">
      <w:pPr>
        <w:overflowPunct/>
        <w:autoSpaceDE/>
        <w:autoSpaceDN/>
        <w:adjustRightInd/>
        <w:jc w:val="left"/>
        <w:textAlignment w:val="auto"/>
        <w:rPr>
          <w:rFonts w:ascii="Arial" w:hAnsi="Arial" w:cs="Arial"/>
          <w:b/>
          <w:lang w:val="en-US"/>
        </w:rPr>
      </w:pPr>
      <w:r w:rsidRPr="00CE30CB">
        <w:rPr>
          <w:rFonts w:ascii="Arial" w:hAnsi="Arial" w:cs="Arial"/>
          <w:b/>
          <w:lang w:val="en-US"/>
        </w:rPr>
        <w:tab/>
      </w:r>
    </w:p>
    <w:p w14:paraId="141531F1" w14:textId="4C545F14" w:rsidR="00E94491" w:rsidRPr="00CE30CB" w:rsidRDefault="00E94491" w:rsidP="002C435D">
      <w:pPr>
        <w:overflowPunct/>
        <w:autoSpaceDE/>
        <w:autoSpaceDN/>
        <w:adjustRightInd/>
        <w:ind w:firstLine="720"/>
        <w:jc w:val="left"/>
        <w:textAlignment w:val="auto"/>
        <w:rPr>
          <w:rFonts w:ascii="Arial" w:hAnsi="Arial" w:cs="Arial"/>
          <w:lang w:val="en-US"/>
        </w:rPr>
      </w:pPr>
      <w:r w:rsidRPr="00CE30CB">
        <w:rPr>
          <w:rFonts w:ascii="Arial" w:hAnsi="Arial" w:cs="Arial"/>
          <w:lang w:val="en-US"/>
        </w:rPr>
        <w:t xml:space="preserve">Giá trị tài sản ròng </w:t>
      </w:r>
      <w:r w:rsidR="00207E70" w:rsidRPr="00CE30CB">
        <w:rPr>
          <w:rFonts w:ascii="Arial" w:hAnsi="Arial" w:cs="Arial"/>
          <w:lang w:val="en-US"/>
        </w:rPr>
        <w:t xml:space="preserve">cho </w:t>
      </w:r>
      <w:r w:rsidR="00957C65" w:rsidRPr="00CE30CB">
        <w:rPr>
          <w:rFonts w:ascii="Arial" w:hAnsi="Arial" w:cs="Arial"/>
          <w:lang w:val="en-US"/>
        </w:rPr>
        <w:t>năm tài chính</w:t>
      </w:r>
      <w:r w:rsidR="005A2F11" w:rsidRPr="00CE30CB">
        <w:rPr>
          <w:rFonts w:ascii="Arial" w:hAnsi="Arial" w:cs="Arial"/>
          <w:lang w:val="en-US"/>
        </w:rPr>
        <w:t xml:space="preserve"> kết thúc</w:t>
      </w:r>
      <w:r w:rsidR="00207E70" w:rsidRPr="00CE30CB">
        <w:rPr>
          <w:rFonts w:ascii="Arial" w:hAnsi="Arial" w:cs="Arial"/>
          <w:lang w:val="en-US"/>
        </w:rPr>
        <w:t xml:space="preserve"> ngày </w:t>
      </w:r>
      <w:r w:rsidR="00E02B9B" w:rsidRPr="00CE30CB">
        <w:rPr>
          <w:rFonts w:ascii="Arial" w:hAnsi="Arial" w:cs="Arial"/>
          <w:lang w:val="en-US"/>
        </w:rPr>
        <w:t>3</w:t>
      </w:r>
      <w:r w:rsidR="00957C65" w:rsidRPr="00CE30CB">
        <w:rPr>
          <w:rFonts w:ascii="Arial" w:hAnsi="Arial" w:cs="Arial"/>
          <w:lang w:val="en-US"/>
        </w:rPr>
        <w:t xml:space="preserve">1 </w:t>
      </w:r>
      <w:r w:rsidR="00E02B9B" w:rsidRPr="00CE30CB">
        <w:rPr>
          <w:rFonts w:ascii="Arial" w:hAnsi="Arial" w:cs="Arial"/>
          <w:lang w:val="en-US"/>
        </w:rPr>
        <w:t xml:space="preserve">tháng </w:t>
      </w:r>
      <w:r w:rsidR="00957C65" w:rsidRPr="00CE30CB">
        <w:rPr>
          <w:rFonts w:ascii="Arial" w:hAnsi="Arial" w:cs="Arial"/>
          <w:lang w:val="en-US"/>
        </w:rPr>
        <w:t>12</w:t>
      </w:r>
      <w:r w:rsidR="005A2F11" w:rsidRPr="00CE30CB">
        <w:rPr>
          <w:rFonts w:ascii="Arial" w:hAnsi="Arial" w:cs="Arial"/>
          <w:lang w:val="en-US"/>
        </w:rPr>
        <w:t xml:space="preserve"> năm 2019</w:t>
      </w:r>
      <w:r w:rsidR="00FE2133" w:rsidRPr="00CE30CB">
        <w:rPr>
          <w:rFonts w:ascii="Arial" w:hAnsi="Arial" w:cs="Arial"/>
          <w:lang w:val="en-US"/>
        </w:rPr>
        <w:t>:</w:t>
      </w:r>
    </w:p>
    <w:p w14:paraId="0C299D6E" w14:textId="77777777" w:rsidR="00B55E5B" w:rsidRPr="00CE30CB" w:rsidRDefault="00B55E5B" w:rsidP="00FE64AC">
      <w:pPr>
        <w:overflowPunct/>
        <w:autoSpaceDE/>
        <w:autoSpaceDN/>
        <w:adjustRightInd/>
        <w:jc w:val="right"/>
        <w:textAlignment w:val="auto"/>
        <w:rPr>
          <w:rFonts w:ascii="Arial" w:hAnsi="Arial" w:cs="Arial"/>
          <w:i/>
          <w:lang w:val="en-US"/>
        </w:rPr>
      </w:pPr>
    </w:p>
    <w:tbl>
      <w:tblPr>
        <w:tblW w:w="13194" w:type="dxa"/>
        <w:tblInd w:w="756" w:type="dxa"/>
        <w:tblLayout w:type="fixed"/>
        <w:tblLook w:val="04A0" w:firstRow="1" w:lastRow="0" w:firstColumn="1" w:lastColumn="0" w:noHBand="0" w:noVBand="1"/>
      </w:tblPr>
      <w:tblGrid>
        <w:gridCol w:w="2979"/>
        <w:gridCol w:w="2547"/>
        <w:gridCol w:w="2547"/>
        <w:gridCol w:w="2547"/>
        <w:gridCol w:w="2574"/>
      </w:tblGrid>
      <w:tr w:rsidR="00EE1AFD" w:rsidRPr="00CE30CB" w14:paraId="014625B3" w14:textId="77777777" w:rsidTr="005A2F11">
        <w:tc>
          <w:tcPr>
            <w:tcW w:w="2979" w:type="dxa"/>
            <w:vAlign w:val="bottom"/>
          </w:tcPr>
          <w:p w14:paraId="33894540" w14:textId="77777777" w:rsidR="00EE1AFD" w:rsidRPr="00CE30CB" w:rsidRDefault="00964681" w:rsidP="00FE64AC">
            <w:pPr>
              <w:ind w:left="-115"/>
              <w:jc w:val="left"/>
              <w:rPr>
                <w:rFonts w:ascii="Arial" w:hAnsi="Arial" w:cs="Arial"/>
                <w:i/>
              </w:rPr>
            </w:pPr>
            <w:r w:rsidRPr="00CE30CB">
              <w:rPr>
                <w:rFonts w:ascii="Arial" w:hAnsi="Arial" w:cs="Arial"/>
                <w:i/>
              </w:rPr>
              <w:t>Kỳ tính NAV</w:t>
            </w:r>
          </w:p>
        </w:tc>
        <w:tc>
          <w:tcPr>
            <w:tcW w:w="2547" w:type="dxa"/>
            <w:vAlign w:val="bottom"/>
          </w:tcPr>
          <w:p w14:paraId="34327C3F" w14:textId="77777777" w:rsidR="00EE1AFD" w:rsidRPr="00CE30CB" w:rsidRDefault="00EE1AFD" w:rsidP="00FE64AC">
            <w:pPr>
              <w:ind w:right="-81"/>
              <w:jc w:val="right"/>
              <w:rPr>
                <w:rFonts w:ascii="Arial" w:hAnsi="Arial" w:cs="Arial"/>
                <w:i/>
              </w:rPr>
            </w:pPr>
            <w:r w:rsidRPr="00CE30CB">
              <w:rPr>
                <w:rFonts w:ascii="Arial" w:hAnsi="Arial" w:cs="Arial"/>
                <w:i/>
              </w:rPr>
              <w:t>NAV</w:t>
            </w:r>
          </w:p>
        </w:tc>
        <w:tc>
          <w:tcPr>
            <w:tcW w:w="2547" w:type="dxa"/>
            <w:vAlign w:val="bottom"/>
          </w:tcPr>
          <w:p w14:paraId="0FD5481E" w14:textId="77777777" w:rsidR="00EE1AFD" w:rsidRPr="00CE30CB" w:rsidRDefault="00EE1AFD" w:rsidP="00FE64AC">
            <w:pPr>
              <w:ind w:right="-81"/>
              <w:jc w:val="right"/>
              <w:rPr>
                <w:rFonts w:ascii="Arial" w:hAnsi="Arial" w:cs="Arial"/>
                <w:i/>
              </w:rPr>
            </w:pPr>
            <w:r w:rsidRPr="00CE30CB">
              <w:rPr>
                <w:rFonts w:ascii="Arial" w:hAnsi="Arial" w:cs="Arial"/>
                <w:i/>
              </w:rPr>
              <w:t>Số lượng CCQ</w:t>
            </w:r>
          </w:p>
        </w:tc>
        <w:tc>
          <w:tcPr>
            <w:tcW w:w="2547" w:type="dxa"/>
            <w:vAlign w:val="bottom"/>
          </w:tcPr>
          <w:p w14:paraId="043C6877" w14:textId="77777777" w:rsidR="00EE1AFD" w:rsidRPr="00CE30CB" w:rsidRDefault="00EE1AFD" w:rsidP="00FE64AC">
            <w:pPr>
              <w:ind w:right="-81"/>
              <w:jc w:val="right"/>
              <w:rPr>
                <w:rFonts w:ascii="Arial" w:hAnsi="Arial" w:cs="Arial"/>
                <w:i/>
              </w:rPr>
            </w:pPr>
            <w:r w:rsidRPr="00CE30CB">
              <w:rPr>
                <w:rFonts w:ascii="Arial" w:hAnsi="Arial" w:cs="Arial"/>
                <w:i/>
              </w:rPr>
              <w:t xml:space="preserve">NAV/1CCQ </w:t>
            </w:r>
            <w:r w:rsidRPr="00CE30CB">
              <w:rPr>
                <w:rFonts w:ascii="Arial" w:hAnsi="Arial" w:cs="Arial"/>
                <w:i/>
              </w:rPr>
              <w:br/>
              <w:t>tại ngày tính NAV</w:t>
            </w:r>
          </w:p>
        </w:tc>
        <w:tc>
          <w:tcPr>
            <w:tcW w:w="2574" w:type="dxa"/>
            <w:vAlign w:val="bottom"/>
          </w:tcPr>
          <w:p w14:paraId="1C804E3C" w14:textId="77777777" w:rsidR="00EE1AFD" w:rsidRPr="00CE30CB" w:rsidRDefault="005F3595" w:rsidP="00FE64AC">
            <w:pPr>
              <w:ind w:right="-81"/>
              <w:jc w:val="right"/>
              <w:rPr>
                <w:rFonts w:ascii="Arial" w:hAnsi="Arial" w:cs="Arial"/>
                <w:i/>
              </w:rPr>
            </w:pPr>
            <w:r w:rsidRPr="00CE30CB">
              <w:rPr>
                <w:rFonts w:ascii="Arial" w:hAnsi="Arial" w:cs="Arial"/>
                <w:i/>
              </w:rPr>
              <w:t>Tăng/(g</w:t>
            </w:r>
            <w:r w:rsidR="00EE1AFD" w:rsidRPr="00CE30CB">
              <w:rPr>
                <w:rFonts w:ascii="Arial" w:hAnsi="Arial" w:cs="Arial"/>
                <w:i/>
              </w:rPr>
              <w:t xml:space="preserve">iảm) </w:t>
            </w:r>
            <w:r w:rsidR="00EE1AFD" w:rsidRPr="00CE30CB">
              <w:rPr>
                <w:rFonts w:ascii="Arial" w:hAnsi="Arial" w:cs="Arial"/>
                <w:i/>
              </w:rPr>
              <w:br/>
              <w:t>NAV/1CCQ</w:t>
            </w:r>
          </w:p>
        </w:tc>
      </w:tr>
      <w:tr w:rsidR="00EE1AFD" w:rsidRPr="00CE30CB" w14:paraId="730DEC4B" w14:textId="77777777" w:rsidTr="005A2F11">
        <w:tc>
          <w:tcPr>
            <w:tcW w:w="2979" w:type="dxa"/>
            <w:vAlign w:val="bottom"/>
          </w:tcPr>
          <w:p w14:paraId="7B20E598" w14:textId="77777777" w:rsidR="00EE1AFD" w:rsidRPr="00CE30CB" w:rsidRDefault="00EE1AFD" w:rsidP="00FE64AC">
            <w:pPr>
              <w:ind w:left="-115"/>
              <w:jc w:val="left"/>
              <w:rPr>
                <w:rFonts w:ascii="Arial" w:hAnsi="Arial" w:cs="Arial"/>
              </w:rPr>
            </w:pPr>
          </w:p>
        </w:tc>
        <w:tc>
          <w:tcPr>
            <w:tcW w:w="2547" w:type="dxa"/>
            <w:vAlign w:val="bottom"/>
          </w:tcPr>
          <w:p w14:paraId="3814E072" w14:textId="77777777" w:rsidR="00EE1AFD" w:rsidRPr="00CE30CB" w:rsidRDefault="0014405F" w:rsidP="00FE64AC">
            <w:pPr>
              <w:ind w:right="-81"/>
              <w:jc w:val="right"/>
              <w:rPr>
                <w:rFonts w:ascii="Arial" w:hAnsi="Arial" w:cs="Arial"/>
              </w:rPr>
            </w:pPr>
            <w:r w:rsidRPr="00CE30CB">
              <w:rPr>
                <w:rFonts w:ascii="Arial" w:hAnsi="Arial" w:cs="Arial"/>
                <w:i/>
              </w:rPr>
              <w:t>VND</w:t>
            </w:r>
          </w:p>
        </w:tc>
        <w:tc>
          <w:tcPr>
            <w:tcW w:w="2547" w:type="dxa"/>
            <w:vAlign w:val="bottom"/>
          </w:tcPr>
          <w:p w14:paraId="13F34DE8" w14:textId="77777777" w:rsidR="00EE1AFD" w:rsidRPr="00CE30CB" w:rsidRDefault="00EE1AFD" w:rsidP="00FE64AC">
            <w:pPr>
              <w:ind w:right="-81"/>
              <w:jc w:val="right"/>
              <w:rPr>
                <w:rFonts w:ascii="Arial" w:hAnsi="Arial" w:cs="Arial"/>
              </w:rPr>
            </w:pPr>
          </w:p>
        </w:tc>
        <w:tc>
          <w:tcPr>
            <w:tcW w:w="2547" w:type="dxa"/>
            <w:vAlign w:val="bottom"/>
          </w:tcPr>
          <w:p w14:paraId="7800849C" w14:textId="77777777" w:rsidR="00EE1AFD" w:rsidRPr="00CE30CB" w:rsidRDefault="0014405F" w:rsidP="00FE64AC">
            <w:pPr>
              <w:ind w:right="-81"/>
              <w:jc w:val="right"/>
              <w:rPr>
                <w:rFonts w:ascii="Arial" w:hAnsi="Arial" w:cs="Arial"/>
              </w:rPr>
            </w:pPr>
            <w:r w:rsidRPr="00CE30CB">
              <w:rPr>
                <w:rFonts w:ascii="Arial" w:hAnsi="Arial" w:cs="Arial"/>
                <w:i/>
              </w:rPr>
              <w:t>VND</w:t>
            </w:r>
          </w:p>
        </w:tc>
        <w:tc>
          <w:tcPr>
            <w:tcW w:w="2574" w:type="dxa"/>
            <w:vAlign w:val="bottom"/>
          </w:tcPr>
          <w:p w14:paraId="46EC51E1" w14:textId="77777777" w:rsidR="00EE1AFD" w:rsidRPr="00CE30CB" w:rsidRDefault="0014405F" w:rsidP="00FE64AC">
            <w:pPr>
              <w:ind w:right="-81"/>
              <w:jc w:val="right"/>
              <w:rPr>
                <w:rFonts w:ascii="Arial" w:hAnsi="Arial" w:cs="Arial"/>
              </w:rPr>
            </w:pPr>
            <w:r w:rsidRPr="00CE30CB">
              <w:rPr>
                <w:rFonts w:ascii="Arial" w:hAnsi="Arial" w:cs="Arial"/>
                <w:i/>
              </w:rPr>
              <w:t>VND</w:t>
            </w:r>
          </w:p>
        </w:tc>
      </w:tr>
      <w:tr w:rsidR="00896386" w:rsidRPr="00CE30CB" w14:paraId="514791AE" w14:textId="77777777" w:rsidTr="005A2F11">
        <w:tc>
          <w:tcPr>
            <w:tcW w:w="2979" w:type="dxa"/>
            <w:vAlign w:val="bottom"/>
          </w:tcPr>
          <w:p w14:paraId="7327D526" w14:textId="25D120B1" w:rsidR="00896386" w:rsidRPr="00CE30CB" w:rsidRDefault="00896386" w:rsidP="00896386">
            <w:pPr>
              <w:ind w:left="-115"/>
              <w:jc w:val="left"/>
              <w:rPr>
                <w:rFonts w:ascii="Arial" w:hAnsi="Arial" w:cs="Arial"/>
              </w:rPr>
            </w:pPr>
            <w:r w:rsidRPr="00CE30CB">
              <w:rPr>
                <w:rFonts w:ascii="Arial" w:hAnsi="Arial" w:cs="Arial"/>
              </w:rPr>
              <w:t>Kỳ cuối/Tháng 12 năm trước</w:t>
            </w:r>
          </w:p>
        </w:tc>
        <w:tc>
          <w:tcPr>
            <w:tcW w:w="2547" w:type="dxa"/>
            <w:vAlign w:val="bottom"/>
          </w:tcPr>
          <w:p w14:paraId="5A291015" w14:textId="5AB3B97C" w:rsidR="00896386" w:rsidRPr="00CE30CB" w:rsidRDefault="00896386" w:rsidP="00896386">
            <w:pPr>
              <w:ind w:right="-81"/>
              <w:jc w:val="right"/>
              <w:rPr>
                <w:rFonts w:ascii="Arial" w:hAnsi="Arial" w:cs="Arial"/>
              </w:rPr>
            </w:pPr>
            <w:r w:rsidRPr="00CE30CB">
              <w:rPr>
                <w:rFonts w:ascii="Arial" w:hAnsi="Arial" w:cs="Arial"/>
              </w:rPr>
              <w:t>123</w:t>
            </w:r>
            <w:r w:rsidR="008D4181" w:rsidRPr="00CE30CB">
              <w:rPr>
                <w:rFonts w:ascii="Arial" w:hAnsi="Arial" w:cs="Arial"/>
              </w:rPr>
              <w:t>.</w:t>
            </w:r>
            <w:r w:rsidRPr="00CE30CB">
              <w:rPr>
                <w:rFonts w:ascii="Arial" w:hAnsi="Arial" w:cs="Arial"/>
              </w:rPr>
              <w:t>014</w:t>
            </w:r>
            <w:r w:rsidR="008D4181" w:rsidRPr="00CE30CB">
              <w:rPr>
                <w:rFonts w:ascii="Arial" w:hAnsi="Arial" w:cs="Arial"/>
              </w:rPr>
              <w:t>.</w:t>
            </w:r>
            <w:r w:rsidRPr="00CE30CB">
              <w:rPr>
                <w:rFonts w:ascii="Arial" w:hAnsi="Arial" w:cs="Arial"/>
              </w:rPr>
              <w:t>403</w:t>
            </w:r>
            <w:r w:rsidR="008D4181" w:rsidRPr="00CE30CB">
              <w:rPr>
                <w:rFonts w:ascii="Arial" w:hAnsi="Arial" w:cs="Arial"/>
              </w:rPr>
              <w:t>.</w:t>
            </w:r>
            <w:r w:rsidRPr="00CE30CB">
              <w:rPr>
                <w:rFonts w:ascii="Arial" w:hAnsi="Arial" w:cs="Arial"/>
              </w:rPr>
              <w:t>109</w:t>
            </w:r>
          </w:p>
        </w:tc>
        <w:tc>
          <w:tcPr>
            <w:tcW w:w="2547" w:type="dxa"/>
            <w:vAlign w:val="bottom"/>
          </w:tcPr>
          <w:p w14:paraId="745AEA70" w14:textId="3BDF9DF8" w:rsidR="00896386" w:rsidRPr="00CE30CB" w:rsidRDefault="00896386" w:rsidP="00896386">
            <w:pPr>
              <w:ind w:right="-81"/>
              <w:jc w:val="right"/>
              <w:rPr>
                <w:rFonts w:ascii="Arial" w:hAnsi="Arial" w:cs="Arial"/>
              </w:rPr>
            </w:pPr>
            <w:r w:rsidRPr="00CE30CB">
              <w:rPr>
                <w:rFonts w:ascii="Arial" w:hAnsi="Arial" w:cs="Arial"/>
              </w:rPr>
              <w:t>12</w:t>
            </w:r>
            <w:r w:rsidR="00A62248" w:rsidRPr="00CE30CB">
              <w:rPr>
                <w:rFonts w:ascii="Arial" w:hAnsi="Arial" w:cs="Arial"/>
              </w:rPr>
              <w:t>.</w:t>
            </w:r>
            <w:r w:rsidRPr="00CE30CB">
              <w:rPr>
                <w:rFonts w:ascii="Arial" w:hAnsi="Arial" w:cs="Arial"/>
              </w:rPr>
              <w:t>873</w:t>
            </w:r>
            <w:r w:rsidR="00A62248" w:rsidRPr="00CE30CB">
              <w:rPr>
                <w:rFonts w:ascii="Arial" w:hAnsi="Arial" w:cs="Arial"/>
              </w:rPr>
              <w:t>.</w:t>
            </w:r>
            <w:r w:rsidRPr="00CE30CB">
              <w:rPr>
                <w:rFonts w:ascii="Arial" w:hAnsi="Arial" w:cs="Arial"/>
              </w:rPr>
              <w:t>310</w:t>
            </w:r>
            <w:r w:rsidR="00A62248" w:rsidRPr="00CE30CB">
              <w:rPr>
                <w:rFonts w:ascii="Arial" w:hAnsi="Arial" w:cs="Arial"/>
              </w:rPr>
              <w:t>,</w:t>
            </w:r>
            <w:r w:rsidRPr="00CE30CB">
              <w:rPr>
                <w:rFonts w:ascii="Arial" w:hAnsi="Arial" w:cs="Arial"/>
              </w:rPr>
              <w:t>20</w:t>
            </w:r>
          </w:p>
        </w:tc>
        <w:tc>
          <w:tcPr>
            <w:tcW w:w="2547" w:type="dxa"/>
            <w:vAlign w:val="bottom"/>
          </w:tcPr>
          <w:p w14:paraId="5EE0D1B5" w14:textId="0CBBF75B" w:rsidR="00896386" w:rsidRPr="00CE30CB" w:rsidRDefault="00896386" w:rsidP="00896386">
            <w:pPr>
              <w:ind w:right="-81"/>
              <w:jc w:val="right"/>
              <w:rPr>
                <w:rFonts w:ascii="Arial" w:hAnsi="Arial" w:cs="Arial"/>
              </w:rPr>
            </w:pPr>
            <w:r w:rsidRPr="00CE30CB">
              <w:rPr>
                <w:rFonts w:ascii="Arial" w:hAnsi="Arial" w:cs="Arial"/>
              </w:rPr>
              <w:t>9</w:t>
            </w:r>
            <w:r w:rsidR="00A62248" w:rsidRPr="00CE30CB">
              <w:rPr>
                <w:rFonts w:ascii="Arial" w:hAnsi="Arial" w:cs="Arial"/>
              </w:rPr>
              <w:t>.</w:t>
            </w:r>
            <w:r w:rsidRPr="00CE30CB">
              <w:rPr>
                <w:rFonts w:ascii="Arial" w:hAnsi="Arial" w:cs="Arial"/>
              </w:rPr>
              <w:t>556</w:t>
            </w:r>
          </w:p>
        </w:tc>
        <w:tc>
          <w:tcPr>
            <w:tcW w:w="2574" w:type="dxa"/>
            <w:vAlign w:val="bottom"/>
          </w:tcPr>
          <w:p w14:paraId="71D9F2E1" w14:textId="73097DF9" w:rsidR="00896386" w:rsidRPr="00CE30CB" w:rsidRDefault="00896386" w:rsidP="00896386">
            <w:pPr>
              <w:ind w:right="-81"/>
              <w:jc w:val="right"/>
              <w:rPr>
                <w:rFonts w:ascii="Arial" w:hAnsi="Arial" w:cs="Arial"/>
              </w:rPr>
            </w:pPr>
          </w:p>
        </w:tc>
      </w:tr>
      <w:tr w:rsidR="00896386" w:rsidRPr="00CE30CB" w14:paraId="02260CDD" w14:textId="77777777" w:rsidTr="005A2F11">
        <w:tc>
          <w:tcPr>
            <w:tcW w:w="2979" w:type="dxa"/>
            <w:shd w:val="clear" w:color="auto" w:fill="auto"/>
            <w:vAlign w:val="bottom"/>
          </w:tcPr>
          <w:p w14:paraId="69397C74" w14:textId="4BE39259" w:rsidR="00896386" w:rsidRPr="00CE30CB" w:rsidRDefault="00896386" w:rsidP="00896386">
            <w:pPr>
              <w:ind w:left="-97"/>
              <w:jc w:val="left"/>
              <w:rPr>
                <w:rFonts w:ascii="Arial" w:hAnsi="Arial" w:cs="Arial"/>
              </w:rPr>
            </w:pPr>
            <w:r w:rsidRPr="00CE30CB">
              <w:rPr>
                <w:rFonts w:ascii="Arial" w:hAnsi="Arial" w:cs="Arial"/>
                <w:bCs/>
                <w:color w:val="000000"/>
              </w:rPr>
              <w:t>Kỳ 1/Tháng 1</w:t>
            </w:r>
          </w:p>
        </w:tc>
        <w:tc>
          <w:tcPr>
            <w:tcW w:w="2547" w:type="dxa"/>
            <w:shd w:val="clear" w:color="auto" w:fill="auto"/>
            <w:vAlign w:val="bottom"/>
          </w:tcPr>
          <w:p w14:paraId="5D686101" w14:textId="6D210703" w:rsidR="00896386" w:rsidRPr="00CE30CB" w:rsidRDefault="00896386" w:rsidP="00896386">
            <w:pPr>
              <w:ind w:left="-97" w:right="-81"/>
              <w:jc w:val="right"/>
              <w:rPr>
                <w:rFonts w:ascii="Arial" w:hAnsi="Arial" w:cs="Arial"/>
              </w:rPr>
            </w:pPr>
            <w:r w:rsidRPr="00CE30CB">
              <w:rPr>
                <w:rFonts w:ascii="Arial" w:hAnsi="Arial" w:cs="Arial"/>
              </w:rPr>
              <w:t xml:space="preserve">     121</w:t>
            </w:r>
            <w:r w:rsidR="008D4181" w:rsidRPr="00CE30CB">
              <w:rPr>
                <w:rFonts w:ascii="Arial" w:hAnsi="Arial" w:cs="Arial"/>
              </w:rPr>
              <w:t>.</w:t>
            </w:r>
            <w:r w:rsidRPr="00CE30CB">
              <w:rPr>
                <w:rFonts w:ascii="Arial" w:hAnsi="Arial" w:cs="Arial"/>
              </w:rPr>
              <w:t>924</w:t>
            </w:r>
            <w:r w:rsidR="008D4181" w:rsidRPr="00CE30CB">
              <w:rPr>
                <w:rFonts w:ascii="Arial" w:hAnsi="Arial" w:cs="Arial"/>
              </w:rPr>
              <w:t>.</w:t>
            </w:r>
            <w:r w:rsidRPr="00CE30CB">
              <w:rPr>
                <w:rFonts w:ascii="Arial" w:hAnsi="Arial" w:cs="Arial"/>
              </w:rPr>
              <w:t>255</w:t>
            </w:r>
            <w:r w:rsidR="008D4181" w:rsidRPr="00CE30CB">
              <w:rPr>
                <w:rFonts w:ascii="Arial" w:hAnsi="Arial" w:cs="Arial"/>
              </w:rPr>
              <w:t>.</w:t>
            </w:r>
            <w:r w:rsidRPr="00CE30CB">
              <w:rPr>
                <w:rFonts w:ascii="Arial" w:hAnsi="Arial" w:cs="Arial"/>
              </w:rPr>
              <w:t xml:space="preserve">669 </w:t>
            </w:r>
          </w:p>
        </w:tc>
        <w:tc>
          <w:tcPr>
            <w:tcW w:w="2547" w:type="dxa"/>
            <w:shd w:val="clear" w:color="auto" w:fill="auto"/>
            <w:vAlign w:val="bottom"/>
          </w:tcPr>
          <w:p w14:paraId="085E4EAA" w14:textId="2716F9E0" w:rsidR="00896386" w:rsidRPr="00CE30CB" w:rsidRDefault="00896386" w:rsidP="00896386">
            <w:pPr>
              <w:ind w:left="-97" w:right="-81"/>
              <w:jc w:val="right"/>
              <w:rPr>
                <w:rFonts w:ascii="Arial" w:hAnsi="Arial" w:cs="Arial"/>
              </w:rPr>
            </w:pPr>
            <w:r w:rsidRPr="00CE30CB">
              <w:rPr>
                <w:rFonts w:ascii="Arial" w:hAnsi="Arial" w:cs="Arial"/>
              </w:rPr>
              <w:t>12</w:t>
            </w:r>
            <w:r w:rsidR="00A62248" w:rsidRPr="00CE30CB">
              <w:rPr>
                <w:rFonts w:ascii="Arial" w:hAnsi="Arial" w:cs="Arial"/>
              </w:rPr>
              <w:t>.</w:t>
            </w:r>
            <w:r w:rsidRPr="00CE30CB">
              <w:rPr>
                <w:rFonts w:ascii="Arial" w:hAnsi="Arial" w:cs="Arial"/>
              </w:rPr>
              <w:t>873</w:t>
            </w:r>
            <w:r w:rsidR="00A62248" w:rsidRPr="00CE30CB">
              <w:rPr>
                <w:rFonts w:ascii="Arial" w:hAnsi="Arial" w:cs="Arial"/>
              </w:rPr>
              <w:t>.</w:t>
            </w:r>
            <w:r w:rsidRPr="00CE30CB">
              <w:rPr>
                <w:rFonts w:ascii="Arial" w:hAnsi="Arial" w:cs="Arial"/>
              </w:rPr>
              <w:t>310</w:t>
            </w:r>
            <w:r w:rsidR="00A62248" w:rsidRPr="00CE30CB">
              <w:rPr>
                <w:rFonts w:ascii="Arial" w:hAnsi="Arial" w:cs="Arial"/>
              </w:rPr>
              <w:t>,</w:t>
            </w:r>
            <w:r w:rsidRPr="00CE30CB">
              <w:rPr>
                <w:rFonts w:ascii="Arial" w:hAnsi="Arial" w:cs="Arial"/>
              </w:rPr>
              <w:t>20</w:t>
            </w:r>
          </w:p>
        </w:tc>
        <w:tc>
          <w:tcPr>
            <w:tcW w:w="2547" w:type="dxa"/>
            <w:shd w:val="clear" w:color="auto" w:fill="auto"/>
            <w:vAlign w:val="bottom"/>
          </w:tcPr>
          <w:p w14:paraId="24FC876E" w14:textId="377CBC8D" w:rsidR="00896386" w:rsidRPr="00CE30CB" w:rsidRDefault="00896386" w:rsidP="00896386">
            <w:pPr>
              <w:ind w:left="-97" w:right="-81"/>
              <w:jc w:val="right"/>
              <w:rPr>
                <w:rFonts w:ascii="Arial" w:hAnsi="Arial" w:cs="Arial"/>
              </w:rPr>
            </w:pPr>
            <w:r w:rsidRPr="00CE30CB">
              <w:rPr>
                <w:rFonts w:ascii="Arial" w:hAnsi="Arial" w:cs="Arial"/>
              </w:rPr>
              <w:t xml:space="preserve"> 9</w:t>
            </w:r>
            <w:r w:rsidR="00A62248" w:rsidRPr="00CE30CB">
              <w:rPr>
                <w:rFonts w:ascii="Arial" w:hAnsi="Arial" w:cs="Arial"/>
              </w:rPr>
              <w:t>.</w:t>
            </w:r>
            <w:r w:rsidRPr="00CE30CB">
              <w:rPr>
                <w:rFonts w:ascii="Arial" w:hAnsi="Arial" w:cs="Arial"/>
              </w:rPr>
              <w:t xml:space="preserve">471 </w:t>
            </w:r>
          </w:p>
        </w:tc>
        <w:tc>
          <w:tcPr>
            <w:tcW w:w="2574" w:type="dxa"/>
            <w:shd w:val="clear" w:color="auto" w:fill="auto"/>
            <w:vAlign w:val="bottom"/>
          </w:tcPr>
          <w:p w14:paraId="06E45F3B" w14:textId="475A2D36" w:rsidR="00896386" w:rsidRPr="00CE30CB" w:rsidRDefault="00896386" w:rsidP="00896386">
            <w:pPr>
              <w:ind w:left="-97" w:right="-81"/>
              <w:jc w:val="right"/>
              <w:rPr>
                <w:rFonts w:ascii="Arial" w:hAnsi="Arial" w:cs="Arial"/>
              </w:rPr>
            </w:pPr>
            <w:r w:rsidRPr="00CE30CB">
              <w:rPr>
                <w:rFonts w:ascii="Arial" w:hAnsi="Arial" w:cs="Arial"/>
              </w:rPr>
              <w:t xml:space="preserve"> (85)</w:t>
            </w:r>
          </w:p>
        </w:tc>
      </w:tr>
      <w:tr w:rsidR="00896386" w:rsidRPr="00CE30CB" w14:paraId="1BDD320C" w14:textId="77777777" w:rsidTr="005A2F11">
        <w:tc>
          <w:tcPr>
            <w:tcW w:w="2979" w:type="dxa"/>
            <w:shd w:val="clear" w:color="auto" w:fill="auto"/>
            <w:vAlign w:val="bottom"/>
          </w:tcPr>
          <w:p w14:paraId="08C83721" w14:textId="659EDAF7" w:rsidR="00896386" w:rsidRPr="00CE30CB" w:rsidRDefault="00896386" w:rsidP="00896386">
            <w:pPr>
              <w:ind w:left="-97"/>
              <w:jc w:val="left"/>
              <w:rPr>
                <w:rFonts w:ascii="Arial" w:hAnsi="Arial" w:cs="Arial"/>
              </w:rPr>
            </w:pPr>
            <w:r w:rsidRPr="00CE30CB">
              <w:rPr>
                <w:rFonts w:ascii="Arial" w:hAnsi="Arial" w:cs="Arial"/>
                <w:bCs/>
                <w:color w:val="000000"/>
              </w:rPr>
              <w:t xml:space="preserve">Kỳ 2/Tháng 1 </w:t>
            </w:r>
          </w:p>
        </w:tc>
        <w:tc>
          <w:tcPr>
            <w:tcW w:w="2547" w:type="dxa"/>
            <w:shd w:val="clear" w:color="auto" w:fill="auto"/>
            <w:vAlign w:val="bottom"/>
          </w:tcPr>
          <w:p w14:paraId="03F7B35A" w14:textId="69854F19" w:rsidR="00896386" w:rsidRPr="00CE30CB" w:rsidRDefault="00896386" w:rsidP="00896386">
            <w:pPr>
              <w:ind w:left="-97" w:right="-81"/>
              <w:jc w:val="right"/>
              <w:rPr>
                <w:rFonts w:ascii="Arial" w:hAnsi="Arial" w:cs="Arial"/>
              </w:rPr>
            </w:pPr>
            <w:r w:rsidRPr="00CE30CB">
              <w:rPr>
                <w:rFonts w:ascii="Arial" w:hAnsi="Arial" w:cs="Arial"/>
              </w:rPr>
              <w:t xml:space="preserve">     122</w:t>
            </w:r>
            <w:r w:rsidR="008D4181" w:rsidRPr="00CE30CB">
              <w:rPr>
                <w:rFonts w:ascii="Arial" w:hAnsi="Arial" w:cs="Arial"/>
              </w:rPr>
              <w:t>.</w:t>
            </w:r>
            <w:r w:rsidRPr="00CE30CB">
              <w:rPr>
                <w:rFonts w:ascii="Arial" w:hAnsi="Arial" w:cs="Arial"/>
              </w:rPr>
              <w:t>274</w:t>
            </w:r>
            <w:r w:rsidR="008D4181" w:rsidRPr="00CE30CB">
              <w:rPr>
                <w:rFonts w:ascii="Arial" w:hAnsi="Arial" w:cs="Arial"/>
              </w:rPr>
              <w:t>.</w:t>
            </w:r>
            <w:r w:rsidRPr="00CE30CB">
              <w:rPr>
                <w:rFonts w:ascii="Arial" w:hAnsi="Arial" w:cs="Arial"/>
              </w:rPr>
              <w:t>244</w:t>
            </w:r>
            <w:r w:rsidR="008D4181" w:rsidRPr="00CE30CB">
              <w:rPr>
                <w:rFonts w:ascii="Arial" w:hAnsi="Arial" w:cs="Arial"/>
              </w:rPr>
              <w:t>.</w:t>
            </w:r>
            <w:r w:rsidRPr="00CE30CB">
              <w:rPr>
                <w:rFonts w:ascii="Arial" w:hAnsi="Arial" w:cs="Arial"/>
              </w:rPr>
              <w:t xml:space="preserve">217 </w:t>
            </w:r>
          </w:p>
        </w:tc>
        <w:tc>
          <w:tcPr>
            <w:tcW w:w="2547" w:type="dxa"/>
            <w:shd w:val="clear" w:color="auto" w:fill="auto"/>
            <w:vAlign w:val="bottom"/>
          </w:tcPr>
          <w:p w14:paraId="50A83D4E" w14:textId="3A387429" w:rsidR="00896386" w:rsidRPr="00CE30CB" w:rsidRDefault="00896386" w:rsidP="00896386">
            <w:pPr>
              <w:ind w:left="-97" w:right="-81"/>
              <w:jc w:val="right"/>
              <w:rPr>
                <w:rFonts w:ascii="Arial" w:hAnsi="Arial" w:cs="Arial"/>
              </w:rPr>
            </w:pPr>
            <w:r w:rsidRPr="00CE30CB">
              <w:rPr>
                <w:rFonts w:ascii="Arial" w:hAnsi="Arial" w:cs="Arial"/>
              </w:rPr>
              <w:t>12</w:t>
            </w:r>
            <w:r w:rsidR="00A62248" w:rsidRPr="00CE30CB">
              <w:rPr>
                <w:rFonts w:ascii="Arial" w:hAnsi="Arial" w:cs="Arial"/>
              </w:rPr>
              <w:t>.</w:t>
            </w:r>
            <w:r w:rsidRPr="00CE30CB">
              <w:rPr>
                <w:rFonts w:ascii="Arial" w:hAnsi="Arial" w:cs="Arial"/>
              </w:rPr>
              <w:t>873</w:t>
            </w:r>
            <w:r w:rsidR="00A62248" w:rsidRPr="00CE30CB">
              <w:rPr>
                <w:rFonts w:ascii="Arial" w:hAnsi="Arial" w:cs="Arial"/>
              </w:rPr>
              <w:t>.</w:t>
            </w:r>
            <w:r w:rsidRPr="00CE30CB">
              <w:rPr>
                <w:rFonts w:ascii="Arial" w:hAnsi="Arial" w:cs="Arial"/>
              </w:rPr>
              <w:t>310</w:t>
            </w:r>
            <w:r w:rsidR="00A62248" w:rsidRPr="00CE30CB">
              <w:rPr>
                <w:rFonts w:ascii="Arial" w:hAnsi="Arial" w:cs="Arial"/>
              </w:rPr>
              <w:t>,</w:t>
            </w:r>
            <w:r w:rsidRPr="00CE30CB">
              <w:rPr>
                <w:rFonts w:ascii="Arial" w:hAnsi="Arial" w:cs="Arial"/>
              </w:rPr>
              <w:t>20</w:t>
            </w:r>
          </w:p>
        </w:tc>
        <w:tc>
          <w:tcPr>
            <w:tcW w:w="2547" w:type="dxa"/>
            <w:shd w:val="clear" w:color="auto" w:fill="auto"/>
            <w:vAlign w:val="bottom"/>
          </w:tcPr>
          <w:p w14:paraId="6144BE11" w14:textId="22CD08F6" w:rsidR="00896386" w:rsidRPr="00CE30CB" w:rsidRDefault="00896386" w:rsidP="00896386">
            <w:pPr>
              <w:ind w:left="-97" w:right="-81"/>
              <w:jc w:val="right"/>
              <w:rPr>
                <w:rFonts w:ascii="Arial" w:hAnsi="Arial" w:cs="Arial"/>
              </w:rPr>
            </w:pPr>
            <w:r w:rsidRPr="00CE30CB">
              <w:rPr>
                <w:rFonts w:ascii="Arial" w:hAnsi="Arial" w:cs="Arial"/>
              </w:rPr>
              <w:t xml:space="preserve"> 9</w:t>
            </w:r>
            <w:r w:rsidR="00A62248" w:rsidRPr="00CE30CB">
              <w:rPr>
                <w:rFonts w:ascii="Arial" w:hAnsi="Arial" w:cs="Arial"/>
              </w:rPr>
              <w:t>.</w:t>
            </w:r>
            <w:r w:rsidRPr="00CE30CB">
              <w:rPr>
                <w:rFonts w:ascii="Arial" w:hAnsi="Arial" w:cs="Arial"/>
              </w:rPr>
              <w:t xml:space="preserve">498 </w:t>
            </w:r>
          </w:p>
        </w:tc>
        <w:tc>
          <w:tcPr>
            <w:tcW w:w="2574" w:type="dxa"/>
            <w:shd w:val="clear" w:color="auto" w:fill="auto"/>
            <w:vAlign w:val="bottom"/>
          </w:tcPr>
          <w:p w14:paraId="253C783B" w14:textId="2EDD8475" w:rsidR="00896386" w:rsidRPr="00CE30CB" w:rsidRDefault="00896386" w:rsidP="00896386">
            <w:pPr>
              <w:ind w:left="-97" w:right="-81"/>
              <w:jc w:val="right"/>
              <w:rPr>
                <w:rFonts w:ascii="Arial" w:hAnsi="Arial" w:cs="Arial"/>
              </w:rPr>
            </w:pPr>
            <w:r w:rsidRPr="00CE30CB">
              <w:rPr>
                <w:rFonts w:ascii="Arial" w:hAnsi="Arial" w:cs="Arial"/>
              </w:rPr>
              <w:t xml:space="preserve"> 27 </w:t>
            </w:r>
          </w:p>
        </w:tc>
      </w:tr>
      <w:tr w:rsidR="00896386" w:rsidRPr="00CE30CB" w14:paraId="7E384011" w14:textId="77777777" w:rsidTr="005A2F11">
        <w:tc>
          <w:tcPr>
            <w:tcW w:w="2979" w:type="dxa"/>
            <w:shd w:val="clear" w:color="auto" w:fill="auto"/>
            <w:vAlign w:val="bottom"/>
          </w:tcPr>
          <w:p w14:paraId="0FD5BC32" w14:textId="666EE5EB" w:rsidR="00896386" w:rsidRPr="00CE30CB" w:rsidRDefault="00896386" w:rsidP="00896386">
            <w:pPr>
              <w:ind w:left="-97"/>
              <w:jc w:val="left"/>
              <w:rPr>
                <w:rFonts w:ascii="Arial" w:hAnsi="Arial" w:cs="Arial"/>
              </w:rPr>
            </w:pPr>
            <w:r w:rsidRPr="00CE30CB">
              <w:rPr>
                <w:rFonts w:ascii="Arial" w:hAnsi="Arial" w:cs="Arial"/>
                <w:bCs/>
                <w:color w:val="000000"/>
              </w:rPr>
              <w:t xml:space="preserve">Kỳ 3/Tháng 1 </w:t>
            </w:r>
          </w:p>
        </w:tc>
        <w:tc>
          <w:tcPr>
            <w:tcW w:w="2547" w:type="dxa"/>
            <w:shd w:val="clear" w:color="auto" w:fill="auto"/>
            <w:vAlign w:val="bottom"/>
          </w:tcPr>
          <w:p w14:paraId="15A188BB" w14:textId="032F5419" w:rsidR="00896386" w:rsidRPr="00CE30CB" w:rsidRDefault="00896386" w:rsidP="00896386">
            <w:pPr>
              <w:ind w:left="-97" w:right="-81"/>
              <w:jc w:val="right"/>
              <w:rPr>
                <w:rFonts w:ascii="Arial" w:hAnsi="Arial" w:cs="Arial"/>
              </w:rPr>
            </w:pPr>
            <w:r w:rsidRPr="00CE30CB">
              <w:rPr>
                <w:rFonts w:ascii="Arial" w:hAnsi="Arial" w:cs="Arial"/>
              </w:rPr>
              <w:t xml:space="preserve">     123</w:t>
            </w:r>
            <w:r w:rsidR="008D4181" w:rsidRPr="00CE30CB">
              <w:rPr>
                <w:rFonts w:ascii="Arial" w:hAnsi="Arial" w:cs="Arial"/>
              </w:rPr>
              <w:t>.</w:t>
            </w:r>
            <w:r w:rsidRPr="00CE30CB">
              <w:rPr>
                <w:rFonts w:ascii="Arial" w:hAnsi="Arial" w:cs="Arial"/>
              </w:rPr>
              <w:t>286</w:t>
            </w:r>
            <w:r w:rsidR="008D4181" w:rsidRPr="00CE30CB">
              <w:rPr>
                <w:rFonts w:ascii="Arial" w:hAnsi="Arial" w:cs="Arial"/>
              </w:rPr>
              <w:t>.</w:t>
            </w:r>
            <w:r w:rsidRPr="00CE30CB">
              <w:rPr>
                <w:rFonts w:ascii="Arial" w:hAnsi="Arial" w:cs="Arial"/>
              </w:rPr>
              <w:t>948</w:t>
            </w:r>
            <w:r w:rsidR="008D4181" w:rsidRPr="00CE30CB">
              <w:rPr>
                <w:rFonts w:ascii="Arial" w:hAnsi="Arial" w:cs="Arial"/>
              </w:rPr>
              <w:t>.</w:t>
            </w:r>
            <w:r w:rsidRPr="00CE30CB">
              <w:rPr>
                <w:rFonts w:ascii="Arial" w:hAnsi="Arial" w:cs="Arial"/>
              </w:rPr>
              <w:t xml:space="preserve">874 </w:t>
            </w:r>
          </w:p>
        </w:tc>
        <w:tc>
          <w:tcPr>
            <w:tcW w:w="2547" w:type="dxa"/>
            <w:shd w:val="clear" w:color="auto" w:fill="auto"/>
            <w:vAlign w:val="bottom"/>
          </w:tcPr>
          <w:p w14:paraId="71073B1B" w14:textId="49BA0385" w:rsidR="00896386" w:rsidRPr="00CE30CB" w:rsidRDefault="00896386" w:rsidP="00896386">
            <w:pPr>
              <w:ind w:left="-97" w:right="-81"/>
              <w:jc w:val="right"/>
              <w:rPr>
                <w:rFonts w:ascii="Arial" w:hAnsi="Arial" w:cs="Arial"/>
              </w:rPr>
            </w:pPr>
            <w:r w:rsidRPr="00CE30CB">
              <w:rPr>
                <w:rFonts w:ascii="Arial" w:hAnsi="Arial" w:cs="Arial"/>
              </w:rPr>
              <w:t>12</w:t>
            </w:r>
            <w:r w:rsidR="00A62248" w:rsidRPr="00CE30CB">
              <w:rPr>
                <w:rFonts w:ascii="Arial" w:hAnsi="Arial" w:cs="Arial"/>
              </w:rPr>
              <w:t>.</w:t>
            </w:r>
            <w:r w:rsidRPr="00CE30CB">
              <w:rPr>
                <w:rFonts w:ascii="Arial" w:hAnsi="Arial" w:cs="Arial"/>
              </w:rPr>
              <w:t>876</w:t>
            </w:r>
            <w:r w:rsidR="00A62248" w:rsidRPr="00CE30CB">
              <w:rPr>
                <w:rFonts w:ascii="Arial" w:hAnsi="Arial" w:cs="Arial"/>
              </w:rPr>
              <w:t>.</w:t>
            </w:r>
            <w:r w:rsidRPr="00CE30CB">
              <w:rPr>
                <w:rFonts w:ascii="Arial" w:hAnsi="Arial" w:cs="Arial"/>
              </w:rPr>
              <w:t>329</w:t>
            </w:r>
            <w:r w:rsidR="00A62248" w:rsidRPr="00CE30CB">
              <w:rPr>
                <w:rFonts w:ascii="Arial" w:hAnsi="Arial" w:cs="Arial"/>
              </w:rPr>
              <w:t>,</w:t>
            </w:r>
            <w:r w:rsidRPr="00CE30CB">
              <w:rPr>
                <w:rFonts w:ascii="Arial" w:hAnsi="Arial" w:cs="Arial"/>
              </w:rPr>
              <w:t>26</w:t>
            </w:r>
          </w:p>
        </w:tc>
        <w:tc>
          <w:tcPr>
            <w:tcW w:w="2547" w:type="dxa"/>
            <w:shd w:val="clear" w:color="auto" w:fill="auto"/>
            <w:vAlign w:val="bottom"/>
          </w:tcPr>
          <w:p w14:paraId="3D737E75" w14:textId="0025E741" w:rsidR="00896386" w:rsidRPr="00CE30CB" w:rsidRDefault="00896386" w:rsidP="00896386">
            <w:pPr>
              <w:ind w:left="-97" w:right="-81"/>
              <w:jc w:val="right"/>
              <w:rPr>
                <w:rFonts w:ascii="Arial" w:hAnsi="Arial" w:cs="Arial"/>
              </w:rPr>
            </w:pPr>
            <w:r w:rsidRPr="00CE30CB">
              <w:rPr>
                <w:rFonts w:ascii="Arial" w:hAnsi="Arial" w:cs="Arial"/>
              </w:rPr>
              <w:t xml:space="preserve"> 9</w:t>
            </w:r>
            <w:r w:rsidR="00A62248" w:rsidRPr="00CE30CB">
              <w:rPr>
                <w:rFonts w:ascii="Arial" w:hAnsi="Arial" w:cs="Arial"/>
              </w:rPr>
              <w:t>.</w:t>
            </w:r>
            <w:r w:rsidRPr="00CE30CB">
              <w:rPr>
                <w:rFonts w:ascii="Arial" w:hAnsi="Arial" w:cs="Arial"/>
              </w:rPr>
              <w:t xml:space="preserve">575 </w:t>
            </w:r>
          </w:p>
        </w:tc>
        <w:tc>
          <w:tcPr>
            <w:tcW w:w="2574" w:type="dxa"/>
            <w:shd w:val="clear" w:color="auto" w:fill="auto"/>
            <w:vAlign w:val="bottom"/>
          </w:tcPr>
          <w:p w14:paraId="12C72DE4" w14:textId="49255C3D" w:rsidR="00896386" w:rsidRPr="00CE30CB" w:rsidRDefault="00896386" w:rsidP="00896386">
            <w:pPr>
              <w:ind w:left="-97" w:right="-81"/>
              <w:jc w:val="right"/>
              <w:rPr>
                <w:rFonts w:ascii="Arial" w:hAnsi="Arial" w:cs="Arial"/>
              </w:rPr>
            </w:pPr>
            <w:r w:rsidRPr="00CE30CB">
              <w:rPr>
                <w:rFonts w:ascii="Arial" w:hAnsi="Arial" w:cs="Arial"/>
              </w:rPr>
              <w:t xml:space="preserve"> 77 </w:t>
            </w:r>
          </w:p>
        </w:tc>
      </w:tr>
      <w:tr w:rsidR="00896386" w:rsidRPr="00CE30CB" w14:paraId="56E5582C" w14:textId="77777777" w:rsidTr="005A2F11">
        <w:trPr>
          <w:trHeight w:val="135"/>
        </w:trPr>
        <w:tc>
          <w:tcPr>
            <w:tcW w:w="2979" w:type="dxa"/>
            <w:shd w:val="clear" w:color="auto" w:fill="auto"/>
            <w:vAlign w:val="bottom"/>
          </w:tcPr>
          <w:p w14:paraId="4EFECDE0" w14:textId="494BF975" w:rsidR="00896386" w:rsidRPr="00CE30CB" w:rsidRDefault="00896386" w:rsidP="00896386">
            <w:pPr>
              <w:ind w:left="-97"/>
              <w:jc w:val="left"/>
              <w:rPr>
                <w:rFonts w:ascii="Arial" w:hAnsi="Arial" w:cs="Arial"/>
              </w:rPr>
            </w:pPr>
            <w:r w:rsidRPr="00CE30CB">
              <w:rPr>
                <w:rFonts w:ascii="Arial" w:hAnsi="Arial" w:cs="Arial"/>
                <w:bCs/>
                <w:color w:val="000000"/>
              </w:rPr>
              <w:t xml:space="preserve">Kỳ 4/Tháng 1 </w:t>
            </w:r>
          </w:p>
        </w:tc>
        <w:tc>
          <w:tcPr>
            <w:tcW w:w="2547" w:type="dxa"/>
            <w:shd w:val="clear" w:color="auto" w:fill="auto"/>
            <w:vAlign w:val="bottom"/>
          </w:tcPr>
          <w:p w14:paraId="202CF467" w14:textId="39506FC5" w:rsidR="00896386" w:rsidRPr="00CE30CB" w:rsidRDefault="00896386" w:rsidP="00896386">
            <w:pPr>
              <w:ind w:left="-97" w:right="-81"/>
              <w:jc w:val="right"/>
              <w:rPr>
                <w:rFonts w:ascii="Arial" w:hAnsi="Arial" w:cs="Arial"/>
              </w:rPr>
            </w:pPr>
            <w:r w:rsidRPr="00CE30CB">
              <w:rPr>
                <w:rFonts w:ascii="Arial" w:hAnsi="Arial" w:cs="Arial"/>
              </w:rPr>
              <w:t xml:space="preserve">     123</w:t>
            </w:r>
            <w:r w:rsidR="008D4181" w:rsidRPr="00CE30CB">
              <w:rPr>
                <w:rFonts w:ascii="Arial" w:hAnsi="Arial" w:cs="Arial"/>
              </w:rPr>
              <w:t>.</w:t>
            </w:r>
            <w:r w:rsidRPr="00CE30CB">
              <w:rPr>
                <w:rFonts w:ascii="Arial" w:hAnsi="Arial" w:cs="Arial"/>
              </w:rPr>
              <w:t>587</w:t>
            </w:r>
            <w:r w:rsidR="008D4181" w:rsidRPr="00CE30CB">
              <w:rPr>
                <w:rFonts w:ascii="Arial" w:hAnsi="Arial" w:cs="Arial"/>
              </w:rPr>
              <w:t>.</w:t>
            </w:r>
            <w:r w:rsidRPr="00CE30CB">
              <w:rPr>
                <w:rFonts w:ascii="Arial" w:hAnsi="Arial" w:cs="Arial"/>
              </w:rPr>
              <w:t>499</w:t>
            </w:r>
            <w:r w:rsidR="008D4181" w:rsidRPr="00CE30CB">
              <w:rPr>
                <w:rFonts w:ascii="Arial" w:hAnsi="Arial" w:cs="Arial"/>
              </w:rPr>
              <w:t>.</w:t>
            </w:r>
            <w:r w:rsidRPr="00CE30CB">
              <w:rPr>
                <w:rFonts w:ascii="Arial" w:hAnsi="Arial" w:cs="Arial"/>
              </w:rPr>
              <w:t xml:space="preserve">713 </w:t>
            </w:r>
          </w:p>
        </w:tc>
        <w:tc>
          <w:tcPr>
            <w:tcW w:w="2547" w:type="dxa"/>
            <w:shd w:val="clear" w:color="auto" w:fill="auto"/>
            <w:vAlign w:val="bottom"/>
          </w:tcPr>
          <w:p w14:paraId="77A8C7B7" w14:textId="5DDCB819" w:rsidR="00896386" w:rsidRPr="00CE30CB" w:rsidRDefault="00896386" w:rsidP="00896386">
            <w:pPr>
              <w:ind w:left="-97" w:right="-81"/>
              <w:jc w:val="right"/>
              <w:rPr>
                <w:rFonts w:ascii="Arial" w:hAnsi="Arial" w:cs="Arial"/>
              </w:rPr>
            </w:pPr>
            <w:r w:rsidRPr="00CE30CB">
              <w:rPr>
                <w:rFonts w:ascii="Arial" w:hAnsi="Arial" w:cs="Arial"/>
              </w:rPr>
              <w:t>12</w:t>
            </w:r>
            <w:r w:rsidR="00A62248" w:rsidRPr="00CE30CB">
              <w:rPr>
                <w:rFonts w:ascii="Arial" w:hAnsi="Arial" w:cs="Arial"/>
              </w:rPr>
              <w:t>.</w:t>
            </w:r>
            <w:r w:rsidRPr="00CE30CB">
              <w:rPr>
                <w:rFonts w:ascii="Arial" w:hAnsi="Arial" w:cs="Arial"/>
              </w:rPr>
              <w:t>876</w:t>
            </w:r>
            <w:r w:rsidR="00A62248" w:rsidRPr="00CE30CB">
              <w:rPr>
                <w:rFonts w:ascii="Arial" w:hAnsi="Arial" w:cs="Arial"/>
              </w:rPr>
              <w:t>.</w:t>
            </w:r>
            <w:r w:rsidRPr="00CE30CB">
              <w:rPr>
                <w:rFonts w:ascii="Arial" w:hAnsi="Arial" w:cs="Arial"/>
              </w:rPr>
              <w:t>329</w:t>
            </w:r>
            <w:r w:rsidR="00A62248" w:rsidRPr="00CE30CB">
              <w:rPr>
                <w:rFonts w:ascii="Arial" w:hAnsi="Arial" w:cs="Arial"/>
              </w:rPr>
              <w:t>,</w:t>
            </w:r>
            <w:r w:rsidRPr="00CE30CB">
              <w:rPr>
                <w:rFonts w:ascii="Arial" w:hAnsi="Arial" w:cs="Arial"/>
              </w:rPr>
              <w:t>26</w:t>
            </w:r>
          </w:p>
        </w:tc>
        <w:tc>
          <w:tcPr>
            <w:tcW w:w="2547" w:type="dxa"/>
            <w:shd w:val="clear" w:color="auto" w:fill="auto"/>
            <w:vAlign w:val="bottom"/>
          </w:tcPr>
          <w:p w14:paraId="2102AF71" w14:textId="778F879F" w:rsidR="00896386" w:rsidRPr="00CE30CB" w:rsidRDefault="00896386" w:rsidP="00896386">
            <w:pPr>
              <w:ind w:left="-97" w:right="-81"/>
              <w:jc w:val="right"/>
              <w:rPr>
                <w:rFonts w:ascii="Arial" w:hAnsi="Arial" w:cs="Arial"/>
              </w:rPr>
            </w:pPr>
            <w:r w:rsidRPr="00CE30CB">
              <w:rPr>
                <w:rFonts w:ascii="Arial" w:hAnsi="Arial" w:cs="Arial"/>
              </w:rPr>
              <w:t xml:space="preserve"> 9</w:t>
            </w:r>
            <w:r w:rsidR="00A62248" w:rsidRPr="00CE30CB">
              <w:rPr>
                <w:rFonts w:ascii="Arial" w:hAnsi="Arial" w:cs="Arial"/>
              </w:rPr>
              <w:t>.</w:t>
            </w:r>
            <w:r w:rsidRPr="00CE30CB">
              <w:rPr>
                <w:rFonts w:ascii="Arial" w:hAnsi="Arial" w:cs="Arial"/>
              </w:rPr>
              <w:t xml:space="preserve">598 </w:t>
            </w:r>
          </w:p>
        </w:tc>
        <w:tc>
          <w:tcPr>
            <w:tcW w:w="2574" w:type="dxa"/>
            <w:shd w:val="clear" w:color="auto" w:fill="auto"/>
            <w:vAlign w:val="bottom"/>
          </w:tcPr>
          <w:p w14:paraId="7F11548B" w14:textId="5852D838" w:rsidR="00896386" w:rsidRPr="00CE30CB" w:rsidRDefault="00896386" w:rsidP="00896386">
            <w:pPr>
              <w:ind w:left="-97" w:right="-81"/>
              <w:jc w:val="right"/>
              <w:rPr>
                <w:rFonts w:ascii="Arial" w:hAnsi="Arial" w:cs="Arial"/>
              </w:rPr>
            </w:pPr>
            <w:r w:rsidRPr="00CE30CB">
              <w:rPr>
                <w:rFonts w:ascii="Arial" w:hAnsi="Arial" w:cs="Arial"/>
              </w:rPr>
              <w:t xml:space="preserve"> 23 </w:t>
            </w:r>
          </w:p>
        </w:tc>
      </w:tr>
      <w:tr w:rsidR="00896386" w:rsidRPr="00CE30CB" w14:paraId="5BB7E0A5" w14:textId="77777777" w:rsidTr="005A2F11">
        <w:tc>
          <w:tcPr>
            <w:tcW w:w="2979" w:type="dxa"/>
            <w:shd w:val="clear" w:color="auto" w:fill="auto"/>
            <w:vAlign w:val="bottom"/>
          </w:tcPr>
          <w:p w14:paraId="37747D9B" w14:textId="2D3EE925" w:rsidR="00896386" w:rsidRPr="00CE30CB" w:rsidRDefault="00896386" w:rsidP="00896386">
            <w:pPr>
              <w:ind w:left="-97"/>
              <w:jc w:val="left"/>
              <w:rPr>
                <w:rFonts w:ascii="Arial" w:hAnsi="Arial" w:cs="Arial"/>
              </w:rPr>
            </w:pPr>
            <w:r w:rsidRPr="00CE30CB">
              <w:rPr>
                <w:rFonts w:ascii="Arial" w:hAnsi="Arial" w:cs="Arial"/>
                <w:bCs/>
                <w:color w:val="000000"/>
              </w:rPr>
              <w:t xml:space="preserve">Kỳ 5/Tháng 1 </w:t>
            </w:r>
          </w:p>
        </w:tc>
        <w:tc>
          <w:tcPr>
            <w:tcW w:w="2547" w:type="dxa"/>
            <w:shd w:val="clear" w:color="auto" w:fill="auto"/>
            <w:vAlign w:val="bottom"/>
          </w:tcPr>
          <w:p w14:paraId="0B037330" w14:textId="7D3DC71D" w:rsidR="00896386" w:rsidRPr="00CE30CB" w:rsidRDefault="00896386" w:rsidP="00896386">
            <w:pPr>
              <w:ind w:left="-97" w:right="-81"/>
              <w:jc w:val="right"/>
              <w:rPr>
                <w:rFonts w:ascii="Arial" w:hAnsi="Arial" w:cs="Arial"/>
              </w:rPr>
            </w:pPr>
            <w:r w:rsidRPr="00CE30CB">
              <w:rPr>
                <w:rFonts w:ascii="Arial" w:hAnsi="Arial" w:cs="Arial"/>
              </w:rPr>
              <w:t xml:space="preserve">     123</w:t>
            </w:r>
            <w:r w:rsidR="008D4181" w:rsidRPr="00CE30CB">
              <w:rPr>
                <w:rFonts w:ascii="Arial" w:hAnsi="Arial" w:cs="Arial"/>
              </w:rPr>
              <w:t>.</w:t>
            </w:r>
            <w:r w:rsidRPr="00CE30CB">
              <w:rPr>
                <w:rFonts w:ascii="Arial" w:hAnsi="Arial" w:cs="Arial"/>
              </w:rPr>
              <w:t>543</w:t>
            </w:r>
            <w:r w:rsidR="008D4181" w:rsidRPr="00CE30CB">
              <w:rPr>
                <w:rFonts w:ascii="Arial" w:hAnsi="Arial" w:cs="Arial"/>
              </w:rPr>
              <w:t>.</w:t>
            </w:r>
            <w:r w:rsidRPr="00CE30CB">
              <w:rPr>
                <w:rFonts w:ascii="Arial" w:hAnsi="Arial" w:cs="Arial"/>
              </w:rPr>
              <w:t>638</w:t>
            </w:r>
            <w:r w:rsidR="008D4181" w:rsidRPr="00CE30CB">
              <w:rPr>
                <w:rFonts w:ascii="Arial" w:hAnsi="Arial" w:cs="Arial"/>
              </w:rPr>
              <w:t>.</w:t>
            </w:r>
            <w:r w:rsidRPr="00CE30CB">
              <w:rPr>
                <w:rFonts w:ascii="Arial" w:hAnsi="Arial" w:cs="Arial"/>
              </w:rPr>
              <w:t xml:space="preserve">765 </w:t>
            </w:r>
          </w:p>
        </w:tc>
        <w:tc>
          <w:tcPr>
            <w:tcW w:w="2547" w:type="dxa"/>
            <w:shd w:val="clear" w:color="auto" w:fill="auto"/>
            <w:vAlign w:val="bottom"/>
          </w:tcPr>
          <w:p w14:paraId="1E669DAE" w14:textId="460C9D85" w:rsidR="00896386" w:rsidRPr="00CE30CB" w:rsidRDefault="00896386" w:rsidP="00896386">
            <w:pPr>
              <w:ind w:left="-97" w:right="-81"/>
              <w:jc w:val="right"/>
              <w:rPr>
                <w:rFonts w:ascii="Arial" w:hAnsi="Arial" w:cs="Arial"/>
              </w:rPr>
            </w:pPr>
            <w:r w:rsidRPr="00CE30CB">
              <w:rPr>
                <w:rFonts w:ascii="Arial" w:hAnsi="Arial" w:cs="Arial"/>
              </w:rPr>
              <w:t>12</w:t>
            </w:r>
            <w:r w:rsidR="00A62248" w:rsidRPr="00CE30CB">
              <w:rPr>
                <w:rFonts w:ascii="Arial" w:hAnsi="Arial" w:cs="Arial"/>
              </w:rPr>
              <w:t>.</w:t>
            </w:r>
            <w:r w:rsidRPr="00CE30CB">
              <w:rPr>
                <w:rFonts w:ascii="Arial" w:hAnsi="Arial" w:cs="Arial"/>
              </w:rPr>
              <w:t>879</w:t>
            </w:r>
            <w:r w:rsidR="00A62248" w:rsidRPr="00CE30CB">
              <w:rPr>
                <w:rFonts w:ascii="Arial" w:hAnsi="Arial" w:cs="Arial"/>
              </w:rPr>
              <w:t>.</w:t>
            </w:r>
            <w:r w:rsidRPr="00CE30CB">
              <w:rPr>
                <w:rFonts w:ascii="Arial" w:hAnsi="Arial" w:cs="Arial"/>
              </w:rPr>
              <w:t>024</w:t>
            </w:r>
            <w:r w:rsidR="00A62248" w:rsidRPr="00CE30CB">
              <w:rPr>
                <w:rFonts w:ascii="Arial" w:hAnsi="Arial" w:cs="Arial"/>
              </w:rPr>
              <w:t>,</w:t>
            </w:r>
            <w:r w:rsidRPr="00CE30CB">
              <w:rPr>
                <w:rFonts w:ascii="Arial" w:hAnsi="Arial" w:cs="Arial"/>
              </w:rPr>
              <w:t>40</w:t>
            </w:r>
          </w:p>
        </w:tc>
        <w:tc>
          <w:tcPr>
            <w:tcW w:w="2547" w:type="dxa"/>
            <w:shd w:val="clear" w:color="auto" w:fill="auto"/>
            <w:vAlign w:val="bottom"/>
          </w:tcPr>
          <w:p w14:paraId="61BBDA40" w14:textId="6D03C610" w:rsidR="00896386" w:rsidRPr="00CE30CB" w:rsidRDefault="00896386" w:rsidP="00896386">
            <w:pPr>
              <w:ind w:left="-97" w:right="-81"/>
              <w:jc w:val="right"/>
              <w:rPr>
                <w:rFonts w:ascii="Arial" w:hAnsi="Arial" w:cs="Arial"/>
              </w:rPr>
            </w:pPr>
            <w:r w:rsidRPr="00CE30CB">
              <w:rPr>
                <w:rFonts w:ascii="Arial" w:hAnsi="Arial" w:cs="Arial"/>
              </w:rPr>
              <w:t xml:space="preserve"> 9</w:t>
            </w:r>
            <w:r w:rsidR="00A62248" w:rsidRPr="00CE30CB">
              <w:rPr>
                <w:rFonts w:ascii="Arial" w:hAnsi="Arial" w:cs="Arial"/>
              </w:rPr>
              <w:t>.</w:t>
            </w:r>
            <w:r w:rsidRPr="00CE30CB">
              <w:rPr>
                <w:rFonts w:ascii="Arial" w:hAnsi="Arial" w:cs="Arial"/>
              </w:rPr>
              <w:t xml:space="preserve">593 </w:t>
            </w:r>
          </w:p>
        </w:tc>
        <w:tc>
          <w:tcPr>
            <w:tcW w:w="2574" w:type="dxa"/>
            <w:shd w:val="clear" w:color="auto" w:fill="auto"/>
            <w:vAlign w:val="bottom"/>
          </w:tcPr>
          <w:p w14:paraId="7EB0B25F" w14:textId="44D25058" w:rsidR="00896386" w:rsidRPr="00CE30CB" w:rsidRDefault="00896386" w:rsidP="00896386">
            <w:pPr>
              <w:ind w:left="-97" w:right="-81"/>
              <w:jc w:val="right"/>
              <w:rPr>
                <w:rFonts w:ascii="Arial" w:hAnsi="Arial" w:cs="Arial"/>
              </w:rPr>
            </w:pPr>
            <w:r w:rsidRPr="00CE30CB">
              <w:rPr>
                <w:rFonts w:ascii="Arial" w:hAnsi="Arial" w:cs="Arial"/>
              </w:rPr>
              <w:t xml:space="preserve"> (5)</w:t>
            </w:r>
          </w:p>
        </w:tc>
      </w:tr>
      <w:tr w:rsidR="00896386" w:rsidRPr="00CE30CB" w14:paraId="4AD2634F" w14:textId="77777777" w:rsidTr="005A2F11">
        <w:tc>
          <w:tcPr>
            <w:tcW w:w="2979" w:type="dxa"/>
            <w:shd w:val="clear" w:color="auto" w:fill="auto"/>
            <w:vAlign w:val="bottom"/>
          </w:tcPr>
          <w:p w14:paraId="3831F6C7" w14:textId="3A67213D" w:rsidR="00896386" w:rsidRPr="00CE30CB" w:rsidRDefault="00896386" w:rsidP="00896386">
            <w:pPr>
              <w:ind w:left="-97"/>
              <w:jc w:val="left"/>
              <w:rPr>
                <w:rFonts w:ascii="Arial" w:hAnsi="Arial" w:cs="Arial"/>
              </w:rPr>
            </w:pPr>
            <w:r w:rsidRPr="00CE30CB">
              <w:rPr>
                <w:rFonts w:ascii="Arial" w:hAnsi="Arial" w:cs="Arial"/>
                <w:bCs/>
                <w:color w:val="000000"/>
              </w:rPr>
              <w:t xml:space="preserve">Kỳ 6/Tháng 1 </w:t>
            </w:r>
          </w:p>
        </w:tc>
        <w:tc>
          <w:tcPr>
            <w:tcW w:w="2547" w:type="dxa"/>
            <w:shd w:val="clear" w:color="auto" w:fill="auto"/>
            <w:vAlign w:val="bottom"/>
          </w:tcPr>
          <w:p w14:paraId="6FD50C27" w14:textId="5361159C" w:rsidR="00896386" w:rsidRPr="00CE30CB" w:rsidRDefault="00896386" w:rsidP="00896386">
            <w:pPr>
              <w:ind w:left="-97" w:right="-81"/>
              <w:jc w:val="right"/>
              <w:rPr>
                <w:rFonts w:ascii="Arial" w:hAnsi="Arial" w:cs="Arial"/>
              </w:rPr>
            </w:pPr>
            <w:r w:rsidRPr="00CE30CB">
              <w:rPr>
                <w:rFonts w:ascii="Arial" w:hAnsi="Arial" w:cs="Arial"/>
              </w:rPr>
              <w:t xml:space="preserve">     123</w:t>
            </w:r>
            <w:r w:rsidR="008D4181" w:rsidRPr="00CE30CB">
              <w:rPr>
                <w:rFonts w:ascii="Arial" w:hAnsi="Arial" w:cs="Arial"/>
              </w:rPr>
              <w:t>.</w:t>
            </w:r>
            <w:r w:rsidRPr="00CE30CB">
              <w:rPr>
                <w:rFonts w:ascii="Arial" w:hAnsi="Arial" w:cs="Arial"/>
              </w:rPr>
              <w:t>135</w:t>
            </w:r>
            <w:r w:rsidR="008D4181" w:rsidRPr="00CE30CB">
              <w:rPr>
                <w:rFonts w:ascii="Arial" w:hAnsi="Arial" w:cs="Arial"/>
              </w:rPr>
              <w:t>.</w:t>
            </w:r>
            <w:r w:rsidRPr="00CE30CB">
              <w:rPr>
                <w:rFonts w:ascii="Arial" w:hAnsi="Arial" w:cs="Arial"/>
              </w:rPr>
              <w:t>643</w:t>
            </w:r>
            <w:r w:rsidR="008D4181" w:rsidRPr="00CE30CB">
              <w:rPr>
                <w:rFonts w:ascii="Arial" w:hAnsi="Arial" w:cs="Arial"/>
              </w:rPr>
              <w:t>.</w:t>
            </w:r>
            <w:r w:rsidRPr="00CE30CB">
              <w:rPr>
                <w:rFonts w:ascii="Arial" w:hAnsi="Arial" w:cs="Arial"/>
              </w:rPr>
              <w:t xml:space="preserve">786 </w:t>
            </w:r>
          </w:p>
        </w:tc>
        <w:tc>
          <w:tcPr>
            <w:tcW w:w="2547" w:type="dxa"/>
            <w:shd w:val="clear" w:color="auto" w:fill="auto"/>
            <w:vAlign w:val="bottom"/>
          </w:tcPr>
          <w:p w14:paraId="5B402888" w14:textId="4E86F31D" w:rsidR="00896386" w:rsidRPr="00CE30CB" w:rsidRDefault="00896386" w:rsidP="00896386">
            <w:pPr>
              <w:ind w:left="-97" w:right="-81"/>
              <w:jc w:val="right"/>
              <w:rPr>
                <w:rFonts w:ascii="Arial" w:hAnsi="Arial" w:cs="Arial"/>
              </w:rPr>
            </w:pPr>
            <w:r w:rsidRPr="00CE30CB">
              <w:rPr>
                <w:rFonts w:ascii="Arial" w:hAnsi="Arial" w:cs="Arial"/>
              </w:rPr>
              <w:t>12</w:t>
            </w:r>
            <w:r w:rsidR="00A62248" w:rsidRPr="00CE30CB">
              <w:rPr>
                <w:rFonts w:ascii="Arial" w:hAnsi="Arial" w:cs="Arial"/>
              </w:rPr>
              <w:t>.</w:t>
            </w:r>
            <w:r w:rsidRPr="00CE30CB">
              <w:rPr>
                <w:rFonts w:ascii="Arial" w:hAnsi="Arial" w:cs="Arial"/>
              </w:rPr>
              <w:t>879</w:t>
            </w:r>
            <w:r w:rsidR="00A62248" w:rsidRPr="00CE30CB">
              <w:rPr>
                <w:rFonts w:ascii="Arial" w:hAnsi="Arial" w:cs="Arial"/>
              </w:rPr>
              <w:t>.</w:t>
            </w:r>
            <w:r w:rsidRPr="00CE30CB">
              <w:rPr>
                <w:rFonts w:ascii="Arial" w:hAnsi="Arial" w:cs="Arial"/>
              </w:rPr>
              <w:t>024</w:t>
            </w:r>
            <w:r w:rsidR="00A62248" w:rsidRPr="00CE30CB">
              <w:rPr>
                <w:rFonts w:ascii="Arial" w:hAnsi="Arial" w:cs="Arial"/>
              </w:rPr>
              <w:t>,</w:t>
            </w:r>
            <w:r w:rsidRPr="00CE30CB">
              <w:rPr>
                <w:rFonts w:ascii="Arial" w:hAnsi="Arial" w:cs="Arial"/>
              </w:rPr>
              <w:t>40</w:t>
            </w:r>
          </w:p>
        </w:tc>
        <w:tc>
          <w:tcPr>
            <w:tcW w:w="2547" w:type="dxa"/>
            <w:shd w:val="clear" w:color="auto" w:fill="auto"/>
            <w:vAlign w:val="bottom"/>
          </w:tcPr>
          <w:p w14:paraId="475FC6B1" w14:textId="2A297987" w:rsidR="00896386" w:rsidRPr="00CE30CB" w:rsidRDefault="00896386" w:rsidP="00896386">
            <w:pPr>
              <w:ind w:left="-97" w:right="-81"/>
              <w:jc w:val="right"/>
              <w:rPr>
                <w:rFonts w:ascii="Arial" w:hAnsi="Arial" w:cs="Arial"/>
              </w:rPr>
            </w:pPr>
            <w:r w:rsidRPr="00CE30CB">
              <w:rPr>
                <w:rFonts w:ascii="Arial" w:hAnsi="Arial" w:cs="Arial"/>
              </w:rPr>
              <w:t xml:space="preserve"> 9</w:t>
            </w:r>
            <w:r w:rsidR="00A62248" w:rsidRPr="00CE30CB">
              <w:rPr>
                <w:rFonts w:ascii="Arial" w:hAnsi="Arial" w:cs="Arial"/>
              </w:rPr>
              <w:t>.</w:t>
            </w:r>
            <w:r w:rsidRPr="00CE30CB">
              <w:rPr>
                <w:rFonts w:ascii="Arial" w:hAnsi="Arial" w:cs="Arial"/>
              </w:rPr>
              <w:t xml:space="preserve">561 </w:t>
            </w:r>
          </w:p>
        </w:tc>
        <w:tc>
          <w:tcPr>
            <w:tcW w:w="2574" w:type="dxa"/>
            <w:shd w:val="clear" w:color="auto" w:fill="auto"/>
            <w:vAlign w:val="bottom"/>
          </w:tcPr>
          <w:p w14:paraId="4056539C" w14:textId="1427E94B" w:rsidR="00896386" w:rsidRPr="00CE30CB" w:rsidRDefault="00896386" w:rsidP="00896386">
            <w:pPr>
              <w:ind w:left="-97" w:right="-81"/>
              <w:jc w:val="right"/>
              <w:rPr>
                <w:rFonts w:ascii="Arial" w:hAnsi="Arial" w:cs="Arial"/>
              </w:rPr>
            </w:pPr>
            <w:r w:rsidRPr="00CE30CB">
              <w:rPr>
                <w:rFonts w:ascii="Arial" w:hAnsi="Arial" w:cs="Arial"/>
              </w:rPr>
              <w:t xml:space="preserve"> (32)</w:t>
            </w:r>
          </w:p>
        </w:tc>
      </w:tr>
      <w:tr w:rsidR="00896386" w:rsidRPr="00CE30CB" w14:paraId="009CE19F" w14:textId="77777777" w:rsidTr="005A2F11">
        <w:tc>
          <w:tcPr>
            <w:tcW w:w="2979" w:type="dxa"/>
            <w:shd w:val="clear" w:color="auto" w:fill="auto"/>
            <w:vAlign w:val="bottom"/>
          </w:tcPr>
          <w:p w14:paraId="0438AD29" w14:textId="59C6856E" w:rsidR="00896386" w:rsidRPr="00CE30CB" w:rsidRDefault="00896386" w:rsidP="00896386">
            <w:pPr>
              <w:ind w:left="-97"/>
              <w:jc w:val="left"/>
              <w:rPr>
                <w:rFonts w:ascii="Arial" w:hAnsi="Arial" w:cs="Arial"/>
              </w:rPr>
            </w:pPr>
            <w:r w:rsidRPr="00CE30CB">
              <w:rPr>
                <w:rFonts w:ascii="Arial" w:hAnsi="Arial" w:cs="Arial"/>
                <w:bCs/>
                <w:color w:val="000000"/>
              </w:rPr>
              <w:t xml:space="preserve">Kỳ 7/Tháng 1 </w:t>
            </w:r>
          </w:p>
        </w:tc>
        <w:tc>
          <w:tcPr>
            <w:tcW w:w="2547" w:type="dxa"/>
            <w:shd w:val="clear" w:color="auto" w:fill="auto"/>
            <w:vAlign w:val="bottom"/>
          </w:tcPr>
          <w:p w14:paraId="0D57C11C" w14:textId="5A2D8D07" w:rsidR="00896386" w:rsidRPr="00CE30CB" w:rsidRDefault="00896386" w:rsidP="00896386">
            <w:pPr>
              <w:ind w:left="-97" w:right="-81"/>
              <w:jc w:val="right"/>
              <w:rPr>
                <w:rFonts w:ascii="Arial" w:hAnsi="Arial" w:cs="Arial"/>
              </w:rPr>
            </w:pPr>
            <w:r w:rsidRPr="00CE30CB">
              <w:rPr>
                <w:rFonts w:ascii="Arial" w:hAnsi="Arial" w:cs="Arial"/>
              </w:rPr>
              <w:t xml:space="preserve">     123</w:t>
            </w:r>
            <w:r w:rsidR="008D4181" w:rsidRPr="00CE30CB">
              <w:rPr>
                <w:rFonts w:ascii="Arial" w:hAnsi="Arial" w:cs="Arial"/>
              </w:rPr>
              <w:t>.</w:t>
            </w:r>
            <w:r w:rsidRPr="00CE30CB">
              <w:rPr>
                <w:rFonts w:ascii="Arial" w:hAnsi="Arial" w:cs="Arial"/>
              </w:rPr>
              <w:t>632</w:t>
            </w:r>
            <w:r w:rsidR="008D4181" w:rsidRPr="00CE30CB">
              <w:rPr>
                <w:rFonts w:ascii="Arial" w:hAnsi="Arial" w:cs="Arial"/>
              </w:rPr>
              <w:t>.</w:t>
            </w:r>
            <w:r w:rsidRPr="00CE30CB">
              <w:rPr>
                <w:rFonts w:ascii="Arial" w:hAnsi="Arial" w:cs="Arial"/>
              </w:rPr>
              <w:t>871</w:t>
            </w:r>
            <w:r w:rsidR="008D4181" w:rsidRPr="00CE30CB">
              <w:rPr>
                <w:rFonts w:ascii="Arial" w:hAnsi="Arial" w:cs="Arial"/>
              </w:rPr>
              <w:t>.</w:t>
            </w:r>
            <w:r w:rsidRPr="00CE30CB">
              <w:rPr>
                <w:rFonts w:ascii="Arial" w:hAnsi="Arial" w:cs="Arial"/>
              </w:rPr>
              <w:t xml:space="preserve">632 </w:t>
            </w:r>
          </w:p>
        </w:tc>
        <w:tc>
          <w:tcPr>
            <w:tcW w:w="2547" w:type="dxa"/>
            <w:shd w:val="clear" w:color="auto" w:fill="auto"/>
            <w:vAlign w:val="bottom"/>
          </w:tcPr>
          <w:p w14:paraId="7A980006" w14:textId="20883AE2" w:rsidR="00896386" w:rsidRPr="00CE30CB" w:rsidRDefault="00896386" w:rsidP="00896386">
            <w:pPr>
              <w:ind w:left="-97" w:right="-81"/>
              <w:jc w:val="right"/>
              <w:rPr>
                <w:rFonts w:ascii="Arial" w:hAnsi="Arial" w:cs="Arial"/>
              </w:rPr>
            </w:pPr>
            <w:r w:rsidRPr="00CE30CB">
              <w:rPr>
                <w:rFonts w:ascii="Arial" w:hAnsi="Arial" w:cs="Arial"/>
              </w:rPr>
              <w:t>12</w:t>
            </w:r>
            <w:r w:rsidR="00A62248" w:rsidRPr="00CE30CB">
              <w:rPr>
                <w:rFonts w:ascii="Arial" w:hAnsi="Arial" w:cs="Arial"/>
              </w:rPr>
              <w:t>.</w:t>
            </w:r>
            <w:r w:rsidRPr="00CE30CB">
              <w:rPr>
                <w:rFonts w:ascii="Arial" w:hAnsi="Arial" w:cs="Arial"/>
              </w:rPr>
              <w:t>871</w:t>
            </w:r>
            <w:r w:rsidR="00A62248" w:rsidRPr="00CE30CB">
              <w:rPr>
                <w:rFonts w:ascii="Arial" w:hAnsi="Arial" w:cs="Arial"/>
              </w:rPr>
              <w:t>.</w:t>
            </w:r>
            <w:r w:rsidRPr="00CE30CB">
              <w:rPr>
                <w:rFonts w:ascii="Arial" w:hAnsi="Arial" w:cs="Arial"/>
              </w:rPr>
              <w:t>246</w:t>
            </w:r>
            <w:r w:rsidR="00A62248" w:rsidRPr="00CE30CB">
              <w:rPr>
                <w:rFonts w:ascii="Arial" w:hAnsi="Arial" w:cs="Arial"/>
              </w:rPr>
              <w:t>,</w:t>
            </w:r>
            <w:r w:rsidRPr="00CE30CB">
              <w:rPr>
                <w:rFonts w:ascii="Arial" w:hAnsi="Arial" w:cs="Arial"/>
              </w:rPr>
              <w:t>95</w:t>
            </w:r>
          </w:p>
        </w:tc>
        <w:tc>
          <w:tcPr>
            <w:tcW w:w="2547" w:type="dxa"/>
            <w:shd w:val="clear" w:color="auto" w:fill="auto"/>
            <w:vAlign w:val="bottom"/>
          </w:tcPr>
          <w:p w14:paraId="3445D081" w14:textId="2547B4D0" w:rsidR="00896386" w:rsidRPr="00CE30CB" w:rsidRDefault="00896386" w:rsidP="00896386">
            <w:pPr>
              <w:ind w:left="-97" w:right="-81"/>
              <w:jc w:val="right"/>
              <w:rPr>
                <w:rFonts w:ascii="Arial" w:hAnsi="Arial" w:cs="Arial"/>
              </w:rPr>
            </w:pPr>
            <w:r w:rsidRPr="00CE30CB">
              <w:rPr>
                <w:rFonts w:ascii="Arial" w:hAnsi="Arial" w:cs="Arial"/>
              </w:rPr>
              <w:t xml:space="preserve"> 9</w:t>
            </w:r>
            <w:r w:rsidR="00A62248" w:rsidRPr="00CE30CB">
              <w:rPr>
                <w:rFonts w:ascii="Arial" w:hAnsi="Arial" w:cs="Arial"/>
              </w:rPr>
              <w:t>.</w:t>
            </w:r>
            <w:r w:rsidRPr="00CE30CB">
              <w:rPr>
                <w:rFonts w:ascii="Arial" w:hAnsi="Arial" w:cs="Arial"/>
              </w:rPr>
              <w:t xml:space="preserve">605 </w:t>
            </w:r>
          </w:p>
        </w:tc>
        <w:tc>
          <w:tcPr>
            <w:tcW w:w="2574" w:type="dxa"/>
            <w:shd w:val="clear" w:color="auto" w:fill="auto"/>
            <w:vAlign w:val="bottom"/>
          </w:tcPr>
          <w:p w14:paraId="755CB51C" w14:textId="4AF058B1" w:rsidR="00896386" w:rsidRPr="00CE30CB" w:rsidRDefault="00896386" w:rsidP="00896386">
            <w:pPr>
              <w:ind w:left="-97" w:right="-81"/>
              <w:jc w:val="right"/>
              <w:rPr>
                <w:rFonts w:ascii="Arial" w:hAnsi="Arial" w:cs="Arial"/>
              </w:rPr>
            </w:pPr>
            <w:r w:rsidRPr="00CE30CB">
              <w:rPr>
                <w:rFonts w:ascii="Arial" w:hAnsi="Arial" w:cs="Arial"/>
              </w:rPr>
              <w:t xml:space="preserve"> 44 </w:t>
            </w:r>
          </w:p>
        </w:tc>
      </w:tr>
      <w:tr w:rsidR="00896386" w:rsidRPr="00CE30CB" w14:paraId="0A9C1505" w14:textId="77777777" w:rsidTr="005A2F11">
        <w:tc>
          <w:tcPr>
            <w:tcW w:w="2979" w:type="dxa"/>
            <w:shd w:val="clear" w:color="auto" w:fill="auto"/>
            <w:vAlign w:val="bottom"/>
          </w:tcPr>
          <w:p w14:paraId="1D883A59" w14:textId="44738B87" w:rsidR="00896386" w:rsidRPr="00CE30CB" w:rsidRDefault="00896386" w:rsidP="00896386">
            <w:pPr>
              <w:ind w:left="-97"/>
              <w:jc w:val="left"/>
              <w:rPr>
                <w:rFonts w:ascii="Arial" w:hAnsi="Arial" w:cs="Arial"/>
              </w:rPr>
            </w:pPr>
            <w:r w:rsidRPr="00CE30CB">
              <w:rPr>
                <w:rFonts w:ascii="Arial" w:hAnsi="Arial" w:cs="Arial"/>
                <w:bCs/>
                <w:color w:val="000000"/>
              </w:rPr>
              <w:t>Kỳ 8/Tháng 1</w:t>
            </w:r>
          </w:p>
        </w:tc>
        <w:tc>
          <w:tcPr>
            <w:tcW w:w="2547" w:type="dxa"/>
            <w:shd w:val="clear" w:color="auto" w:fill="auto"/>
            <w:vAlign w:val="bottom"/>
          </w:tcPr>
          <w:p w14:paraId="0E333AE8" w14:textId="018762EF" w:rsidR="00896386" w:rsidRPr="00CE30CB" w:rsidRDefault="00896386" w:rsidP="00896386">
            <w:pPr>
              <w:ind w:left="-97" w:right="-81"/>
              <w:jc w:val="right"/>
              <w:rPr>
                <w:rFonts w:ascii="Arial" w:hAnsi="Arial" w:cs="Arial"/>
              </w:rPr>
            </w:pPr>
            <w:r w:rsidRPr="00CE30CB">
              <w:rPr>
                <w:rFonts w:ascii="Arial" w:hAnsi="Arial" w:cs="Arial"/>
              </w:rPr>
              <w:t xml:space="preserve">     123</w:t>
            </w:r>
            <w:r w:rsidR="008D4181" w:rsidRPr="00CE30CB">
              <w:rPr>
                <w:rFonts w:ascii="Arial" w:hAnsi="Arial" w:cs="Arial"/>
              </w:rPr>
              <w:t>.</w:t>
            </w:r>
            <w:r w:rsidRPr="00CE30CB">
              <w:rPr>
                <w:rFonts w:ascii="Arial" w:hAnsi="Arial" w:cs="Arial"/>
              </w:rPr>
              <w:t>654</w:t>
            </w:r>
            <w:r w:rsidR="008D4181" w:rsidRPr="00CE30CB">
              <w:rPr>
                <w:rFonts w:ascii="Arial" w:hAnsi="Arial" w:cs="Arial"/>
              </w:rPr>
              <w:t>.</w:t>
            </w:r>
            <w:r w:rsidRPr="00CE30CB">
              <w:rPr>
                <w:rFonts w:ascii="Arial" w:hAnsi="Arial" w:cs="Arial"/>
              </w:rPr>
              <w:t>770</w:t>
            </w:r>
            <w:r w:rsidR="008D4181" w:rsidRPr="00CE30CB">
              <w:rPr>
                <w:rFonts w:ascii="Arial" w:hAnsi="Arial" w:cs="Arial"/>
              </w:rPr>
              <w:t>.</w:t>
            </w:r>
            <w:r w:rsidRPr="00CE30CB">
              <w:rPr>
                <w:rFonts w:ascii="Arial" w:hAnsi="Arial" w:cs="Arial"/>
              </w:rPr>
              <w:t xml:space="preserve">097 </w:t>
            </w:r>
          </w:p>
        </w:tc>
        <w:tc>
          <w:tcPr>
            <w:tcW w:w="2547" w:type="dxa"/>
            <w:shd w:val="clear" w:color="auto" w:fill="auto"/>
            <w:vAlign w:val="bottom"/>
          </w:tcPr>
          <w:p w14:paraId="5E679BB3" w14:textId="41EB1C21" w:rsidR="00896386" w:rsidRPr="00CE30CB" w:rsidRDefault="00896386" w:rsidP="00896386">
            <w:pPr>
              <w:ind w:left="-97" w:right="-81"/>
              <w:jc w:val="right"/>
              <w:rPr>
                <w:rFonts w:ascii="Arial" w:hAnsi="Arial" w:cs="Arial"/>
              </w:rPr>
            </w:pPr>
            <w:r w:rsidRPr="00CE30CB">
              <w:rPr>
                <w:rFonts w:ascii="Arial" w:hAnsi="Arial" w:cs="Arial"/>
              </w:rPr>
              <w:t>12</w:t>
            </w:r>
            <w:r w:rsidR="00A62248" w:rsidRPr="00CE30CB">
              <w:rPr>
                <w:rFonts w:ascii="Arial" w:hAnsi="Arial" w:cs="Arial"/>
              </w:rPr>
              <w:t>.</w:t>
            </w:r>
            <w:r w:rsidRPr="00CE30CB">
              <w:rPr>
                <w:rFonts w:ascii="Arial" w:hAnsi="Arial" w:cs="Arial"/>
              </w:rPr>
              <w:t>871</w:t>
            </w:r>
            <w:r w:rsidR="00A62248" w:rsidRPr="00CE30CB">
              <w:rPr>
                <w:rFonts w:ascii="Arial" w:hAnsi="Arial" w:cs="Arial"/>
              </w:rPr>
              <w:t>.</w:t>
            </w:r>
            <w:r w:rsidRPr="00CE30CB">
              <w:rPr>
                <w:rFonts w:ascii="Arial" w:hAnsi="Arial" w:cs="Arial"/>
              </w:rPr>
              <w:t>246</w:t>
            </w:r>
            <w:r w:rsidR="00A62248" w:rsidRPr="00CE30CB">
              <w:rPr>
                <w:rFonts w:ascii="Arial" w:hAnsi="Arial" w:cs="Arial"/>
              </w:rPr>
              <w:t>,</w:t>
            </w:r>
            <w:r w:rsidRPr="00CE30CB">
              <w:rPr>
                <w:rFonts w:ascii="Arial" w:hAnsi="Arial" w:cs="Arial"/>
              </w:rPr>
              <w:t>95</w:t>
            </w:r>
          </w:p>
        </w:tc>
        <w:tc>
          <w:tcPr>
            <w:tcW w:w="2547" w:type="dxa"/>
            <w:shd w:val="clear" w:color="auto" w:fill="auto"/>
            <w:vAlign w:val="bottom"/>
          </w:tcPr>
          <w:p w14:paraId="47CD1A2D" w14:textId="73A2E565" w:rsidR="00896386" w:rsidRPr="00CE30CB" w:rsidRDefault="00896386" w:rsidP="00896386">
            <w:pPr>
              <w:ind w:left="-97" w:right="-81"/>
              <w:jc w:val="right"/>
              <w:rPr>
                <w:rFonts w:ascii="Arial" w:hAnsi="Arial" w:cs="Arial"/>
              </w:rPr>
            </w:pPr>
            <w:r w:rsidRPr="00CE30CB">
              <w:rPr>
                <w:rFonts w:ascii="Arial" w:hAnsi="Arial" w:cs="Arial"/>
              </w:rPr>
              <w:t xml:space="preserve"> 9</w:t>
            </w:r>
            <w:r w:rsidR="00A62248" w:rsidRPr="00CE30CB">
              <w:rPr>
                <w:rFonts w:ascii="Arial" w:hAnsi="Arial" w:cs="Arial"/>
              </w:rPr>
              <w:t>.</w:t>
            </w:r>
            <w:r w:rsidRPr="00CE30CB">
              <w:rPr>
                <w:rFonts w:ascii="Arial" w:hAnsi="Arial" w:cs="Arial"/>
              </w:rPr>
              <w:t xml:space="preserve">607 </w:t>
            </w:r>
          </w:p>
        </w:tc>
        <w:tc>
          <w:tcPr>
            <w:tcW w:w="2574" w:type="dxa"/>
            <w:shd w:val="clear" w:color="auto" w:fill="auto"/>
            <w:vAlign w:val="bottom"/>
          </w:tcPr>
          <w:p w14:paraId="227200F9" w14:textId="4B473CF7" w:rsidR="00896386" w:rsidRPr="00CE30CB" w:rsidRDefault="00896386" w:rsidP="00896386">
            <w:pPr>
              <w:ind w:left="-97" w:right="-81"/>
              <w:jc w:val="right"/>
              <w:rPr>
                <w:rFonts w:ascii="Arial" w:hAnsi="Arial" w:cs="Arial"/>
              </w:rPr>
            </w:pPr>
            <w:r w:rsidRPr="00CE30CB">
              <w:rPr>
                <w:rFonts w:ascii="Arial" w:hAnsi="Arial" w:cs="Arial"/>
              </w:rPr>
              <w:t xml:space="preserve"> 2 </w:t>
            </w:r>
          </w:p>
        </w:tc>
      </w:tr>
      <w:tr w:rsidR="00896386" w:rsidRPr="00CE30CB" w14:paraId="15E7BDCE" w14:textId="77777777" w:rsidTr="005A2F11">
        <w:tc>
          <w:tcPr>
            <w:tcW w:w="2979" w:type="dxa"/>
            <w:shd w:val="clear" w:color="auto" w:fill="auto"/>
            <w:vAlign w:val="bottom"/>
          </w:tcPr>
          <w:p w14:paraId="20DF1C03" w14:textId="3229D874" w:rsidR="00896386" w:rsidRPr="00CE30CB" w:rsidRDefault="00896386" w:rsidP="00896386">
            <w:pPr>
              <w:ind w:left="-97"/>
              <w:jc w:val="left"/>
              <w:rPr>
                <w:rFonts w:ascii="Arial" w:hAnsi="Arial" w:cs="Arial"/>
              </w:rPr>
            </w:pPr>
            <w:r w:rsidRPr="00CE30CB">
              <w:rPr>
                <w:rFonts w:ascii="Arial" w:hAnsi="Arial" w:cs="Arial"/>
                <w:bCs/>
                <w:color w:val="000000"/>
              </w:rPr>
              <w:t xml:space="preserve">Kỳ cuối/Tháng 1 </w:t>
            </w:r>
          </w:p>
        </w:tc>
        <w:tc>
          <w:tcPr>
            <w:tcW w:w="2547" w:type="dxa"/>
            <w:shd w:val="clear" w:color="auto" w:fill="auto"/>
            <w:vAlign w:val="bottom"/>
          </w:tcPr>
          <w:p w14:paraId="2A426599" w14:textId="06FAB184" w:rsidR="00896386" w:rsidRPr="00CE30CB" w:rsidRDefault="00896386" w:rsidP="00896386">
            <w:pPr>
              <w:ind w:left="-97" w:right="-81"/>
              <w:jc w:val="right"/>
              <w:rPr>
                <w:rFonts w:ascii="Arial" w:hAnsi="Arial" w:cs="Arial"/>
              </w:rPr>
            </w:pPr>
            <w:r w:rsidRPr="00CE30CB">
              <w:rPr>
                <w:rFonts w:ascii="Arial" w:hAnsi="Arial" w:cs="Arial"/>
              </w:rPr>
              <w:t xml:space="preserve">     125</w:t>
            </w:r>
            <w:r w:rsidR="008D4181" w:rsidRPr="00CE30CB">
              <w:rPr>
                <w:rFonts w:ascii="Arial" w:hAnsi="Arial" w:cs="Arial"/>
              </w:rPr>
              <w:t>.</w:t>
            </w:r>
            <w:r w:rsidRPr="00CE30CB">
              <w:rPr>
                <w:rFonts w:ascii="Arial" w:hAnsi="Arial" w:cs="Arial"/>
              </w:rPr>
              <w:t>077</w:t>
            </w:r>
            <w:r w:rsidR="008D4181" w:rsidRPr="00CE30CB">
              <w:rPr>
                <w:rFonts w:ascii="Arial" w:hAnsi="Arial" w:cs="Arial"/>
              </w:rPr>
              <w:t>.</w:t>
            </w:r>
            <w:r w:rsidRPr="00CE30CB">
              <w:rPr>
                <w:rFonts w:ascii="Arial" w:hAnsi="Arial" w:cs="Arial"/>
              </w:rPr>
              <w:t>255</w:t>
            </w:r>
            <w:r w:rsidR="008D4181" w:rsidRPr="00CE30CB">
              <w:rPr>
                <w:rFonts w:ascii="Arial" w:hAnsi="Arial" w:cs="Arial"/>
              </w:rPr>
              <w:t>.</w:t>
            </w:r>
            <w:r w:rsidRPr="00CE30CB">
              <w:rPr>
                <w:rFonts w:ascii="Arial" w:hAnsi="Arial" w:cs="Arial"/>
              </w:rPr>
              <w:t xml:space="preserve">557 </w:t>
            </w:r>
          </w:p>
        </w:tc>
        <w:tc>
          <w:tcPr>
            <w:tcW w:w="2547" w:type="dxa"/>
            <w:shd w:val="clear" w:color="auto" w:fill="auto"/>
            <w:vAlign w:val="bottom"/>
          </w:tcPr>
          <w:p w14:paraId="50407580" w14:textId="5A78CA00" w:rsidR="00896386" w:rsidRPr="00CE30CB" w:rsidRDefault="00896386" w:rsidP="00896386">
            <w:pPr>
              <w:ind w:left="-97" w:right="-81"/>
              <w:jc w:val="right"/>
              <w:rPr>
                <w:rFonts w:ascii="Arial" w:hAnsi="Arial" w:cs="Arial"/>
              </w:rPr>
            </w:pPr>
            <w:r w:rsidRPr="00CE30CB">
              <w:rPr>
                <w:rFonts w:ascii="Arial" w:hAnsi="Arial" w:cs="Arial"/>
              </w:rPr>
              <w:t>12</w:t>
            </w:r>
            <w:r w:rsidR="00A62248" w:rsidRPr="00CE30CB">
              <w:rPr>
                <w:rFonts w:ascii="Arial" w:hAnsi="Arial" w:cs="Arial"/>
              </w:rPr>
              <w:t>.</w:t>
            </w:r>
            <w:r w:rsidRPr="00CE30CB">
              <w:rPr>
                <w:rFonts w:ascii="Arial" w:hAnsi="Arial" w:cs="Arial"/>
              </w:rPr>
              <w:t>965</w:t>
            </w:r>
            <w:r w:rsidR="00A62248" w:rsidRPr="00CE30CB">
              <w:rPr>
                <w:rFonts w:ascii="Arial" w:hAnsi="Arial" w:cs="Arial"/>
              </w:rPr>
              <w:t>.</w:t>
            </w:r>
            <w:r w:rsidRPr="00CE30CB">
              <w:rPr>
                <w:rFonts w:ascii="Arial" w:hAnsi="Arial" w:cs="Arial"/>
              </w:rPr>
              <w:t>000</w:t>
            </w:r>
            <w:r w:rsidR="00A62248" w:rsidRPr="00CE30CB">
              <w:rPr>
                <w:rFonts w:ascii="Arial" w:hAnsi="Arial" w:cs="Arial"/>
              </w:rPr>
              <w:t>,</w:t>
            </w:r>
            <w:r w:rsidRPr="00CE30CB">
              <w:rPr>
                <w:rFonts w:ascii="Arial" w:hAnsi="Arial" w:cs="Arial"/>
              </w:rPr>
              <w:t>24</w:t>
            </w:r>
          </w:p>
        </w:tc>
        <w:tc>
          <w:tcPr>
            <w:tcW w:w="2547" w:type="dxa"/>
            <w:shd w:val="clear" w:color="auto" w:fill="auto"/>
            <w:vAlign w:val="bottom"/>
          </w:tcPr>
          <w:p w14:paraId="53E87DF3" w14:textId="66EA52EA" w:rsidR="00896386" w:rsidRPr="00CE30CB" w:rsidRDefault="00896386" w:rsidP="00896386">
            <w:pPr>
              <w:ind w:left="-97" w:right="-81"/>
              <w:jc w:val="right"/>
              <w:rPr>
                <w:rFonts w:ascii="Arial" w:hAnsi="Arial" w:cs="Arial"/>
              </w:rPr>
            </w:pPr>
            <w:r w:rsidRPr="00CE30CB">
              <w:rPr>
                <w:rFonts w:ascii="Arial" w:hAnsi="Arial" w:cs="Arial"/>
              </w:rPr>
              <w:t xml:space="preserve"> 9</w:t>
            </w:r>
            <w:r w:rsidR="00A62248" w:rsidRPr="00CE30CB">
              <w:rPr>
                <w:rFonts w:ascii="Arial" w:hAnsi="Arial" w:cs="Arial"/>
              </w:rPr>
              <w:t>.</w:t>
            </w:r>
            <w:r w:rsidRPr="00CE30CB">
              <w:rPr>
                <w:rFonts w:ascii="Arial" w:hAnsi="Arial" w:cs="Arial"/>
              </w:rPr>
              <w:t xml:space="preserve">647 </w:t>
            </w:r>
          </w:p>
        </w:tc>
        <w:tc>
          <w:tcPr>
            <w:tcW w:w="2574" w:type="dxa"/>
            <w:shd w:val="clear" w:color="auto" w:fill="auto"/>
            <w:vAlign w:val="bottom"/>
          </w:tcPr>
          <w:p w14:paraId="1934B3F0" w14:textId="467BD0F2" w:rsidR="00896386" w:rsidRPr="00CE30CB" w:rsidRDefault="00896386" w:rsidP="00896386">
            <w:pPr>
              <w:ind w:left="-97" w:right="-81"/>
              <w:jc w:val="right"/>
              <w:rPr>
                <w:rFonts w:ascii="Arial" w:hAnsi="Arial" w:cs="Arial"/>
              </w:rPr>
            </w:pPr>
            <w:r w:rsidRPr="00CE30CB">
              <w:rPr>
                <w:rFonts w:ascii="Arial" w:hAnsi="Arial" w:cs="Arial"/>
              </w:rPr>
              <w:t xml:space="preserve"> 40 </w:t>
            </w:r>
          </w:p>
        </w:tc>
      </w:tr>
      <w:tr w:rsidR="00A95D3A" w:rsidRPr="00CE30CB" w14:paraId="3B8D6B13" w14:textId="77777777" w:rsidTr="005A2F11">
        <w:tc>
          <w:tcPr>
            <w:tcW w:w="2979" w:type="dxa"/>
            <w:shd w:val="clear" w:color="auto" w:fill="auto"/>
            <w:vAlign w:val="bottom"/>
          </w:tcPr>
          <w:p w14:paraId="7669437A" w14:textId="0AAA5F81" w:rsidR="00A95D3A" w:rsidRPr="00CE30CB" w:rsidRDefault="00A95D3A" w:rsidP="00902589">
            <w:pPr>
              <w:ind w:left="-97"/>
              <w:jc w:val="left"/>
              <w:rPr>
                <w:rFonts w:ascii="Arial" w:hAnsi="Arial" w:cs="Arial"/>
              </w:rPr>
            </w:pPr>
            <w:r w:rsidRPr="00CE30CB">
              <w:rPr>
                <w:rFonts w:ascii="Arial" w:hAnsi="Arial" w:cs="Arial"/>
                <w:bCs/>
                <w:color w:val="000000"/>
              </w:rPr>
              <w:t>Kỳ 1/Thán</w:t>
            </w:r>
            <w:r w:rsidR="008F07AF" w:rsidRPr="00CE30CB">
              <w:rPr>
                <w:rFonts w:ascii="Arial" w:hAnsi="Arial" w:cs="Arial"/>
                <w:bCs/>
                <w:color w:val="000000"/>
              </w:rPr>
              <w:t xml:space="preserve">g 2 </w:t>
            </w:r>
          </w:p>
        </w:tc>
        <w:tc>
          <w:tcPr>
            <w:tcW w:w="2547" w:type="dxa"/>
            <w:shd w:val="clear" w:color="auto" w:fill="auto"/>
            <w:vAlign w:val="bottom"/>
          </w:tcPr>
          <w:p w14:paraId="3F4E8FA3" w14:textId="5F362480" w:rsidR="00A95D3A" w:rsidRPr="00CE30CB" w:rsidRDefault="00A95D3A" w:rsidP="00902589">
            <w:pPr>
              <w:ind w:left="-97" w:right="-81"/>
              <w:jc w:val="right"/>
              <w:rPr>
                <w:rFonts w:ascii="Arial" w:hAnsi="Arial" w:cs="Arial"/>
              </w:rPr>
            </w:pPr>
            <w:r w:rsidRPr="00CE30CB">
              <w:rPr>
                <w:rFonts w:ascii="Arial" w:hAnsi="Arial" w:cs="Arial"/>
              </w:rPr>
              <w:t xml:space="preserve">     125.187.596.631 </w:t>
            </w:r>
          </w:p>
        </w:tc>
        <w:tc>
          <w:tcPr>
            <w:tcW w:w="2547" w:type="dxa"/>
            <w:shd w:val="clear" w:color="auto" w:fill="auto"/>
            <w:vAlign w:val="bottom"/>
          </w:tcPr>
          <w:p w14:paraId="43E944D8" w14:textId="06EDCFCE" w:rsidR="00A95D3A" w:rsidRPr="00CE30CB" w:rsidRDefault="00A95D3A" w:rsidP="00902589">
            <w:pPr>
              <w:ind w:left="-97" w:right="-81"/>
              <w:jc w:val="right"/>
              <w:rPr>
                <w:rFonts w:ascii="Arial" w:hAnsi="Arial" w:cs="Arial"/>
              </w:rPr>
            </w:pPr>
            <w:r w:rsidRPr="00CE30CB">
              <w:rPr>
                <w:rFonts w:ascii="Arial" w:hAnsi="Arial" w:cs="Arial"/>
              </w:rPr>
              <w:t>12.965.000,24</w:t>
            </w:r>
          </w:p>
        </w:tc>
        <w:tc>
          <w:tcPr>
            <w:tcW w:w="2547" w:type="dxa"/>
            <w:shd w:val="clear" w:color="auto" w:fill="auto"/>
            <w:vAlign w:val="bottom"/>
          </w:tcPr>
          <w:p w14:paraId="6702EA22" w14:textId="11B56F3E" w:rsidR="00A95D3A" w:rsidRPr="00CE30CB" w:rsidRDefault="00A95D3A" w:rsidP="00902589">
            <w:pPr>
              <w:ind w:left="-97" w:right="-81"/>
              <w:jc w:val="right"/>
              <w:rPr>
                <w:rFonts w:ascii="Arial" w:hAnsi="Arial" w:cs="Arial"/>
              </w:rPr>
            </w:pPr>
            <w:r w:rsidRPr="00CE30CB">
              <w:rPr>
                <w:rFonts w:ascii="Arial" w:hAnsi="Arial" w:cs="Arial"/>
              </w:rPr>
              <w:t xml:space="preserve"> 9.656 </w:t>
            </w:r>
          </w:p>
        </w:tc>
        <w:tc>
          <w:tcPr>
            <w:tcW w:w="2574" w:type="dxa"/>
            <w:shd w:val="clear" w:color="auto" w:fill="auto"/>
            <w:vAlign w:val="bottom"/>
          </w:tcPr>
          <w:p w14:paraId="75DD081E" w14:textId="06C7A9C6" w:rsidR="00A95D3A" w:rsidRPr="00CE30CB" w:rsidRDefault="00A95D3A" w:rsidP="00902589">
            <w:pPr>
              <w:ind w:left="-97" w:right="-81"/>
              <w:jc w:val="right"/>
              <w:rPr>
                <w:rFonts w:ascii="Arial" w:hAnsi="Arial" w:cs="Arial"/>
              </w:rPr>
            </w:pPr>
            <w:r w:rsidRPr="00CE30CB">
              <w:rPr>
                <w:rFonts w:ascii="Arial" w:hAnsi="Arial" w:cs="Arial"/>
              </w:rPr>
              <w:t xml:space="preserve"> 9 </w:t>
            </w:r>
          </w:p>
        </w:tc>
      </w:tr>
      <w:tr w:rsidR="00A95D3A" w:rsidRPr="00CE30CB" w14:paraId="243501F9" w14:textId="77777777" w:rsidTr="005A2F11">
        <w:tc>
          <w:tcPr>
            <w:tcW w:w="2979" w:type="dxa"/>
            <w:shd w:val="clear" w:color="auto" w:fill="auto"/>
            <w:vAlign w:val="bottom"/>
          </w:tcPr>
          <w:p w14:paraId="3B517B43" w14:textId="2872B93F" w:rsidR="00A95D3A" w:rsidRPr="00CE30CB" w:rsidRDefault="008F07AF" w:rsidP="00902589">
            <w:pPr>
              <w:ind w:left="-97"/>
              <w:jc w:val="left"/>
              <w:rPr>
                <w:rFonts w:ascii="Arial" w:hAnsi="Arial" w:cs="Arial"/>
              </w:rPr>
            </w:pPr>
            <w:r w:rsidRPr="00CE30CB">
              <w:rPr>
                <w:rFonts w:ascii="Arial" w:hAnsi="Arial" w:cs="Arial"/>
                <w:bCs/>
                <w:color w:val="000000"/>
              </w:rPr>
              <w:t>Kỳ 2/Tháng 2</w:t>
            </w:r>
          </w:p>
        </w:tc>
        <w:tc>
          <w:tcPr>
            <w:tcW w:w="2547" w:type="dxa"/>
            <w:shd w:val="clear" w:color="auto" w:fill="auto"/>
            <w:vAlign w:val="bottom"/>
          </w:tcPr>
          <w:p w14:paraId="3FF29E7E" w14:textId="72CB44D2" w:rsidR="00A95D3A" w:rsidRPr="00CE30CB" w:rsidRDefault="00A95D3A" w:rsidP="00902589">
            <w:pPr>
              <w:ind w:left="-97" w:right="-81"/>
              <w:jc w:val="right"/>
              <w:rPr>
                <w:rFonts w:ascii="Arial" w:hAnsi="Arial" w:cs="Arial"/>
              </w:rPr>
            </w:pPr>
            <w:r w:rsidRPr="00CE30CB">
              <w:rPr>
                <w:rFonts w:ascii="Arial" w:hAnsi="Arial" w:cs="Arial"/>
              </w:rPr>
              <w:t xml:space="preserve">     125.215.592.658 </w:t>
            </w:r>
          </w:p>
        </w:tc>
        <w:tc>
          <w:tcPr>
            <w:tcW w:w="2547" w:type="dxa"/>
            <w:shd w:val="clear" w:color="auto" w:fill="auto"/>
            <w:vAlign w:val="bottom"/>
          </w:tcPr>
          <w:p w14:paraId="59B729DA" w14:textId="62FE586F" w:rsidR="00A95D3A" w:rsidRPr="00CE30CB" w:rsidRDefault="00A95D3A" w:rsidP="00902589">
            <w:pPr>
              <w:ind w:left="-97" w:right="-81"/>
              <w:jc w:val="right"/>
              <w:rPr>
                <w:rFonts w:ascii="Arial" w:hAnsi="Arial" w:cs="Arial"/>
              </w:rPr>
            </w:pPr>
            <w:r w:rsidRPr="00CE30CB">
              <w:rPr>
                <w:rFonts w:ascii="Arial" w:hAnsi="Arial" w:cs="Arial"/>
              </w:rPr>
              <w:t>12.965.000,24</w:t>
            </w:r>
          </w:p>
        </w:tc>
        <w:tc>
          <w:tcPr>
            <w:tcW w:w="2547" w:type="dxa"/>
            <w:shd w:val="clear" w:color="auto" w:fill="auto"/>
            <w:vAlign w:val="bottom"/>
          </w:tcPr>
          <w:p w14:paraId="62CD877B" w14:textId="1ADCA714" w:rsidR="00A95D3A" w:rsidRPr="00CE30CB" w:rsidRDefault="00A95D3A" w:rsidP="00902589">
            <w:pPr>
              <w:ind w:left="-97" w:right="-81"/>
              <w:jc w:val="right"/>
              <w:rPr>
                <w:rFonts w:ascii="Arial" w:hAnsi="Arial" w:cs="Arial"/>
              </w:rPr>
            </w:pPr>
            <w:r w:rsidRPr="00CE30CB">
              <w:rPr>
                <w:rFonts w:ascii="Arial" w:hAnsi="Arial" w:cs="Arial"/>
              </w:rPr>
              <w:t xml:space="preserve"> 9.658 </w:t>
            </w:r>
          </w:p>
        </w:tc>
        <w:tc>
          <w:tcPr>
            <w:tcW w:w="2574" w:type="dxa"/>
            <w:shd w:val="clear" w:color="auto" w:fill="auto"/>
            <w:vAlign w:val="bottom"/>
          </w:tcPr>
          <w:p w14:paraId="01D35A1F" w14:textId="04049F72" w:rsidR="00A95D3A" w:rsidRPr="00CE30CB" w:rsidRDefault="00A95D3A" w:rsidP="00902589">
            <w:pPr>
              <w:ind w:left="-97" w:right="-81"/>
              <w:jc w:val="right"/>
              <w:rPr>
                <w:rFonts w:ascii="Arial" w:hAnsi="Arial" w:cs="Arial"/>
              </w:rPr>
            </w:pPr>
            <w:r w:rsidRPr="00CE30CB">
              <w:rPr>
                <w:rFonts w:ascii="Arial" w:hAnsi="Arial" w:cs="Arial"/>
              </w:rPr>
              <w:t xml:space="preserve"> 2 </w:t>
            </w:r>
          </w:p>
        </w:tc>
      </w:tr>
      <w:tr w:rsidR="00A95D3A" w:rsidRPr="00CE30CB" w14:paraId="305218EA" w14:textId="77777777" w:rsidTr="005A2F11">
        <w:tc>
          <w:tcPr>
            <w:tcW w:w="2979" w:type="dxa"/>
            <w:shd w:val="clear" w:color="auto" w:fill="auto"/>
            <w:vAlign w:val="bottom"/>
          </w:tcPr>
          <w:p w14:paraId="20997578" w14:textId="0FA2900A" w:rsidR="00A95D3A" w:rsidRPr="00CE30CB" w:rsidRDefault="008F07AF" w:rsidP="00902589">
            <w:pPr>
              <w:ind w:left="-97"/>
              <w:jc w:val="left"/>
              <w:rPr>
                <w:rFonts w:ascii="Arial" w:hAnsi="Arial" w:cs="Arial"/>
              </w:rPr>
            </w:pPr>
            <w:r w:rsidRPr="00CE30CB">
              <w:rPr>
                <w:rFonts w:ascii="Arial" w:hAnsi="Arial" w:cs="Arial"/>
                <w:bCs/>
                <w:color w:val="000000"/>
              </w:rPr>
              <w:t xml:space="preserve">Kỳ 3/Tháng 2 </w:t>
            </w:r>
          </w:p>
        </w:tc>
        <w:tc>
          <w:tcPr>
            <w:tcW w:w="2547" w:type="dxa"/>
            <w:shd w:val="clear" w:color="auto" w:fill="auto"/>
            <w:vAlign w:val="bottom"/>
          </w:tcPr>
          <w:p w14:paraId="3A3C3610" w14:textId="3A82E7BB" w:rsidR="00A95D3A" w:rsidRPr="00CE30CB" w:rsidRDefault="00A95D3A" w:rsidP="00902589">
            <w:pPr>
              <w:ind w:left="-97" w:right="-81"/>
              <w:jc w:val="right"/>
              <w:rPr>
                <w:rFonts w:ascii="Arial" w:hAnsi="Arial" w:cs="Arial"/>
              </w:rPr>
            </w:pPr>
            <w:r w:rsidRPr="00CE30CB">
              <w:rPr>
                <w:rFonts w:ascii="Arial" w:hAnsi="Arial" w:cs="Arial"/>
              </w:rPr>
              <w:t xml:space="preserve">     125.236.588.138 </w:t>
            </w:r>
          </w:p>
        </w:tc>
        <w:tc>
          <w:tcPr>
            <w:tcW w:w="2547" w:type="dxa"/>
            <w:shd w:val="clear" w:color="auto" w:fill="auto"/>
            <w:vAlign w:val="bottom"/>
          </w:tcPr>
          <w:p w14:paraId="32F2E9DE" w14:textId="00C79F4F" w:rsidR="00A95D3A" w:rsidRPr="00CE30CB" w:rsidRDefault="00A95D3A" w:rsidP="00902589">
            <w:pPr>
              <w:ind w:left="-97" w:right="-81"/>
              <w:jc w:val="right"/>
              <w:rPr>
                <w:rFonts w:ascii="Arial" w:hAnsi="Arial" w:cs="Arial"/>
              </w:rPr>
            </w:pPr>
            <w:r w:rsidRPr="00CE30CB">
              <w:rPr>
                <w:rFonts w:ascii="Arial" w:hAnsi="Arial" w:cs="Arial"/>
              </w:rPr>
              <w:t>12.965.000,24</w:t>
            </w:r>
          </w:p>
        </w:tc>
        <w:tc>
          <w:tcPr>
            <w:tcW w:w="2547" w:type="dxa"/>
            <w:shd w:val="clear" w:color="auto" w:fill="auto"/>
            <w:vAlign w:val="bottom"/>
          </w:tcPr>
          <w:p w14:paraId="2C02AC43" w14:textId="2E6D9D26" w:rsidR="00A95D3A" w:rsidRPr="00CE30CB" w:rsidRDefault="00A95D3A" w:rsidP="00902589">
            <w:pPr>
              <w:ind w:left="-97" w:right="-81"/>
              <w:jc w:val="right"/>
              <w:rPr>
                <w:rFonts w:ascii="Arial" w:hAnsi="Arial" w:cs="Arial"/>
              </w:rPr>
            </w:pPr>
            <w:r w:rsidRPr="00CE30CB">
              <w:rPr>
                <w:rFonts w:ascii="Arial" w:hAnsi="Arial" w:cs="Arial"/>
              </w:rPr>
              <w:t xml:space="preserve"> 9.660 </w:t>
            </w:r>
          </w:p>
        </w:tc>
        <w:tc>
          <w:tcPr>
            <w:tcW w:w="2574" w:type="dxa"/>
            <w:shd w:val="clear" w:color="auto" w:fill="auto"/>
            <w:vAlign w:val="bottom"/>
          </w:tcPr>
          <w:p w14:paraId="7D974C2B" w14:textId="19463A61" w:rsidR="00A95D3A" w:rsidRPr="00CE30CB" w:rsidRDefault="00A95D3A" w:rsidP="00902589">
            <w:pPr>
              <w:ind w:left="-97" w:right="-81"/>
              <w:jc w:val="right"/>
              <w:rPr>
                <w:rFonts w:ascii="Arial" w:hAnsi="Arial" w:cs="Arial"/>
              </w:rPr>
            </w:pPr>
            <w:r w:rsidRPr="00CE30CB">
              <w:rPr>
                <w:rFonts w:ascii="Arial" w:hAnsi="Arial" w:cs="Arial"/>
              </w:rPr>
              <w:t xml:space="preserve"> 2 </w:t>
            </w:r>
          </w:p>
        </w:tc>
      </w:tr>
      <w:tr w:rsidR="00A95D3A" w:rsidRPr="00CE30CB" w14:paraId="5216429F" w14:textId="77777777" w:rsidTr="005A2F11">
        <w:tc>
          <w:tcPr>
            <w:tcW w:w="2979" w:type="dxa"/>
            <w:shd w:val="clear" w:color="auto" w:fill="auto"/>
            <w:vAlign w:val="bottom"/>
          </w:tcPr>
          <w:p w14:paraId="58929642" w14:textId="1A54413B" w:rsidR="00A95D3A" w:rsidRPr="00CE30CB" w:rsidRDefault="008F07AF" w:rsidP="00902589">
            <w:pPr>
              <w:ind w:left="-97"/>
              <w:jc w:val="left"/>
              <w:rPr>
                <w:rFonts w:ascii="Arial" w:hAnsi="Arial" w:cs="Arial"/>
              </w:rPr>
            </w:pPr>
            <w:r w:rsidRPr="00CE30CB">
              <w:rPr>
                <w:rFonts w:ascii="Arial" w:hAnsi="Arial" w:cs="Arial"/>
                <w:bCs/>
                <w:color w:val="000000"/>
              </w:rPr>
              <w:t xml:space="preserve">Kỳ 4/Tháng 2 </w:t>
            </w:r>
          </w:p>
        </w:tc>
        <w:tc>
          <w:tcPr>
            <w:tcW w:w="2547" w:type="dxa"/>
            <w:shd w:val="clear" w:color="auto" w:fill="auto"/>
            <w:vAlign w:val="bottom"/>
          </w:tcPr>
          <w:p w14:paraId="0A9B463C" w14:textId="69BE00E5" w:rsidR="00A95D3A" w:rsidRPr="00CE30CB" w:rsidRDefault="00A95D3A" w:rsidP="00902589">
            <w:pPr>
              <w:ind w:left="-97" w:right="-81"/>
              <w:jc w:val="right"/>
              <w:rPr>
                <w:rFonts w:ascii="Arial" w:hAnsi="Arial" w:cs="Arial"/>
              </w:rPr>
            </w:pPr>
            <w:r w:rsidRPr="00CE30CB">
              <w:rPr>
                <w:rFonts w:ascii="Arial" w:hAnsi="Arial" w:cs="Arial"/>
              </w:rPr>
              <w:t xml:space="preserve">     128.475.271.822 </w:t>
            </w:r>
          </w:p>
        </w:tc>
        <w:tc>
          <w:tcPr>
            <w:tcW w:w="2547" w:type="dxa"/>
            <w:shd w:val="clear" w:color="auto" w:fill="auto"/>
            <w:vAlign w:val="bottom"/>
          </w:tcPr>
          <w:p w14:paraId="01E220A0" w14:textId="35EEC524" w:rsidR="00A95D3A" w:rsidRPr="00CE30CB" w:rsidRDefault="00A95D3A" w:rsidP="00902589">
            <w:pPr>
              <w:ind w:left="-97" w:right="-81"/>
              <w:jc w:val="right"/>
              <w:rPr>
                <w:rFonts w:ascii="Arial" w:hAnsi="Arial" w:cs="Arial"/>
              </w:rPr>
            </w:pPr>
            <w:r w:rsidRPr="00CE30CB">
              <w:rPr>
                <w:rFonts w:ascii="Arial" w:hAnsi="Arial" w:cs="Arial"/>
              </w:rPr>
              <w:t>12.965.000,24</w:t>
            </w:r>
          </w:p>
        </w:tc>
        <w:tc>
          <w:tcPr>
            <w:tcW w:w="2547" w:type="dxa"/>
            <w:shd w:val="clear" w:color="auto" w:fill="auto"/>
            <w:vAlign w:val="bottom"/>
          </w:tcPr>
          <w:p w14:paraId="5B0A4FC6" w14:textId="1DF5DB99" w:rsidR="00A95D3A" w:rsidRPr="00CE30CB" w:rsidRDefault="00A95D3A" w:rsidP="00902589">
            <w:pPr>
              <w:ind w:left="-97" w:right="-81"/>
              <w:jc w:val="right"/>
              <w:rPr>
                <w:rFonts w:ascii="Arial" w:hAnsi="Arial" w:cs="Arial"/>
              </w:rPr>
            </w:pPr>
            <w:r w:rsidRPr="00CE30CB">
              <w:rPr>
                <w:rFonts w:ascii="Arial" w:hAnsi="Arial" w:cs="Arial"/>
              </w:rPr>
              <w:t xml:space="preserve"> 9.909 </w:t>
            </w:r>
          </w:p>
        </w:tc>
        <w:tc>
          <w:tcPr>
            <w:tcW w:w="2574" w:type="dxa"/>
            <w:shd w:val="clear" w:color="auto" w:fill="auto"/>
            <w:vAlign w:val="bottom"/>
          </w:tcPr>
          <w:p w14:paraId="35A33ADF" w14:textId="0841E9EF" w:rsidR="00A95D3A" w:rsidRPr="00CE30CB" w:rsidRDefault="00A95D3A" w:rsidP="00902589">
            <w:pPr>
              <w:ind w:left="-97" w:right="-81"/>
              <w:jc w:val="right"/>
              <w:rPr>
                <w:rFonts w:ascii="Arial" w:hAnsi="Arial" w:cs="Arial"/>
              </w:rPr>
            </w:pPr>
            <w:r w:rsidRPr="00CE30CB">
              <w:rPr>
                <w:rFonts w:ascii="Arial" w:hAnsi="Arial" w:cs="Arial"/>
              </w:rPr>
              <w:t xml:space="preserve"> 249 </w:t>
            </w:r>
          </w:p>
        </w:tc>
      </w:tr>
      <w:tr w:rsidR="00A95D3A" w:rsidRPr="00CE30CB" w14:paraId="5DF1F9D4" w14:textId="77777777" w:rsidTr="005A2F11">
        <w:tc>
          <w:tcPr>
            <w:tcW w:w="2979" w:type="dxa"/>
            <w:shd w:val="clear" w:color="auto" w:fill="auto"/>
            <w:vAlign w:val="bottom"/>
          </w:tcPr>
          <w:p w14:paraId="3B069DC9" w14:textId="408648FF" w:rsidR="00A95D3A" w:rsidRPr="00CE30CB" w:rsidRDefault="008F07AF" w:rsidP="00902589">
            <w:pPr>
              <w:ind w:left="-97"/>
              <w:jc w:val="left"/>
              <w:rPr>
                <w:rFonts w:ascii="Arial" w:hAnsi="Arial" w:cs="Arial"/>
              </w:rPr>
            </w:pPr>
            <w:r w:rsidRPr="00CE30CB">
              <w:rPr>
                <w:rFonts w:ascii="Arial" w:hAnsi="Arial" w:cs="Arial"/>
                <w:bCs/>
                <w:color w:val="000000"/>
              </w:rPr>
              <w:t xml:space="preserve">Kỳ 5/Tháng 2 </w:t>
            </w:r>
          </w:p>
        </w:tc>
        <w:tc>
          <w:tcPr>
            <w:tcW w:w="2547" w:type="dxa"/>
            <w:shd w:val="clear" w:color="auto" w:fill="auto"/>
            <w:vAlign w:val="bottom"/>
          </w:tcPr>
          <w:p w14:paraId="07E00190" w14:textId="06EC072B" w:rsidR="00A95D3A" w:rsidRPr="00CE30CB" w:rsidRDefault="00A95D3A" w:rsidP="00902589">
            <w:pPr>
              <w:ind w:left="-97" w:right="-81"/>
              <w:jc w:val="right"/>
              <w:rPr>
                <w:rFonts w:ascii="Arial" w:hAnsi="Arial" w:cs="Arial"/>
              </w:rPr>
            </w:pPr>
            <w:r w:rsidRPr="00CE30CB">
              <w:rPr>
                <w:rFonts w:ascii="Arial" w:hAnsi="Arial" w:cs="Arial"/>
              </w:rPr>
              <w:t xml:space="preserve">     128.311.868.752 </w:t>
            </w:r>
          </w:p>
        </w:tc>
        <w:tc>
          <w:tcPr>
            <w:tcW w:w="2547" w:type="dxa"/>
            <w:shd w:val="clear" w:color="auto" w:fill="auto"/>
            <w:vAlign w:val="bottom"/>
          </w:tcPr>
          <w:p w14:paraId="37A8A71D" w14:textId="414E59BE" w:rsidR="00A95D3A" w:rsidRPr="00CE30CB" w:rsidRDefault="00A95D3A" w:rsidP="00902589">
            <w:pPr>
              <w:ind w:left="-97" w:right="-81"/>
              <w:jc w:val="right"/>
              <w:rPr>
                <w:rFonts w:ascii="Arial" w:hAnsi="Arial" w:cs="Arial"/>
              </w:rPr>
            </w:pPr>
            <w:r w:rsidRPr="00CE30CB">
              <w:rPr>
                <w:rFonts w:ascii="Arial" w:hAnsi="Arial" w:cs="Arial"/>
              </w:rPr>
              <w:t>12.965.000,24</w:t>
            </w:r>
          </w:p>
        </w:tc>
        <w:tc>
          <w:tcPr>
            <w:tcW w:w="2547" w:type="dxa"/>
            <w:shd w:val="clear" w:color="auto" w:fill="auto"/>
            <w:vAlign w:val="bottom"/>
          </w:tcPr>
          <w:p w14:paraId="5C1FC70B" w14:textId="7B111E04" w:rsidR="00A95D3A" w:rsidRPr="00CE30CB" w:rsidRDefault="00A95D3A" w:rsidP="00902589">
            <w:pPr>
              <w:ind w:left="-97" w:right="-81"/>
              <w:jc w:val="right"/>
              <w:rPr>
                <w:rFonts w:ascii="Arial" w:hAnsi="Arial" w:cs="Arial"/>
              </w:rPr>
            </w:pPr>
            <w:r w:rsidRPr="00CE30CB">
              <w:rPr>
                <w:rFonts w:ascii="Arial" w:hAnsi="Arial" w:cs="Arial"/>
              </w:rPr>
              <w:t xml:space="preserve"> 9.897 </w:t>
            </w:r>
          </w:p>
        </w:tc>
        <w:tc>
          <w:tcPr>
            <w:tcW w:w="2574" w:type="dxa"/>
            <w:shd w:val="clear" w:color="auto" w:fill="auto"/>
            <w:vAlign w:val="bottom"/>
          </w:tcPr>
          <w:p w14:paraId="4A23E416" w14:textId="78D32E0D" w:rsidR="00A95D3A" w:rsidRPr="00CE30CB" w:rsidRDefault="00A95D3A" w:rsidP="00902589">
            <w:pPr>
              <w:ind w:left="-97" w:right="-81"/>
              <w:jc w:val="right"/>
              <w:rPr>
                <w:rFonts w:ascii="Arial" w:hAnsi="Arial" w:cs="Arial"/>
              </w:rPr>
            </w:pPr>
            <w:r w:rsidRPr="00CE30CB">
              <w:rPr>
                <w:rFonts w:ascii="Arial" w:hAnsi="Arial" w:cs="Arial"/>
              </w:rPr>
              <w:t xml:space="preserve"> (12)</w:t>
            </w:r>
          </w:p>
        </w:tc>
      </w:tr>
      <w:tr w:rsidR="00A95D3A" w:rsidRPr="00CE30CB" w14:paraId="617D3A5E" w14:textId="77777777" w:rsidTr="005A2F11">
        <w:tc>
          <w:tcPr>
            <w:tcW w:w="2979" w:type="dxa"/>
            <w:shd w:val="clear" w:color="auto" w:fill="auto"/>
            <w:vAlign w:val="bottom"/>
          </w:tcPr>
          <w:p w14:paraId="186A20A6" w14:textId="4A3DCCF0" w:rsidR="00A95D3A" w:rsidRPr="00CE30CB" w:rsidRDefault="008F07AF" w:rsidP="00902589">
            <w:pPr>
              <w:ind w:left="-97"/>
              <w:jc w:val="left"/>
              <w:rPr>
                <w:rFonts w:ascii="Arial" w:hAnsi="Arial" w:cs="Arial"/>
              </w:rPr>
            </w:pPr>
            <w:r w:rsidRPr="00CE30CB">
              <w:rPr>
                <w:rFonts w:ascii="Arial" w:hAnsi="Arial" w:cs="Arial"/>
                <w:bCs/>
                <w:color w:val="000000"/>
              </w:rPr>
              <w:t xml:space="preserve">Kỳ 6/Tháng 2 </w:t>
            </w:r>
          </w:p>
        </w:tc>
        <w:tc>
          <w:tcPr>
            <w:tcW w:w="2547" w:type="dxa"/>
            <w:shd w:val="clear" w:color="auto" w:fill="auto"/>
            <w:vAlign w:val="bottom"/>
          </w:tcPr>
          <w:p w14:paraId="3A7339C6" w14:textId="12CB94CE" w:rsidR="00A95D3A" w:rsidRPr="00CE30CB" w:rsidRDefault="00A95D3A" w:rsidP="00902589">
            <w:pPr>
              <w:ind w:left="-97" w:right="-81"/>
              <w:jc w:val="right"/>
              <w:rPr>
                <w:rFonts w:ascii="Arial" w:hAnsi="Arial" w:cs="Arial"/>
              </w:rPr>
            </w:pPr>
            <w:r w:rsidRPr="00CE30CB">
              <w:rPr>
                <w:rFonts w:ascii="Arial" w:hAnsi="Arial" w:cs="Arial"/>
              </w:rPr>
              <w:t xml:space="preserve"> 129.534.594.749 </w:t>
            </w:r>
          </w:p>
        </w:tc>
        <w:tc>
          <w:tcPr>
            <w:tcW w:w="2547" w:type="dxa"/>
            <w:shd w:val="clear" w:color="auto" w:fill="auto"/>
            <w:vAlign w:val="bottom"/>
          </w:tcPr>
          <w:p w14:paraId="717C46FB" w14:textId="20509E10" w:rsidR="00A95D3A" w:rsidRPr="00CE30CB" w:rsidRDefault="00A95D3A" w:rsidP="00902589">
            <w:pPr>
              <w:ind w:left="-97" w:right="-81"/>
              <w:jc w:val="right"/>
              <w:rPr>
                <w:rFonts w:ascii="Arial" w:hAnsi="Arial" w:cs="Arial"/>
              </w:rPr>
            </w:pPr>
            <w:r w:rsidRPr="00CE30CB">
              <w:rPr>
                <w:rFonts w:ascii="Arial" w:hAnsi="Arial" w:cs="Arial"/>
              </w:rPr>
              <w:t>12.953.800,59</w:t>
            </w:r>
          </w:p>
        </w:tc>
        <w:tc>
          <w:tcPr>
            <w:tcW w:w="2547" w:type="dxa"/>
            <w:shd w:val="clear" w:color="auto" w:fill="auto"/>
            <w:vAlign w:val="bottom"/>
          </w:tcPr>
          <w:p w14:paraId="47BBF428" w14:textId="5045E60D" w:rsidR="00A95D3A" w:rsidRPr="00CE30CB" w:rsidRDefault="00A95D3A" w:rsidP="00902589">
            <w:pPr>
              <w:ind w:left="-97" w:right="-81"/>
              <w:jc w:val="right"/>
              <w:rPr>
                <w:rFonts w:ascii="Arial" w:hAnsi="Arial" w:cs="Arial"/>
              </w:rPr>
            </w:pPr>
            <w:r w:rsidRPr="00CE30CB">
              <w:rPr>
                <w:rFonts w:ascii="Arial" w:hAnsi="Arial" w:cs="Arial"/>
              </w:rPr>
              <w:t xml:space="preserve"> 10.000 </w:t>
            </w:r>
          </w:p>
        </w:tc>
        <w:tc>
          <w:tcPr>
            <w:tcW w:w="2574" w:type="dxa"/>
            <w:shd w:val="clear" w:color="auto" w:fill="auto"/>
            <w:vAlign w:val="bottom"/>
          </w:tcPr>
          <w:p w14:paraId="10928ECE" w14:textId="3BA7C840" w:rsidR="00A95D3A" w:rsidRPr="00CE30CB" w:rsidRDefault="00A95D3A" w:rsidP="00902589">
            <w:pPr>
              <w:ind w:left="-97" w:right="-81"/>
              <w:jc w:val="right"/>
              <w:rPr>
                <w:rFonts w:ascii="Arial" w:hAnsi="Arial" w:cs="Arial"/>
              </w:rPr>
            </w:pPr>
            <w:r w:rsidRPr="00CE30CB">
              <w:rPr>
                <w:rFonts w:ascii="Arial" w:hAnsi="Arial" w:cs="Arial"/>
              </w:rPr>
              <w:t xml:space="preserve"> 103 </w:t>
            </w:r>
          </w:p>
        </w:tc>
      </w:tr>
      <w:tr w:rsidR="00A95D3A" w:rsidRPr="00CE30CB" w14:paraId="227B0F86" w14:textId="77777777" w:rsidTr="005A2F11">
        <w:tc>
          <w:tcPr>
            <w:tcW w:w="2979" w:type="dxa"/>
            <w:shd w:val="clear" w:color="auto" w:fill="auto"/>
            <w:vAlign w:val="bottom"/>
          </w:tcPr>
          <w:p w14:paraId="0F20407E" w14:textId="2EFFBAEC" w:rsidR="00A95D3A" w:rsidRPr="00CE30CB" w:rsidRDefault="008F07AF" w:rsidP="00902589">
            <w:pPr>
              <w:ind w:left="-97"/>
              <w:jc w:val="left"/>
              <w:rPr>
                <w:rFonts w:ascii="Arial" w:hAnsi="Arial" w:cs="Arial"/>
              </w:rPr>
            </w:pPr>
            <w:r w:rsidRPr="00CE30CB">
              <w:rPr>
                <w:rFonts w:ascii="Arial" w:hAnsi="Arial" w:cs="Arial"/>
                <w:bCs/>
                <w:color w:val="000000"/>
              </w:rPr>
              <w:t xml:space="preserve">Kỳ 7/Tháng 2 </w:t>
            </w:r>
          </w:p>
        </w:tc>
        <w:tc>
          <w:tcPr>
            <w:tcW w:w="2547" w:type="dxa"/>
            <w:shd w:val="clear" w:color="auto" w:fill="auto"/>
            <w:vAlign w:val="bottom"/>
          </w:tcPr>
          <w:p w14:paraId="6356D459" w14:textId="694F7736" w:rsidR="00A95D3A" w:rsidRPr="00CE30CB" w:rsidRDefault="00A95D3A" w:rsidP="00902589">
            <w:pPr>
              <w:ind w:left="-97" w:right="-81"/>
              <w:jc w:val="right"/>
              <w:rPr>
                <w:rFonts w:ascii="Arial" w:hAnsi="Arial" w:cs="Arial"/>
              </w:rPr>
            </w:pPr>
            <w:r w:rsidRPr="00CE30CB">
              <w:rPr>
                <w:rFonts w:ascii="Arial" w:hAnsi="Arial" w:cs="Arial"/>
              </w:rPr>
              <w:t xml:space="preserve"> 130.123.990.657 </w:t>
            </w:r>
          </w:p>
        </w:tc>
        <w:tc>
          <w:tcPr>
            <w:tcW w:w="2547" w:type="dxa"/>
            <w:shd w:val="clear" w:color="auto" w:fill="auto"/>
            <w:vAlign w:val="bottom"/>
          </w:tcPr>
          <w:p w14:paraId="151D4B7A" w14:textId="768365CA" w:rsidR="00A95D3A" w:rsidRPr="00CE30CB" w:rsidRDefault="00A95D3A" w:rsidP="00902589">
            <w:pPr>
              <w:ind w:left="-97" w:right="-81"/>
              <w:jc w:val="right"/>
              <w:rPr>
                <w:rFonts w:ascii="Arial" w:hAnsi="Arial" w:cs="Arial"/>
              </w:rPr>
            </w:pPr>
            <w:r w:rsidRPr="00CE30CB">
              <w:rPr>
                <w:rFonts w:ascii="Arial" w:hAnsi="Arial" w:cs="Arial"/>
              </w:rPr>
              <w:t>12.953.800,59</w:t>
            </w:r>
          </w:p>
        </w:tc>
        <w:tc>
          <w:tcPr>
            <w:tcW w:w="2547" w:type="dxa"/>
            <w:shd w:val="clear" w:color="auto" w:fill="auto"/>
            <w:vAlign w:val="bottom"/>
          </w:tcPr>
          <w:p w14:paraId="1FE54570" w14:textId="1D03F9AF" w:rsidR="00A95D3A" w:rsidRPr="00CE30CB" w:rsidRDefault="00A95D3A" w:rsidP="00902589">
            <w:pPr>
              <w:ind w:left="-97" w:right="-81"/>
              <w:jc w:val="right"/>
              <w:rPr>
                <w:rFonts w:ascii="Arial" w:hAnsi="Arial" w:cs="Arial"/>
              </w:rPr>
            </w:pPr>
            <w:r w:rsidRPr="00CE30CB">
              <w:rPr>
                <w:rFonts w:ascii="Arial" w:hAnsi="Arial" w:cs="Arial"/>
              </w:rPr>
              <w:t xml:space="preserve"> 10.045 </w:t>
            </w:r>
          </w:p>
        </w:tc>
        <w:tc>
          <w:tcPr>
            <w:tcW w:w="2574" w:type="dxa"/>
            <w:shd w:val="clear" w:color="auto" w:fill="auto"/>
            <w:vAlign w:val="bottom"/>
          </w:tcPr>
          <w:p w14:paraId="39A5A36B" w14:textId="4D1238A5" w:rsidR="00A95D3A" w:rsidRPr="00CE30CB" w:rsidRDefault="00A95D3A" w:rsidP="00902589">
            <w:pPr>
              <w:ind w:left="-97" w:right="-81"/>
              <w:jc w:val="right"/>
              <w:rPr>
                <w:rFonts w:ascii="Arial" w:hAnsi="Arial" w:cs="Arial"/>
              </w:rPr>
            </w:pPr>
            <w:r w:rsidRPr="00CE30CB">
              <w:rPr>
                <w:rFonts w:ascii="Arial" w:hAnsi="Arial" w:cs="Arial"/>
              </w:rPr>
              <w:t xml:space="preserve"> 45 </w:t>
            </w:r>
          </w:p>
        </w:tc>
      </w:tr>
      <w:tr w:rsidR="00A95D3A" w:rsidRPr="00CE30CB" w14:paraId="3386DE5F" w14:textId="77777777" w:rsidTr="005A2F11">
        <w:tc>
          <w:tcPr>
            <w:tcW w:w="2979" w:type="dxa"/>
            <w:shd w:val="clear" w:color="auto" w:fill="auto"/>
            <w:vAlign w:val="bottom"/>
          </w:tcPr>
          <w:p w14:paraId="625D9E8C" w14:textId="0421C167" w:rsidR="00A95D3A" w:rsidRPr="00CE30CB" w:rsidRDefault="008F07AF" w:rsidP="00902589">
            <w:pPr>
              <w:ind w:left="-97"/>
              <w:jc w:val="left"/>
              <w:rPr>
                <w:rFonts w:ascii="Arial" w:hAnsi="Arial" w:cs="Arial"/>
              </w:rPr>
            </w:pPr>
            <w:r w:rsidRPr="00CE30CB">
              <w:rPr>
                <w:rFonts w:ascii="Arial" w:hAnsi="Arial" w:cs="Arial"/>
                <w:bCs/>
                <w:color w:val="000000"/>
              </w:rPr>
              <w:t xml:space="preserve">Kỳ cuối/Tháng 2 </w:t>
            </w:r>
          </w:p>
        </w:tc>
        <w:tc>
          <w:tcPr>
            <w:tcW w:w="2547" w:type="dxa"/>
            <w:shd w:val="clear" w:color="auto" w:fill="auto"/>
            <w:vAlign w:val="bottom"/>
          </w:tcPr>
          <w:p w14:paraId="3C983BD3" w14:textId="56EB5246" w:rsidR="00A95D3A" w:rsidRPr="00CE30CB" w:rsidRDefault="00A95D3A" w:rsidP="00902589">
            <w:pPr>
              <w:ind w:left="-97" w:right="-81"/>
              <w:jc w:val="right"/>
              <w:rPr>
                <w:rFonts w:ascii="Arial" w:hAnsi="Arial" w:cs="Arial"/>
              </w:rPr>
            </w:pPr>
            <w:r w:rsidRPr="00CE30CB">
              <w:rPr>
                <w:rFonts w:ascii="Arial" w:hAnsi="Arial" w:cs="Arial"/>
              </w:rPr>
              <w:t xml:space="preserve"> 129.125.755.910 </w:t>
            </w:r>
          </w:p>
        </w:tc>
        <w:tc>
          <w:tcPr>
            <w:tcW w:w="2547" w:type="dxa"/>
            <w:shd w:val="clear" w:color="auto" w:fill="auto"/>
            <w:vAlign w:val="bottom"/>
          </w:tcPr>
          <w:p w14:paraId="373BD4C3" w14:textId="4DA70354" w:rsidR="00A95D3A" w:rsidRPr="00CE30CB" w:rsidRDefault="00A95D3A" w:rsidP="00902589">
            <w:pPr>
              <w:ind w:left="-97" w:right="-81"/>
              <w:jc w:val="right"/>
              <w:rPr>
                <w:rFonts w:ascii="Arial" w:hAnsi="Arial" w:cs="Arial"/>
              </w:rPr>
            </w:pPr>
            <w:r w:rsidRPr="00CE30CB">
              <w:rPr>
                <w:rFonts w:ascii="Arial" w:hAnsi="Arial" w:cs="Arial"/>
              </w:rPr>
              <w:t>12.957.979,27</w:t>
            </w:r>
          </w:p>
        </w:tc>
        <w:tc>
          <w:tcPr>
            <w:tcW w:w="2547" w:type="dxa"/>
            <w:shd w:val="clear" w:color="auto" w:fill="auto"/>
            <w:vAlign w:val="bottom"/>
          </w:tcPr>
          <w:p w14:paraId="0D5DFEC8" w14:textId="00061998" w:rsidR="00A95D3A" w:rsidRPr="00CE30CB" w:rsidRDefault="00A95D3A" w:rsidP="00902589">
            <w:pPr>
              <w:ind w:left="-97" w:right="-81"/>
              <w:jc w:val="right"/>
              <w:rPr>
                <w:rFonts w:ascii="Arial" w:hAnsi="Arial" w:cs="Arial"/>
              </w:rPr>
            </w:pPr>
            <w:r w:rsidRPr="00CE30CB">
              <w:rPr>
                <w:rFonts w:ascii="Arial" w:hAnsi="Arial" w:cs="Arial"/>
              </w:rPr>
              <w:t xml:space="preserve"> 9.965 </w:t>
            </w:r>
          </w:p>
        </w:tc>
        <w:tc>
          <w:tcPr>
            <w:tcW w:w="2574" w:type="dxa"/>
            <w:shd w:val="clear" w:color="auto" w:fill="auto"/>
            <w:vAlign w:val="bottom"/>
          </w:tcPr>
          <w:p w14:paraId="6A03EC23" w14:textId="5DFDBC74" w:rsidR="00A95D3A" w:rsidRPr="00CE30CB" w:rsidRDefault="00A95D3A" w:rsidP="00902589">
            <w:pPr>
              <w:ind w:left="-97" w:right="-81"/>
              <w:jc w:val="right"/>
              <w:rPr>
                <w:rFonts w:ascii="Arial" w:hAnsi="Arial" w:cs="Arial"/>
              </w:rPr>
            </w:pPr>
            <w:r w:rsidRPr="00CE30CB">
              <w:rPr>
                <w:rFonts w:ascii="Arial" w:hAnsi="Arial" w:cs="Arial"/>
              </w:rPr>
              <w:t xml:space="preserve"> (80)</w:t>
            </w:r>
          </w:p>
        </w:tc>
      </w:tr>
      <w:tr w:rsidR="00A95D3A" w:rsidRPr="00CE30CB" w14:paraId="6EFFCB91" w14:textId="77777777" w:rsidTr="005A2F11">
        <w:tc>
          <w:tcPr>
            <w:tcW w:w="2979" w:type="dxa"/>
            <w:shd w:val="clear" w:color="auto" w:fill="auto"/>
            <w:vAlign w:val="bottom"/>
          </w:tcPr>
          <w:p w14:paraId="486E9FA6" w14:textId="10B45CC1" w:rsidR="00A95D3A" w:rsidRPr="00CE30CB" w:rsidRDefault="008F07AF" w:rsidP="00902589">
            <w:pPr>
              <w:ind w:left="-97"/>
              <w:jc w:val="left"/>
              <w:rPr>
                <w:rFonts w:ascii="Arial" w:hAnsi="Arial" w:cs="Arial"/>
              </w:rPr>
            </w:pPr>
            <w:r w:rsidRPr="00CE30CB">
              <w:rPr>
                <w:rFonts w:ascii="Arial" w:hAnsi="Arial" w:cs="Arial"/>
                <w:bCs/>
                <w:color w:val="000000"/>
              </w:rPr>
              <w:t xml:space="preserve">Kỳ 1/Tháng 3 </w:t>
            </w:r>
          </w:p>
        </w:tc>
        <w:tc>
          <w:tcPr>
            <w:tcW w:w="2547" w:type="dxa"/>
            <w:shd w:val="clear" w:color="auto" w:fill="auto"/>
            <w:vAlign w:val="bottom"/>
          </w:tcPr>
          <w:p w14:paraId="56EF8F5A" w14:textId="21479ED5" w:rsidR="00A95D3A" w:rsidRPr="00CE30CB" w:rsidRDefault="00A95D3A" w:rsidP="00902589">
            <w:pPr>
              <w:ind w:left="-97" w:right="-81"/>
              <w:jc w:val="right"/>
              <w:rPr>
                <w:rFonts w:ascii="Arial" w:hAnsi="Arial" w:cs="Arial"/>
              </w:rPr>
            </w:pPr>
            <w:r w:rsidRPr="00CE30CB">
              <w:rPr>
                <w:rFonts w:ascii="Arial" w:hAnsi="Arial" w:cs="Arial"/>
              </w:rPr>
              <w:t xml:space="preserve"> 130.159.535.924 </w:t>
            </w:r>
          </w:p>
        </w:tc>
        <w:tc>
          <w:tcPr>
            <w:tcW w:w="2547" w:type="dxa"/>
            <w:shd w:val="clear" w:color="auto" w:fill="auto"/>
            <w:vAlign w:val="bottom"/>
          </w:tcPr>
          <w:p w14:paraId="3F5B46B0" w14:textId="3C5EDF16" w:rsidR="00A95D3A" w:rsidRPr="00CE30CB" w:rsidRDefault="00A95D3A" w:rsidP="00902589">
            <w:pPr>
              <w:ind w:left="-97" w:right="-81"/>
              <w:jc w:val="right"/>
              <w:rPr>
                <w:rFonts w:ascii="Arial" w:hAnsi="Arial" w:cs="Arial"/>
              </w:rPr>
            </w:pPr>
            <w:r w:rsidRPr="00CE30CB">
              <w:rPr>
                <w:rFonts w:ascii="Arial" w:hAnsi="Arial" w:cs="Arial"/>
              </w:rPr>
              <w:t>12.957.979,27</w:t>
            </w:r>
          </w:p>
        </w:tc>
        <w:tc>
          <w:tcPr>
            <w:tcW w:w="2547" w:type="dxa"/>
            <w:shd w:val="clear" w:color="auto" w:fill="auto"/>
            <w:vAlign w:val="bottom"/>
          </w:tcPr>
          <w:p w14:paraId="2BB3A35B" w14:textId="7C4A90CF" w:rsidR="00A95D3A" w:rsidRPr="00CE30CB" w:rsidRDefault="00A95D3A" w:rsidP="00902589">
            <w:pPr>
              <w:ind w:left="-97" w:right="-81"/>
              <w:jc w:val="right"/>
              <w:rPr>
                <w:rFonts w:ascii="Arial" w:hAnsi="Arial" w:cs="Arial"/>
              </w:rPr>
            </w:pPr>
            <w:r w:rsidRPr="00CE30CB">
              <w:rPr>
                <w:rFonts w:ascii="Arial" w:hAnsi="Arial" w:cs="Arial"/>
              </w:rPr>
              <w:t xml:space="preserve"> 10.045 </w:t>
            </w:r>
          </w:p>
        </w:tc>
        <w:tc>
          <w:tcPr>
            <w:tcW w:w="2574" w:type="dxa"/>
            <w:shd w:val="clear" w:color="auto" w:fill="auto"/>
            <w:vAlign w:val="bottom"/>
          </w:tcPr>
          <w:p w14:paraId="258EB699" w14:textId="6D7588A3" w:rsidR="00A95D3A" w:rsidRPr="00CE30CB" w:rsidRDefault="00A95D3A" w:rsidP="00902589">
            <w:pPr>
              <w:ind w:left="-97" w:right="-81"/>
              <w:jc w:val="right"/>
              <w:rPr>
                <w:rFonts w:ascii="Arial" w:hAnsi="Arial" w:cs="Arial"/>
              </w:rPr>
            </w:pPr>
            <w:r w:rsidRPr="00CE30CB">
              <w:rPr>
                <w:rFonts w:ascii="Arial" w:hAnsi="Arial" w:cs="Arial"/>
              </w:rPr>
              <w:t xml:space="preserve"> 80 </w:t>
            </w:r>
          </w:p>
        </w:tc>
      </w:tr>
      <w:tr w:rsidR="00A95D3A" w:rsidRPr="00CE30CB" w14:paraId="7720FEE3" w14:textId="77777777" w:rsidTr="005A2F11">
        <w:tc>
          <w:tcPr>
            <w:tcW w:w="2979" w:type="dxa"/>
            <w:shd w:val="clear" w:color="auto" w:fill="auto"/>
            <w:vAlign w:val="bottom"/>
          </w:tcPr>
          <w:p w14:paraId="064294DF" w14:textId="3312462E" w:rsidR="00A95D3A" w:rsidRPr="00CE30CB" w:rsidRDefault="008F07AF" w:rsidP="00902589">
            <w:pPr>
              <w:ind w:left="-97"/>
              <w:jc w:val="left"/>
              <w:rPr>
                <w:rFonts w:ascii="Arial" w:hAnsi="Arial" w:cs="Arial"/>
              </w:rPr>
            </w:pPr>
            <w:r w:rsidRPr="00CE30CB">
              <w:rPr>
                <w:rFonts w:ascii="Arial" w:hAnsi="Arial" w:cs="Arial"/>
                <w:bCs/>
                <w:color w:val="000000"/>
              </w:rPr>
              <w:t xml:space="preserve">Kỳ 2/Tháng 3 </w:t>
            </w:r>
          </w:p>
        </w:tc>
        <w:tc>
          <w:tcPr>
            <w:tcW w:w="2547" w:type="dxa"/>
            <w:shd w:val="clear" w:color="auto" w:fill="auto"/>
            <w:vAlign w:val="bottom"/>
          </w:tcPr>
          <w:p w14:paraId="4355D2AD" w14:textId="56345DDA" w:rsidR="00A95D3A" w:rsidRPr="00CE30CB" w:rsidRDefault="00A95D3A" w:rsidP="00902589">
            <w:pPr>
              <w:ind w:left="-97" w:right="-81"/>
              <w:jc w:val="right"/>
              <w:rPr>
                <w:rFonts w:ascii="Arial" w:hAnsi="Arial" w:cs="Arial"/>
              </w:rPr>
            </w:pPr>
            <w:r w:rsidRPr="00CE30CB">
              <w:rPr>
                <w:rFonts w:ascii="Arial" w:hAnsi="Arial" w:cs="Arial"/>
              </w:rPr>
              <w:t xml:space="preserve"> 132.890.158.023 </w:t>
            </w:r>
          </w:p>
        </w:tc>
        <w:tc>
          <w:tcPr>
            <w:tcW w:w="2547" w:type="dxa"/>
            <w:shd w:val="clear" w:color="auto" w:fill="auto"/>
            <w:vAlign w:val="bottom"/>
          </w:tcPr>
          <w:p w14:paraId="4E80225F" w14:textId="24808965" w:rsidR="00A95D3A" w:rsidRPr="00CE30CB" w:rsidRDefault="00A95D3A" w:rsidP="00902589">
            <w:pPr>
              <w:ind w:left="-97" w:right="-81"/>
              <w:jc w:val="right"/>
              <w:rPr>
                <w:rFonts w:ascii="Arial" w:hAnsi="Arial" w:cs="Arial"/>
              </w:rPr>
            </w:pPr>
            <w:r w:rsidRPr="00CE30CB">
              <w:rPr>
                <w:rFonts w:ascii="Arial" w:hAnsi="Arial" w:cs="Arial"/>
              </w:rPr>
              <w:t>13.102.786,05</w:t>
            </w:r>
          </w:p>
        </w:tc>
        <w:tc>
          <w:tcPr>
            <w:tcW w:w="2547" w:type="dxa"/>
            <w:shd w:val="clear" w:color="auto" w:fill="auto"/>
            <w:vAlign w:val="bottom"/>
          </w:tcPr>
          <w:p w14:paraId="24B36317" w14:textId="6C0C963B" w:rsidR="00A95D3A" w:rsidRPr="00CE30CB" w:rsidRDefault="00A95D3A" w:rsidP="00902589">
            <w:pPr>
              <w:ind w:left="-97" w:right="-81"/>
              <w:jc w:val="right"/>
              <w:rPr>
                <w:rFonts w:ascii="Arial" w:hAnsi="Arial" w:cs="Arial"/>
              </w:rPr>
            </w:pPr>
            <w:r w:rsidRPr="00CE30CB">
              <w:rPr>
                <w:rFonts w:ascii="Arial" w:hAnsi="Arial" w:cs="Arial"/>
              </w:rPr>
              <w:t xml:space="preserve"> 10.142 </w:t>
            </w:r>
          </w:p>
        </w:tc>
        <w:tc>
          <w:tcPr>
            <w:tcW w:w="2574" w:type="dxa"/>
            <w:shd w:val="clear" w:color="auto" w:fill="auto"/>
            <w:vAlign w:val="bottom"/>
          </w:tcPr>
          <w:p w14:paraId="10ED3543" w14:textId="4673C347" w:rsidR="00A95D3A" w:rsidRPr="00CE30CB" w:rsidRDefault="00A95D3A" w:rsidP="00902589">
            <w:pPr>
              <w:ind w:left="-97" w:right="-81"/>
              <w:jc w:val="right"/>
              <w:rPr>
                <w:rFonts w:ascii="Arial" w:hAnsi="Arial" w:cs="Arial"/>
              </w:rPr>
            </w:pPr>
            <w:r w:rsidRPr="00CE30CB">
              <w:rPr>
                <w:rFonts w:ascii="Arial" w:hAnsi="Arial" w:cs="Arial"/>
              </w:rPr>
              <w:t xml:space="preserve"> 97 </w:t>
            </w:r>
          </w:p>
        </w:tc>
      </w:tr>
      <w:tr w:rsidR="00A95D3A" w:rsidRPr="00CE30CB" w14:paraId="36BAD507" w14:textId="77777777" w:rsidTr="005A2F11">
        <w:tc>
          <w:tcPr>
            <w:tcW w:w="2979" w:type="dxa"/>
            <w:shd w:val="clear" w:color="auto" w:fill="auto"/>
            <w:vAlign w:val="bottom"/>
          </w:tcPr>
          <w:p w14:paraId="2FD2B37E" w14:textId="7B9AF67A" w:rsidR="00A95D3A" w:rsidRPr="00CE30CB" w:rsidRDefault="008F07AF" w:rsidP="00902589">
            <w:pPr>
              <w:ind w:left="-97"/>
              <w:jc w:val="left"/>
              <w:rPr>
                <w:rFonts w:ascii="Arial" w:hAnsi="Arial" w:cs="Arial"/>
              </w:rPr>
            </w:pPr>
            <w:r w:rsidRPr="00CE30CB">
              <w:rPr>
                <w:rFonts w:ascii="Arial" w:hAnsi="Arial" w:cs="Arial"/>
                <w:bCs/>
                <w:color w:val="000000"/>
              </w:rPr>
              <w:t xml:space="preserve">Kỳ 3/Tháng 3 </w:t>
            </w:r>
          </w:p>
        </w:tc>
        <w:tc>
          <w:tcPr>
            <w:tcW w:w="2547" w:type="dxa"/>
            <w:shd w:val="clear" w:color="auto" w:fill="auto"/>
            <w:vAlign w:val="bottom"/>
          </w:tcPr>
          <w:p w14:paraId="413CB43A" w14:textId="18F03FC0" w:rsidR="00A95D3A" w:rsidRPr="00CE30CB" w:rsidRDefault="00A95D3A" w:rsidP="00902589">
            <w:pPr>
              <w:ind w:left="-97" w:right="-81"/>
              <w:jc w:val="right"/>
              <w:rPr>
                <w:rFonts w:ascii="Arial" w:hAnsi="Arial" w:cs="Arial"/>
              </w:rPr>
            </w:pPr>
            <w:r w:rsidRPr="00CE30CB">
              <w:rPr>
                <w:rFonts w:ascii="Arial" w:hAnsi="Arial" w:cs="Arial"/>
              </w:rPr>
              <w:t xml:space="preserve"> 132.374.786.106 </w:t>
            </w:r>
          </w:p>
        </w:tc>
        <w:tc>
          <w:tcPr>
            <w:tcW w:w="2547" w:type="dxa"/>
            <w:shd w:val="clear" w:color="auto" w:fill="auto"/>
            <w:vAlign w:val="bottom"/>
          </w:tcPr>
          <w:p w14:paraId="50DAEB89" w14:textId="5C0466C8" w:rsidR="00A95D3A" w:rsidRPr="00CE30CB" w:rsidRDefault="00A95D3A" w:rsidP="00902589">
            <w:pPr>
              <w:ind w:left="-97" w:right="-81"/>
              <w:jc w:val="right"/>
              <w:rPr>
                <w:rFonts w:ascii="Arial" w:hAnsi="Arial" w:cs="Arial"/>
              </w:rPr>
            </w:pPr>
            <w:r w:rsidRPr="00CE30CB">
              <w:rPr>
                <w:rFonts w:ascii="Arial" w:hAnsi="Arial" w:cs="Arial"/>
              </w:rPr>
              <w:t>13.102.786,05</w:t>
            </w:r>
          </w:p>
        </w:tc>
        <w:tc>
          <w:tcPr>
            <w:tcW w:w="2547" w:type="dxa"/>
            <w:shd w:val="clear" w:color="auto" w:fill="auto"/>
            <w:vAlign w:val="bottom"/>
          </w:tcPr>
          <w:p w14:paraId="798AD822" w14:textId="17EABF93" w:rsidR="00A95D3A" w:rsidRPr="00CE30CB" w:rsidRDefault="00A95D3A" w:rsidP="00902589">
            <w:pPr>
              <w:ind w:left="-97" w:right="-81"/>
              <w:jc w:val="right"/>
              <w:rPr>
                <w:rFonts w:ascii="Arial" w:hAnsi="Arial" w:cs="Arial"/>
              </w:rPr>
            </w:pPr>
            <w:r w:rsidRPr="00CE30CB">
              <w:rPr>
                <w:rFonts w:ascii="Arial" w:hAnsi="Arial" w:cs="Arial"/>
              </w:rPr>
              <w:t xml:space="preserve"> 10.103 </w:t>
            </w:r>
          </w:p>
        </w:tc>
        <w:tc>
          <w:tcPr>
            <w:tcW w:w="2574" w:type="dxa"/>
            <w:shd w:val="clear" w:color="auto" w:fill="auto"/>
            <w:vAlign w:val="bottom"/>
          </w:tcPr>
          <w:p w14:paraId="5E9289BC" w14:textId="313FBCFA" w:rsidR="00A95D3A" w:rsidRPr="00CE30CB" w:rsidRDefault="00A95D3A" w:rsidP="00902589">
            <w:pPr>
              <w:ind w:left="-97" w:right="-81"/>
              <w:jc w:val="right"/>
              <w:rPr>
                <w:rFonts w:ascii="Arial" w:hAnsi="Arial" w:cs="Arial"/>
              </w:rPr>
            </w:pPr>
            <w:r w:rsidRPr="00CE30CB">
              <w:rPr>
                <w:rFonts w:ascii="Arial" w:hAnsi="Arial" w:cs="Arial"/>
              </w:rPr>
              <w:t xml:space="preserve"> (39)</w:t>
            </w:r>
          </w:p>
        </w:tc>
      </w:tr>
      <w:tr w:rsidR="00A95D3A" w:rsidRPr="00CE30CB" w14:paraId="47429A4C" w14:textId="77777777" w:rsidTr="005A2F11">
        <w:tc>
          <w:tcPr>
            <w:tcW w:w="2979" w:type="dxa"/>
            <w:shd w:val="clear" w:color="auto" w:fill="auto"/>
            <w:vAlign w:val="bottom"/>
          </w:tcPr>
          <w:p w14:paraId="56145A9B" w14:textId="7199DBAE" w:rsidR="00A95D3A" w:rsidRPr="00CE30CB" w:rsidRDefault="008F07AF" w:rsidP="00902589">
            <w:pPr>
              <w:ind w:left="-97"/>
              <w:jc w:val="left"/>
              <w:rPr>
                <w:rFonts w:ascii="Arial" w:hAnsi="Arial" w:cs="Arial"/>
              </w:rPr>
            </w:pPr>
            <w:r w:rsidRPr="00CE30CB">
              <w:rPr>
                <w:rFonts w:ascii="Arial" w:hAnsi="Arial" w:cs="Arial"/>
                <w:bCs/>
                <w:color w:val="000000"/>
              </w:rPr>
              <w:t xml:space="preserve">Kỳ 4/Tháng 3 </w:t>
            </w:r>
          </w:p>
        </w:tc>
        <w:tc>
          <w:tcPr>
            <w:tcW w:w="2547" w:type="dxa"/>
            <w:shd w:val="clear" w:color="auto" w:fill="auto"/>
            <w:vAlign w:val="bottom"/>
          </w:tcPr>
          <w:p w14:paraId="65E4BEF4" w14:textId="71429F79" w:rsidR="00A95D3A" w:rsidRPr="00CE30CB" w:rsidRDefault="00A95D3A" w:rsidP="00902589">
            <w:pPr>
              <w:ind w:left="-97" w:right="-81"/>
              <w:jc w:val="right"/>
              <w:rPr>
                <w:rFonts w:ascii="Arial" w:hAnsi="Arial" w:cs="Arial"/>
              </w:rPr>
            </w:pPr>
            <w:r w:rsidRPr="00CE30CB">
              <w:rPr>
                <w:rFonts w:ascii="Arial" w:hAnsi="Arial" w:cs="Arial"/>
              </w:rPr>
              <w:t xml:space="preserve"> 133.750.476.432 </w:t>
            </w:r>
          </w:p>
        </w:tc>
        <w:tc>
          <w:tcPr>
            <w:tcW w:w="2547" w:type="dxa"/>
            <w:shd w:val="clear" w:color="auto" w:fill="auto"/>
            <w:vAlign w:val="bottom"/>
          </w:tcPr>
          <w:p w14:paraId="137E7DE5" w14:textId="70149D5B" w:rsidR="00A95D3A" w:rsidRPr="00CE30CB" w:rsidRDefault="00A95D3A" w:rsidP="00902589">
            <w:pPr>
              <w:ind w:left="-97" w:right="-81"/>
              <w:jc w:val="right"/>
              <w:rPr>
                <w:rFonts w:ascii="Arial" w:hAnsi="Arial" w:cs="Arial"/>
              </w:rPr>
            </w:pPr>
            <w:r w:rsidRPr="00CE30CB">
              <w:rPr>
                <w:rFonts w:ascii="Arial" w:hAnsi="Arial" w:cs="Arial"/>
              </w:rPr>
              <w:t>13.008.001,62</w:t>
            </w:r>
          </w:p>
        </w:tc>
        <w:tc>
          <w:tcPr>
            <w:tcW w:w="2547" w:type="dxa"/>
            <w:shd w:val="clear" w:color="auto" w:fill="auto"/>
            <w:vAlign w:val="bottom"/>
          </w:tcPr>
          <w:p w14:paraId="76B07934" w14:textId="6D6E20CD" w:rsidR="00A95D3A" w:rsidRPr="00CE30CB" w:rsidRDefault="00A95D3A" w:rsidP="00902589">
            <w:pPr>
              <w:ind w:left="-97" w:right="-81"/>
              <w:jc w:val="right"/>
              <w:rPr>
                <w:rFonts w:ascii="Arial" w:hAnsi="Arial" w:cs="Arial"/>
              </w:rPr>
            </w:pPr>
            <w:r w:rsidRPr="00CE30CB">
              <w:rPr>
                <w:rFonts w:ascii="Arial" w:hAnsi="Arial" w:cs="Arial"/>
              </w:rPr>
              <w:t xml:space="preserve"> 10.282 </w:t>
            </w:r>
          </w:p>
        </w:tc>
        <w:tc>
          <w:tcPr>
            <w:tcW w:w="2574" w:type="dxa"/>
            <w:shd w:val="clear" w:color="auto" w:fill="auto"/>
            <w:vAlign w:val="bottom"/>
          </w:tcPr>
          <w:p w14:paraId="6B26B6E0" w14:textId="4B36E41F" w:rsidR="00A95D3A" w:rsidRPr="00CE30CB" w:rsidRDefault="00A95D3A" w:rsidP="00902589">
            <w:pPr>
              <w:ind w:left="-97" w:right="-81"/>
              <w:jc w:val="right"/>
              <w:rPr>
                <w:rFonts w:ascii="Arial" w:hAnsi="Arial" w:cs="Arial"/>
              </w:rPr>
            </w:pPr>
            <w:r w:rsidRPr="00CE30CB">
              <w:rPr>
                <w:rFonts w:ascii="Arial" w:hAnsi="Arial" w:cs="Arial"/>
              </w:rPr>
              <w:t xml:space="preserve"> 179 </w:t>
            </w:r>
          </w:p>
        </w:tc>
      </w:tr>
      <w:tr w:rsidR="00A95D3A" w:rsidRPr="00CE30CB" w14:paraId="221FC198" w14:textId="77777777" w:rsidTr="005A2F11">
        <w:tc>
          <w:tcPr>
            <w:tcW w:w="2979" w:type="dxa"/>
            <w:shd w:val="clear" w:color="auto" w:fill="auto"/>
            <w:vAlign w:val="bottom"/>
          </w:tcPr>
          <w:p w14:paraId="28F4022E" w14:textId="282ED163" w:rsidR="00A95D3A" w:rsidRPr="00CE30CB" w:rsidRDefault="008F07AF" w:rsidP="00902589">
            <w:pPr>
              <w:ind w:left="-97"/>
              <w:jc w:val="left"/>
              <w:rPr>
                <w:rFonts w:ascii="Arial" w:hAnsi="Arial" w:cs="Arial"/>
              </w:rPr>
            </w:pPr>
            <w:r w:rsidRPr="00CE30CB">
              <w:rPr>
                <w:rFonts w:ascii="Arial" w:hAnsi="Arial" w:cs="Arial"/>
                <w:bCs/>
                <w:color w:val="000000"/>
              </w:rPr>
              <w:t xml:space="preserve">Kỳ 5/Tháng 3 </w:t>
            </w:r>
          </w:p>
        </w:tc>
        <w:tc>
          <w:tcPr>
            <w:tcW w:w="2547" w:type="dxa"/>
            <w:shd w:val="clear" w:color="auto" w:fill="auto"/>
            <w:vAlign w:val="bottom"/>
          </w:tcPr>
          <w:p w14:paraId="34047062" w14:textId="71CE5731" w:rsidR="00A95D3A" w:rsidRPr="00CE30CB" w:rsidRDefault="00A95D3A" w:rsidP="00902589">
            <w:pPr>
              <w:ind w:left="-97" w:right="-81"/>
              <w:jc w:val="right"/>
              <w:rPr>
                <w:rFonts w:ascii="Arial" w:hAnsi="Arial" w:cs="Arial"/>
              </w:rPr>
            </w:pPr>
            <w:r w:rsidRPr="00CE30CB">
              <w:rPr>
                <w:rFonts w:ascii="Arial" w:hAnsi="Arial" w:cs="Arial"/>
              </w:rPr>
              <w:t xml:space="preserve"> 133.054.683.536 </w:t>
            </w:r>
          </w:p>
        </w:tc>
        <w:tc>
          <w:tcPr>
            <w:tcW w:w="2547" w:type="dxa"/>
            <w:shd w:val="clear" w:color="auto" w:fill="auto"/>
            <w:vAlign w:val="bottom"/>
          </w:tcPr>
          <w:p w14:paraId="295838FE" w14:textId="3F59C2C4" w:rsidR="00A95D3A" w:rsidRPr="00CE30CB" w:rsidRDefault="00A95D3A" w:rsidP="00902589">
            <w:pPr>
              <w:ind w:left="-97" w:right="-81"/>
              <w:jc w:val="right"/>
              <w:rPr>
                <w:rFonts w:ascii="Arial" w:hAnsi="Arial" w:cs="Arial"/>
              </w:rPr>
            </w:pPr>
            <w:r w:rsidRPr="00CE30CB">
              <w:rPr>
                <w:rFonts w:ascii="Arial" w:hAnsi="Arial" w:cs="Arial"/>
              </w:rPr>
              <w:t>13.008.001,62</w:t>
            </w:r>
          </w:p>
        </w:tc>
        <w:tc>
          <w:tcPr>
            <w:tcW w:w="2547" w:type="dxa"/>
            <w:shd w:val="clear" w:color="auto" w:fill="auto"/>
            <w:vAlign w:val="bottom"/>
          </w:tcPr>
          <w:p w14:paraId="388F3680" w14:textId="709089F3" w:rsidR="00A95D3A" w:rsidRPr="00CE30CB" w:rsidRDefault="00A95D3A" w:rsidP="00902589">
            <w:pPr>
              <w:ind w:left="-97" w:right="-81"/>
              <w:jc w:val="right"/>
              <w:rPr>
                <w:rFonts w:ascii="Arial" w:hAnsi="Arial" w:cs="Arial"/>
              </w:rPr>
            </w:pPr>
            <w:r w:rsidRPr="00CE30CB">
              <w:rPr>
                <w:rFonts w:ascii="Arial" w:hAnsi="Arial" w:cs="Arial"/>
              </w:rPr>
              <w:t xml:space="preserve"> 10.229 </w:t>
            </w:r>
          </w:p>
        </w:tc>
        <w:tc>
          <w:tcPr>
            <w:tcW w:w="2574" w:type="dxa"/>
            <w:shd w:val="clear" w:color="auto" w:fill="auto"/>
            <w:vAlign w:val="bottom"/>
          </w:tcPr>
          <w:p w14:paraId="692A9840" w14:textId="3DA56261" w:rsidR="00A95D3A" w:rsidRPr="00CE30CB" w:rsidRDefault="00A95D3A" w:rsidP="00902589">
            <w:pPr>
              <w:ind w:left="-97" w:right="-81"/>
              <w:jc w:val="right"/>
              <w:rPr>
                <w:rFonts w:ascii="Arial" w:hAnsi="Arial" w:cs="Arial"/>
              </w:rPr>
            </w:pPr>
            <w:r w:rsidRPr="00CE30CB">
              <w:rPr>
                <w:rFonts w:ascii="Arial" w:hAnsi="Arial" w:cs="Arial"/>
              </w:rPr>
              <w:t xml:space="preserve"> (53)</w:t>
            </w:r>
          </w:p>
        </w:tc>
      </w:tr>
      <w:tr w:rsidR="00A95D3A" w:rsidRPr="00CE30CB" w14:paraId="450A1E0D" w14:textId="77777777" w:rsidTr="005A2F11">
        <w:tc>
          <w:tcPr>
            <w:tcW w:w="2979" w:type="dxa"/>
            <w:shd w:val="clear" w:color="auto" w:fill="auto"/>
            <w:vAlign w:val="bottom"/>
          </w:tcPr>
          <w:p w14:paraId="266E1CD5" w14:textId="7EE0055C" w:rsidR="00A95D3A" w:rsidRPr="00CE30CB" w:rsidRDefault="008F07AF" w:rsidP="00902589">
            <w:pPr>
              <w:ind w:left="-97"/>
              <w:jc w:val="left"/>
              <w:rPr>
                <w:rFonts w:ascii="Arial" w:hAnsi="Arial" w:cs="Arial"/>
              </w:rPr>
            </w:pPr>
            <w:r w:rsidRPr="00CE30CB">
              <w:rPr>
                <w:rFonts w:ascii="Arial" w:hAnsi="Arial" w:cs="Arial"/>
                <w:bCs/>
                <w:color w:val="000000"/>
              </w:rPr>
              <w:t xml:space="preserve">Kỳ 6/Tháng 3 </w:t>
            </w:r>
          </w:p>
        </w:tc>
        <w:tc>
          <w:tcPr>
            <w:tcW w:w="2547" w:type="dxa"/>
            <w:shd w:val="clear" w:color="auto" w:fill="auto"/>
            <w:vAlign w:val="bottom"/>
          </w:tcPr>
          <w:p w14:paraId="6954D2B8" w14:textId="301B65C2" w:rsidR="00A95D3A" w:rsidRPr="00CE30CB" w:rsidRDefault="00A95D3A" w:rsidP="00902589">
            <w:pPr>
              <w:ind w:left="-97" w:right="-81"/>
              <w:jc w:val="right"/>
              <w:rPr>
                <w:rFonts w:ascii="Arial" w:hAnsi="Arial" w:cs="Arial"/>
              </w:rPr>
            </w:pPr>
            <w:r w:rsidRPr="00CE30CB">
              <w:rPr>
                <w:rFonts w:ascii="Arial" w:hAnsi="Arial" w:cs="Arial"/>
              </w:rPr>
              <w:t xml:space="preserve"> 131.116.199.974 </w:t>
            </w:r>
          </w:p>
        </w:tc>
        <w:tc>
          <w:tcPr>
            <w:tcW w:w="2547" w:type="dxa"/>
            <w:shd w:val="clear" w:color="auto" w:fill="auto"/>
            <w:vAlign w:val="bottom"/>
          </w:tcPr>
          <w:p w14:paraId="7624D7A6" w14:textId="7B5DF7E2" w:rsidR="00A95D3A" w:rsidRPr="00CE30CB" w:rsidRDefault="00A95D3A" w:rsidP="00902589">
            <w:pPr>
              <w:ind w:left="-97" w:right="-81"/>
              <w:jc w:val="right"/>
              <w:rPr>
                <w:rFonts w:ascii="Arial" w:hAnsi="Arial" w:cs="Arial"/>
              </w:rPr>
            </w:pPr>
            <w:r w:rsidRPr="00CE30CB">
              <w:rPr>
                <w:rFonts w:ascii="Arial" w:hAnsi="Arial" w:cs="Arial"/>
              </w:rPr>
              <w:t>13.045.569,46</w:t>
            </w:r>
          </w:p>
        </w:tc>
        <w:tc>
          <w:tcPr>
            <w:tcW w:w="2547" w:type="dxa"/>
            <w:shd w:val="clear" w:color="auto" w:fill="auto"/>
            <w:vAlign w:val="bottom"/>
          </w:tcPr>
          <w:p w14:paraId="7E71F057" w14:textId="084355D4" w:rsidR="00A95D3A" w:rsidRPr="00CE30CB" w:rsidRDefault="00A95D3A" w:rsidP="00902589">
            <w:pPr>
              <w:ind w:left="-97" w:right="-81"/>
              <w:jc w:val="right"/>
              <w:rPr>
                <w:rFonts w:ascii="Arial" w:hAnsi="Arial" w:cs="Arial"/>
              </w:rPr>
            </w:pPr>
            <w:r w:rsidRPr="00CE30CB">
              <w:rPr>
                <w:rFonts w:ascii="Arial" w:hAnsi="Arial" w:cs="Arial"/>
              </w:rPr>
              <w:t xml:space="preserve"> 10.051 </w:t>
            </w:r>
          </w:p>
        </w:tc>
        <w:tc>
          <w:tcPr>
            <w:tcW w:w="2574" w:type="dxa"/>
            <w:shd w:val="clear" w:color="auto" w:fill="auto"/>
            <w:vAlign w:val="bottom"/>
          </w:tcPr>
          <w:p w14:paraId="741E2F51" w14:textId="3B9EA500" w:rsidR="00A95D3A" w:rsidRPr="00CE30CB" w:rsidRDefault="00A95D3A" w:rsidP="00902589">
            <w:pPr>
              <w:ind w:left="-97" w:right="-81"/>
              <w:jc w:val="right"/>
              <w:rPr>
                <w:rFonts w:ascii="Arial" w:hAnsi="Arial" w:cs="Arial"/>
              </w:rPr>
            </w:pPr>
            <w:r w:rsidRPr="00CE30CB">
              <w:rPr>
                <w:rFonts w:ascii="Arial" w:hAnsi="Arial" w:cs="Arial"/>
              </w:rPr>
              <w:t xml:space="preserve"> (178)</w:t>
            </w:r>
          </w:p>
        </w:tc>
      </w:tr>
      <w:tr w:rsidR="00A95D3A" w:rsidRPr="00CE30CB" w14:paraId="076895B6" w14:textId="77777777" w:rsidTr="005A2F11">
        <w:tc>
          <w:tcPr>
            <w:tcW w:w="2979" w:type="dxa"/>
            <w:shd w:val="clear" w:color="auto" w:fill="auto"/>
            <w:vAlign w:val="bottom"/>
          </w:tcPr>
          <w:p w14:paraId="7B1A7E0B" w14:textId="04F3FB33" w:rsidR="00A95D3A" w:rsidRPr="00CE30CB" w:rsidRDefault="008F07AF" w:rsidP="00902589">
            <w:pPr>
              <w:ind w:left="-97"/>
              <w:jc w:val="left"/>
              <w:rPr>
                <w:rFonts w:ascii="Arial" w:hAnsi="Arial" w:cs="Arial"/>
              </w:rPr>
            </w:pPr>
            <w:r w:rsidRPr="00CE30CB">
              <w:rPr>
                <w:rFonts w:ascii="Arial" w:hAnsi="Arial" w:cs="Arial"/>
                <w:bCs/>
                <w:color w:val="000000"/>
              </w:rPr>
              <w:t xml:space="preserve">Kỳ 7/Tháng 3 </w:t>
            </w:r>
          </w:p>
        </w:tc>
        <w:tc>
          <w:tcPr>
            <w:tcW w:w="2547" w:type="dxa"/>
            <w:shd w:val="clear" w:color="auto" w:fill="auto"/>
            <w:vAlign w:val="bottom"/>
          </w:tcPr>
          <w:p w14:paraId="426266F4" w14:textId="3831CA6B" w:rsidR="00A95D3A" w:rsidRPr="00CE30CB" w:rsidRDefault="00A95D3A" w:rsidP="00902589">
            <w:pPr>
              <w:ind w:left="-97" w:right="-81"/>
              <w:jc w:val="right"/>
              <w:rPr>
                <w:rFonts w:ascii="Arial" w:hAnsi="Arial" w:cs="Arial"/>
              </w:rPr>
            </w:pPr>
            <w:r w:rsidRPr="00CE30CB">
              <w:rPr>
                <w:rFonts w:ascii="Arial" w:hAnsi="Arial" w:cs="Arial"/>
              </w:rPr>
              <w:t xml:space="preserve"> 131.531.147.315 </w:t>
            </w:r>
          </w:p>
        </w:tc>
        <w:tc>
          <w:tcPr>
            <w:tcW w:w="2547" w:type="dxa"/>
            <w:shd w:val="clear" w:color="auto" w:fill="auto"/>
            <w:vAlign w:val="bottom"/>
          </w:tcPr>
          <w:p w14:paraId="54147B53" w14:textId="74D91B38" w:rsidR="00A95D3A" w:rsidRPr="00CE30CB" w:rsidRDefault="00A95D3A" w:rsidP="00902589">
            <w:pPr>
              <w:ind w:left="-97" w:right="-81"/>
              <w:jc w:val="right"/>
              <w:rPr>
                <w:rFonts w:ascii="Arial" w:hAnsi="Arial" w:cs="Arial"/>
              </w:rPr>
            </w:pPr>
            <w:r w:rsidRPr="00CE30CB">
              <w:rPr>
                <w:rFonts w:ascii="Arial" w:hAnsi="Arial" w:cs="Arial"/>
              </w:rPr>
              <w:t>13.050.146,32</w:t>
            </w:r>
          </w:p>
        </w:tc>
        <w:tc>
          <w:tcPr>
            <w:tcW w:w="2547" w:type="dxa"/>
            <w:shd w:val="clear" w:color="auto" w:fill="auto"/>
            <w:vAlign w:val="bottom"/>
          </w:tcPr>
          <w:p w14:paraId="30CC1371" w14:textId="1322BF23" w:rsidR="00A95D3A" w:rsidRPr="00CE30CB" w:rsidRDefault="00A95D3A" w:rsidP="00902589">
            <w:pPr>
              <w:ind w:left="-97" w:right="-81"/>
              <w:jc w:val="right"/>
              <w:rPr>
                <w:rFonts w:ascii="Arial" w:hAnsi="Arial" w:cs="Arial"/>
              </w:rPr>
            </w:pPr>
            <w:r w:rsidRPr="00CE30CB">
              <w:rPr>
                <w:rFonts w:ascii="Arial" w:hAnsi="Arial" w:cs="Arial"/>
              </w:rPr>
              <w:t xml:space="preserve"> 10.079 </w:t>
            </w:r>
          </w:p>
        </w:tc>
        <w:tc>
          <w:tcPr>
            <w:tcW w:w="2574" w:type="dxa"/>
            <w:shd w:val="clear" w:color="auto" w:fill="auto"/>
            <w:vAlign w:val="bottom"/>
          </w:tcPr>
          <w:p w14:paraId="2012AC4C" w14:textId="1FA68ABD" w:rsidR="00A95D3A" w:rsidRPr="00CE30CB" w:rsidRDefault="00A95D3A" w:rsidP="00902589">
            <w:pPr>
              <w:ind w:left="-97" w:right="-81"/>
              <w:jc w:val="right"/>
              <w:rPr>
                <w:rFonts w:ascii="Arial" w:hAnsi="Arial" w:cs="Arial"/>
              </w:rPr>
            </w:pPr>
            <w:r w:rsidRPr="00CE30CB">
              <w:rPr>
                <w:rFonts w:ascii="Arial" w:hAnsi="Arial" w:cs="Arial"/>
              </w:rPr>
              <w:t xml:space="preserve"> 28 </w:t>
            </w:r>
          </w:p>
        </w:tc>
      </w:tr>
      <w:tr w:rsidR="00A95D3A" w:rsidRPr="00CE30CB" w14:paraId="13D2A91C" w14:textId="77777777" w:rsidTr="005A2F11">
        <w:tc>
          <w:tcPr>
            <w:tcW w:w="2979" w:type="dxa"/>
            <w:shd w:val="clear" w:color="auto" w:fill="auto"/>
            <w:vAlign w:val="bottom"/>
          </w:tcPr>
          <w:p w14:paraId="019DA2B4" w14:textId="65036C2A" w:rsidR="00A95D3A" w:rsidRPr="00CE30CB" w:rsidRDefault="008F07AF" w:rsidP="00902589">
            <w:pPr>
              <w:ind w:left="-97"/>
              <w:jc w:val="left"/>
              <w:rPr>
                <w:rFonts w:ascii="Arial" w:hAnsi="Arial" w:cs="Arial"/>
              </w:rPr>
            </w:pPr>
            <w:r w:rsidRPr="00CE30CB">
              <w:rPr>
                <w:rFonts w:ascii="Arial" w:hAnsi="Arial" w:cs="Arial"/>
                <w:bCs/>
                <w:color w:val="000000"/>
              </w:rPr>
              <w:t xml:space="preserve">Kỳ 8/Tháng 3 </w:t>
            </w:r>
          </w:p>
        </w:tc>
        <w:tc>
          <w:tcPr>
            <w:tcW w:w="2547" w:type="dxa"/>
            <w:shd w:val="clear" w:color="auto" w:fill="auto"/>
            <w:vAlign w:val="bottom"/>
          </w:tcPr>
          <w:p w14:paraId="177773FD" w14:textId="2BECDA10" w:rsidR="00A95D3A" w:rsidRPr="00CE30CB" w:rsidRDefault="00A95D3A" w:rsidP="00902589">
            <w:pPr>
              <w:ind w:left="-97" w:right="-81"/>
              <w:jc w:val="right"/>
              <w:rPr>
                <w:rFonts w:ascii="Arial" w:hAnsi="Arial" w:cs="Arial"/>
              </w:rPr>
            </w:pPr>
            <w:r w:rsidRPr="00CE30CB">
              <w:rPr>
                <w:rFonts w:ascii="Arial" w:hAnsi="Arial" w:cs="Arial"/>
              </w:rPr>
              <w:t xml:space="preserve"> 131.315.564.856 </w:t>
            </w:r>
          </w:p>
        </w:tc>
        <w:tc>
          <w:tcPr>
            <w:tcW w:w="2547" w:type="dxa"/>
            <w:shd w:val="clear" w:color="auto" w:fill="auto"/>
            <w:vAlign w:val="bottom"/>
          </w:tcPr>
          <w:p w14:paraId="5CA964E9" w14:textId="48E28DAD" w:rsidR="00A95D3A" w:rsidRPr="00CE30CB" w:rsidRDefault="00A95D3A" w:rsidP="00902589">
            <w:pPr>
              <w:ind w:left="-97" w:right="-81"/>
              <w:jc w:val="right"/>
              <w:rPr>
                <w:rFonts w:ascii="Arial" w:hAnsi="Arial" w:cs="Arial"/>
              </w:rPr>
            </w:pPr>
            <w:r w:rsidRPr="00CE30CB">
              <w:rPr>
                <w:rFonts w:ascii="Arial" w:hAnsi="Arial" w:cs="Arial"/>
              </w:rPr>
              <w:t>13.097.807,12</w:t>
            </w:r>
          </w:p>
        </w:tc>
        <w:tc>
          <w:tcPr>
            <w:tcW w:w="2547" w:type="dxa"/>
            <w:shd w:val="clear" w:color="auto" w:fill="auto"/>
            <w:vAlign w:val="bottom"/>
          </w:tcPr>
          <w:p w14:paraId="6991263B" w14:textId="7C4DCB60" w:rsidR="00A95D3A" w:rsidRPr="00CE30CB" w:rsidRDefault="00A95D3A" w:rsidP="00902589">
            <w:pPr>
              <w:ind w:left="-97" w:right="-81"/>
              <w:jc w:val="right"/>
              <w:rPr>
                <w:rFonts w:ascii="Arial" w:hAnsi="Arial" w:cs="Arial"/>
              </w:rPr>
            </w:pPr>
            <w:r w:rsidRPr="00CE30CB">
              <w:rPr>
                <w:rFonts w:ascii="Arial" w:hAnsi="Arial" w:cs="Arial"/>
              </w:rPr>
              <w:t xml:space="preserve"> 10.026 </w:t>
            </w:r>
          </w:p>
        </w:tc>
        <w:tc>
          <w:tcPr>
            <w:tcW w:w="2574" w:type="dxa"/>
            <w:shd w:val="clear" w:color="auto" w:fill="auto"/>
            <w:vAlign w:val="bottom"/>
          </w:tcPr>
          <w:p w14:paraId="00749707" w14:textId="1B8AFEA0" w:rsidR="00A95D3A" w:rsidRPr="00CE30CB" w:rsidRDefault="00A95D3A" w:rsidP="00902589">
            <w:pPr>
              <w:ind w:left="-97" w:right="-81"/>
              <w:jc w:val="right"/>
              <w:rPr>
                <w:rFonts w:ascii="Arial" w:hAnsi="Arial" w:cs="Arial"/>
              </w:rPr>
            </w:pPr>
            <w:r w:rsidRPr="00CE30CB">
              <w:rPr>
                <w:rFonts w:ascii="Arial" w:hAnsi="Arial" w:cs="Arial"/>
              </w:rPr>
              <w:t xml:space="preserve"> (53)</w:t>
            </w:r>
          </w:p>
        </w:tc>
      </w:tr>
      <w:tr w:rsidR="00A95D3A" w:rsidRPr="00CE30CB" w14:paraId="12694DF4" w14:textId="77777777" w:rsidTr="005A2F11">
        <w:tc>
          <w:tcPr>
            <w:tcW w:w="2979" w:type="dxa"/>
            <w:shd w:val="clear" w:color="auto" w:fill="auto"/>
            <w:vAlign w:val="bottom"/>
          </w:tcPr>
          <w:p w14:paraId="3E36B115" w14:textId="26D7E76D" w:rsidR="00A95D3A" w:rsidRPr="00CE30CB" w:rsidRDefault="008F07AF" w:rsidP="00902589">
            <w:pPr>
              <w:ind w:left="-97"/>
              <w:jc w:val="left"/>
              <w:rPr>
                <w:rFonts w:ascii="Arial" w:hAnsi="Arial" w:cs="Arial"/>
              </w:rPr>
            </w:pPr>
            <w:r w:rsidRPr="00CE30CB">
              <w:rPr>
                <w:rFonts w:ascii="Arial" w:hAnsi="Arial" w:cs="Arial"/>
                <w:bCs/>
                <w:color w:val="000000"/>
              </w:rPr>
              <w:t xml:space="preserve">Kỳ cuối/Tháng 3 </w:t>
            </w:r>
          </w:p>
        </w:tc>
        <w:tc>
          <w:tcPr>
            <w:tcW w:w="2547" w:type="dxa"/>
            <w:shd w:val="clear" w:color="auto" w:fill="auto"/>
            <w:vAlign w:val="bottom"/>
          </w:tcPr>
          <w:p w14:paraId="53344F2A" w14:textId="1A8BE84C" w:rsidR="00A95D3A" w:rsidRPr="00CE30CB" w:rsidRDefault="00A95D3A" w:rsidP="00902589">
            <w:pPr>
              <w:ind w:left="-97" w:right="-81"/>
              <w:jc w:val="right"/>
              <w:rPr>
                <w:rFonts w:ascii="Arial" w:hAnsi="Arial" w:cs="Arial"/>
              </w:rPr>
            </w:pPr>
            <w:r w:rsidRPr="00CE30CB">
              <w:rPr>
                <w:rFonts w:ascii="Arial" w:hAnsi="Arial" w:cs="Arial"/>
              </w:rPr>
              <w:t xml:space="preserve"> 131.898.799.297 </w:t>
            </w:r>
          </w:p>
        </w:tc>
        <w:tc>
          <w:tcPr>
            <w:tcW w:w="2547" w:type="dxa"/>
            <w:shd w:val="clear" w:color="auto" w:fill="auto"/>
            <w:vAlign w:val="bottom"/>
          </w:tcPr>
          <w:p w14:paraId="18CDE49D" w14:textId="6847785C" w:rsidR="00A95D3A" w:rsidRPr="00CE30CB" w:rsidRDefault="00A95D3A" w:rsidP="00902589">
            <w:pPr>
              <w:ind w:left="-97" w:right="-81"/>
              <w:jc w:val="right"/>
              <w:rPr>
                <w:rFonts w:ascii="Arial" w:hAnsi="Arial" w:cs="Arial"/>
              </w:rPr>
            </w:pPr>
            <w:r w:rsidRPr="00CE30CB">
              <w:rPr>
                <w:rFonts w:ascii="Arial" w:hAnsi="Arial" w:cs="Arial"/>
              </w:rPr>
              <w:t>13.135.211,25</w:t>
            </w:r>
          </w:p>
        </w:tc>
        <w:tc>
          <w:tcPr>
            <w:tcW w:w="2547" w:type="dxa"/>
            <w:shd w:val="clear" w:color="auto" w:fill="auto"/>
            <w:vAlign w:val="bottom"/>
          </w:tcPr>
          <w:p w14:paraId="2DC81328" w14:textId="71E4EA02" w:rsidR="00A95D3A" w:rsidRPr="00CE30CB" w:rsidRDefault="00A95D3A" w:rsidP="00902589">
            <w:pPr>
              <w:ind w:left="-97" w:right="-81"/>
              <w:jc w:val="right"/>
              <w:rPr>
                <w:rFonts w:ascii="Arial" w:hAnsi="Arial" w:cs="Arial"/>
              </w:rPr>
            </w:pPr>
            <w:r w:rsidRPr="00CE30CB">
              <w:rPr>
                <w:rFonts w:ascii="Arial" w:hAnsi="Arial" w:cs="Arial"/>
              </w:rPr>
              <w:t xml:space="preserve"> 10.042 </w:t>
            </w:r>
          </w:p>
        </w:tc>
        <w:tc>
          <w:tcPr>
            <w:tcW w:w="2574" w:type="dxa"/>
            <w:shd w:val="clear" w:color="auto" w:fill="auto"/>
            <w:vAlign w:val="bottom"/>
          </w:tcPr>
          <w:p w14:paraId="6F93C13E" w14:textId="37500C05" w:rsidR="00A95D3A" w:rsidRPr="00CE30CB" w:rsidRDefault="00A95D3A" w:rsidP="00902589">
            <w:pPr>
              <w:ind w:left="-97" w:right="-81"/>
              <w:jc w:val="right"/>
              <w:rPr>
                <w:rFonts w:ascii="Arial" w:hAnsi="Arial" w:cs="Arial"/>
              </w:rPr>
            </w:pPr>
            <w:r w:rsidRPr="00CE30CB">
              <w:rPr>
                <w:rFonts w:ascii="Arial" w:hAnsi="Arial" w:cs="Arial"/>
              </w:rPr>
              <w:t xml:space="preserve"> 16 </w:t>
            </w:r>
          </w:p>
        </w:tc>
      </w:tr>
      <w:tr w:rsidR="00A95D3A" w:rsidRPr="00CE30CB" w14:paraId="2D1B003A" w14:textId="77777777" w:rsidTr="005A2F11">
        <w:tc>
          <w:tcPr>
            <w:tcW w:w="2979" w:type="dxa"/>
            <w:shd w:val="clear" w:color="auto" w:fill="auto"/>
            <w:vAlign w:val="bottom"/>
          </w:tcPr>
          <w:p w14:paraId="3FC681AC" w14:textId="2AFB1590" w:rsidR="00A95D3A" w:rsidRPr="00CE30CB" w:rsidRDefault="008F07AF" w:rsidP="00902589">
            <w:pPr>
              <w:ind w:left="-97"/>
              <w:jc w:val="left"/>
              <w:rPr>
                <w:rFonts w:ascii="Arial" w:hAnsi="Arial" w:cs="Arial"/>
              </w:rPr>
            </w:pPr>
            <w:r w:rsidRPr="00CE30CB">
              <w:rPr>
                <w:rFonts w:ascii="Arial" w:hAnsi="Arial" w:cs="Arial"/>
                <w:bCs/>
                <w:color w:val="000000"/>
              </w:rPr>
              <w:t xml:space="preserve">Kỳ 1/Tháng 4 </w:t>
            </w:r>
          </w:p>
        </w:tc>
        <w:tc>
          <w:tcPr>
            <w:tcW w:w="2547" w:type="dxa"/>
            <w:shd w:val="clear" w:color="auto" w:fill="auto"/>
            <w:vAlign w:val="bottom"/>
          </w:tcPr>
          <w:p w14:paraId="3D697A07" w14:textId="48E094AD" w:rsidR="00A95D3A" w:rsidRPr="00CE30CB" w:rsidRDefault="00A95D3A" w:rsidP="00902589">
            <w:pPr>
              <w:ind w:left="-97" w:right="-81"/>
              <w:jc w:val="right"/>
              <w:rPr>
                <w:rFonts w:ascii="Arial" w:hAnsi="Arial" w:cs="Arial"/>
              </w:rPr>
            </w:pPr>
            <w:r w:rsidRPr="00CE30CB">
              <w:rPr>
                <w:rFonts w:ascii="Arial" w:hAnsi="Arial" w:cs="Arial"/>
              </w:rPr>
              <w:t>132.481.314.643</w:t>
            </w:r>
          </w:p>
        </w:tc>
        <w:tc>
          <w:tcPr>
            <w:tcW w:w="2547" w:type="dxa"/>
            <w:shd w:val="clear" w:color="auto" w:fill="auto"/>
            <w:vAlign w:val="bottom"/>
          </w:tcPr>
          <w:p w14:paraId="127B3085" w14:textId="1443A429" w:rsidR="00A95D3A" w:rsidRPr="00CE30CB" w:rsidRDefault="00A95D3A" w:rsidP="00902589">
            <w:pPr>
              <w:ind w:left="-97" w:right="-81"/>
              <w:jc w:val="right"/>
              <w:rPr>
                <w:rFonts w:ascii="Arial" w:hAnsi="Arial" w:cs="Arial"/>
              </w:rPr>
            </w:pPr>
            <w:r w:rsidRPr="00CE30CB">
              <w:rPr>
                <w:rFonts w:ascii="Arial" w:hAnsi="Arial" w:cs="Arial"/>
              </w:rPr>
              <w:t>13.130.595,43</w:t>
            </w:r>
          </w:p>
        </w:tc>
        <w:tc>
          <w:tcPr>
            <w:tcW w:w="2547" w:type="dxa"/>
            <w:shd w:val="clear" w:color="auto" w:fill="auto"/>
            <w:vAlign w:val="bottom"/>
          </w:tcPr>
          <w:p w14:paraId="1B0106DB" w14:textId="4FEE8275" w:rsidR="00A95D3A" w:rsidRPr="00CE30CB" w:rsidRDefault="00A95D3A" w:rsidP="00902589">
            <w:pPr>
              <w:ind w:left="-97" w:right="-81"/>
              <w:jc w:val="right"/>
              <w:rPr>
                <w:rFonts w:ascii="Arial" w:hAnsi="Arial" w:cs="Arial"/>
              </w:rPr>
            </w:pPr>
            <w:r w:rsidRPr="00CE30CB">
              <w:rPr>
                <w:rFonts w:ascii="Arial" w:hAnsi="Arial" w:cs="Arial"/>
              </w:rPr>
              <w:t xml:space="preserve"> 10.090 </w:t>
            </w:r>
          </w:p>
        </w:tc>
        <w:tc>
          <w:tcPr>
            <w:tcW w:w="2574" w:type="dxa"/>
            <w:shd w:val="clear" w:color="auto" w:fill="auto"/>
            <w:vAlign w:val="bottom"/>
          </w:tcPr>
          <w:p w14:paraId="1170BD4D" w14:textId="0A73AED4" w:rsidR="00A95D3A" w:rsidRPr="00CE30CB" w:rsidRDefault="00A95D3A" w:rsidP="00902589">
            <w:pPr>
              <w:ind w:left="-97" w:right="-81"/>
              <w:jc w:val="right"/>
              <w:rPr>
                <w:rFonts w:ascii="Arial" w:hAnsi="Arial" w:cs="Arial"/>
              </w:rPr>
            </w:pPr>
            <w:r w:rsidRPr="00CE30CB">
              <w:rPr>
                <w:rFonts w:ascii="Arial" w:hAnsi="Arial" w:cs="Arial"/>
              </w:rPr>
              <w:t xml:space="preserve"> 48 </w:t>
            </w:r>
          </w:p>
        </w:tc>
      </w:tr>
      <w:tr w:rsidR="00A95D3A" w:rsidRPr="00CE30CB" w14:paraId="5A897F54" w14:textId="77777777" w:rsidTr="005A2F11">
        <w:tc>
          <w:tcPr>
            <w:tcW w:w="2979" w:type="dxa"/>
            <w:shd w:val="clear" w:color="auto" w:fill="auto"/>
            <w:vAlign w:val="bottom"/>
          </w:tcPr>
          <w:p w14:paraId="612A0274" w14:textId="40665CC7" w:rsidR="00A95D3A" w:rsidRPr="00CE30CB" w:rsidRDefault="008F07AF" w:rsidP="00902589">
            <w:pPr>
              <w:ind w:left="-97"/>
              <w:jc w:val="left"/>
              <w:rPr>
                <w:rFonts w:ascii="Arial" w:hAnsi="Arial" w:cs="Arial"/>
              </w:rPr>
            </w:pPr>
            <w:r w:rsidRPr="00CE30CB">
              <w:rPr>
                <w:rFonts w:ascii="Arial" w:hAnsi="Arial" w:cs="Arial"/>
                <w:bCs/>
                <w:color w:val="000000"/>
              </w:rPr>
              <w:t xml:space="preserve">Kỳ 2/Tháng 4 </w:t>
            </w:r>
          </w:p>
        </w:tc>
        <w:tc>
          <w:tcPr>
            <w:tcW w:w="2547" w:type="dxa"/>
            <w:shd w:val="clear" w:color="auto" w:fill="auto"/>
            <w:vAlign w:val="bottom"/>
          </w:tcPr>
          <w:p w14:paraId="23ACF994" w14:textId="1CD06F2D" w:rsidR="00A95D3A" w:rsidRPr="00CE30CB" w:rsidRDefault="00A95D3A" w:rsidP="00902589">
            <w:pPr>
              <w:ind w:left="-97" w:right="-81"/>
              <w:jc w:val="right"/>
              <w:rPr>
                <w:rFonts w:ascii="Arial" w:hAnsi="Arial" w:cs="Arial"/>
              </w:rPr>
            </w:pPr>
            <w:r w:rsidRPr="00CE30CB">
              <w:rPr>
                <w:rFonts w:ascii="Arial" w:hAnsi="Arial" w:cs="Arial"/>
              </w:rPr>
              <w:t xml:space="preserve"> 132.772.389.969 </w:t>
            </w:r>
          </w:p>
        </w:tc>
        <w:tc>
          <w:tcPr>
            <w:tcW w:w="2547" w:type="dxa"/>
            <w:shd w:val="clear" w:color="auto" w:fill="auto"/>
            <w:vAlign w:val="bottom"/>
          </w:tcPr>
          <w:p w14:paraId="3DEF69A6" w14:textId="73E556A7" w:rsidR="00A95D3A" w:rsidRPr="00CE30CB" w:rsidRDefault="00A95D3A" w:rsidP="00902589">
            <w:pPr>
              <w:ind w:left="-97" w:right="-81"/>
              <w:jc w:val="right"/>
              <w:rPr>
                <w:rFonts w:ascii="Arial" w:hAnsi="Arial" w:cs="Arial"/>
              </w:rPr>
            </w:pPr>
            <w:r w:rsidRPr="00CE30CB">
              <w:rPr>
                <w:rFonts w:ascii="Arial" w:hAnsi="Arial" w:cs="Arial"/>
              </w:rPr>
              <w:t>13.134.427,01</w:t>
            </w:r>
          </w:p>
        </w:tc>
        <w:tc>
          <w:tcPr>
            <w:tcW w:w="2547" w:type="dxa"/>
            <w:shd w:val="clear" w:color="auto" w:fill="auto"/>
            <w:vAlign w:val="bottom"/>
          </w:tcPr>
          <w:p w14:paraId="24B4D8B4" w14:textId="39E4FC84" w:rsidR="00A95D3A" w:rsidRPr="00CE30CB" w:rsidRDefault="00A95D3A" w:rsidP="00902589">
            <w:pPr>
              <w:ind w:left="-97" w:right="-81"/>
              <w:jc w:val="right"/>
              <w:rPr>
                <w:rFonts w:ascii="Arial" w:hAnsi="Arial" w:cs="Arial"/>
              </w:rPr>
            </w:pPr>
            <w:r w:rsidRPr="00CE30CB">
              <w:rPr>
                <w:rFonts w:ascii="Arial" w:hAnsi="Arial" w:cs="Arial"/>
              </w:rPr>
              <w:t xml:space="preserve"> 10.109 </w:t>
            </w:r>
          </w:p>
        </w:tc>
        <w:tc>
          <w:tcPr>
            <w:tcW w:w="2574" w:type="dxa"/>
            <w:shd w:val="clear" w:color="auto" w:fill="auto"/>
            <w:vAlign w:val="bottom"/>
          </w:tcPr>
          <w:p w14:paraId="48EA2B3C" w14:textId="1A335BFD" w:rsidR="00A95D3A" w:rsidRPr="00CE30CB" w:rsidRDefault="00A95D3A" w:rsidP="00902589">
            <w:pPr>
              <w:ind w:left="-97" w:right="-81"/>
              <w:jc w:val="right"/>
              <w:rPr>
                <w:rFonts w:ascii="Arial" w:hAnsi="Arial" w:cs="Arial"/>
              </w:rPr>
            </w:pPr>
            <w:r w:rsidRPr="00CE30CB">
              <w:rPr>
                <w:rFonts w:ascii="Arial" w:hAnsi="Arial" w:cs="Arial"/>
              </w:rPr>
              <w:t xml:space="preserve"> 19 </w:t>
            </w:r>
          </w:p>
        </w:tc>
      </w:tr>
      <w:tr w:rsidR="00A95D3A" w:rsidRPr="00CE30CB" w14:paraId="32FCDC94" w14:textId="77777777" w:rsidTr="005A2F11">
        <w:tc>
          <w:tcPr>
            <w:tcW w:w="2979" w:type="dxa"/>
            <w:shd w:val="clear" w:color="auto" w:fill="auto"/>
            <w:vAlign w:val="bottom"/>
          </w:tcPr>
          <w:p w14:paraId="3A16AD77" w14:textId="337162A0" w:rsidR="00A95D3A" w:rsidRPr="00CE30CB" w:rsidRDefault="008F07AF" w:rsidP="00902589">
            <w:pPr>
              <w:ind w:left="-97"/>
              <w:jc w:val="left"/>
              <w:rPr>
                <w:rFonts w:ascii="Arial" w:hAnsi="Arial" w:cs="Arial"/>
              </w:rPr>
            </w:pPr>
            <w:r w:rsidRPr="00CE30CB">
              <w:rPr>
                <w:rFonts w:ascii="Arial" w:hAnsi="Arial" w:cs="Arial"/>
                <w:bCs/>
                <w:color w:val="000000"/>
              </w:rPr>
              <w:t xml:space="preserve">Kỳ 3/Tháng 4 </w:t>
            </w:r>
          </w:p>
        </w:tc>
        <w:tc>
          <w:tcPr>
            <w:tcW w:w="2547" w:type="dxa"/>
            <w:shd w:val="clear" w:color="auto" w:fill="auto"/>
            <w:vAlign w:val="bottom"/>
          </w:tcPr>
          <w:p w14:paraId="13098513" w14:textId="57AB8530" w:rsidR="00A95D3A" w:rsidRPr="00CE30CB" w:rsidRDefault="00A95D3A" w:rsidP="00902589">
            <w:pPr>
              <w:ind w:left="-97" w:right="-81"/>
              <w:jc w:val="right"/>
              <w:rPr>
                <w:rFonts w:ascii="Arial" w:hAnsi="Arial" w:cs="Arial"/>
              </w:rPr>
            </w:pPr>
            <w:r w:rsidRPr="00CE30CB">
              <w:rPr>
                <w:rFonts w:ascii="Arial" w:hAnsi="Arial" w:cs="Arial"/>
              </w:rPr>
              <w:t xml:space="preserve"> 132.246.756.155 </w:t>
            </w:r>
          </w:p>
        </w:tc>
        <w:tc>
          <w:tcPr>
            <w:tcW w:w="2547" w:type="dxa"/>
            <w:shd w:val="clear" w:color="auto" w:fill="auto"/>
            <w:vAlign w:val="bottom"/>
          </w:tcPr>
          <w:p w14:paraId="6F42F162" w14:textId="151AF727" w:rsidR="00A95D3A" w:rsidRPr="00CE30CB" w:rsidRDefault="00A95D3A" w:rsidP="00902589">
            <w:pPr>
              <w:ind w:left="-97" w:right="-81"/>
              <w:jc w:val="right"/>
              <w:rPr>
                <w:rFonts w:ascii="Arial" w:hAnsi="Arial" w:cs="Arial"/>
              </w:rPr>
            </w:pPr>
            <w:r w:rsidRPr="00CE30CB">
              <w:rPr>
                <w:rFonts w:ascii="Arial" w:hAnsi="Arial" w:cs="Arial"/>
              </w:rPr>
              <w:t>13.135.449,32</w:t>
            </w:r>
          </w:p>
        </w:tc>
        <w:tc>
          <w:tcPr>
            <w:tcW w:w="2547" w:type="dxa"/>
            <w:shd w:val="clear" w:color="auto" w:fill="auto"/>
            <w:vAlign w:val="bottom"/>
          </w:tcPr>
          <w:p w14:paraId="76332161" w14:textId="02B55D3C" w:rsidR="00A95D3A" w:rsidRPr="00CE30CB" w:rsidRDefault="00A95D3A" w:rsidP="00902589">
            <w:pPr>
              <w:ind w:left="-97" w:right="-81"/>
              <w:jc w:val="right"/>
              <w:rPr>
                <w:rFonts w:ascii="Arial" w:hAnsi="Arial" w:cs="Arial"/>
              </w:rPr>
            </w:pPr>
            <w:r w:rsidRPr="00CE30CB">
              <w:rPr>
                <w:rFonts w:ascii="Arial" w:hAnsi="Arial" w:cs="Arial"/>
              </w:rPr>
              <w:t xml:space="preserve"> 10.068 </w:t>
            </w:r>
          </w:p>
        </w:tc>
        <w:tc>
          <w:tcPr>
            <w:tcW w:w="2574" w:type="dxa"/>
            <w:shd w:val="clear" w:color="auto" w:fill="auto"/>
            <w:vAlign w:val="bottom"/>
          </w:tcPr>
          <w:p w14:paraId="22946BEB" w14:textId="6108D56B" w:rsidR="00A95D3A" w:rsidRPr="00CE30CB" w:rsidRDefault="00A95D3A" w:rsidP="00902589">
            <w:pPr>
              <w:ind w:left="-97" w:right="-81"/>
              <w:jc w:val="right"/>
              <w:rPr>
                <w:rFonts w:ascii="Arial" w:hAnsi="Arial" w:cs="Arial"/>
              </w:rPr>
            </w:pPr>
            <w:r w:rsidRPr="00CE30CB">
              <w:rPr>
                <w:rFonts w:ascii="Arial" w:hAnsi="Arial" w:cs="Arial"/>
              </w:rPr>
              <w:t xml:space="preserve"> (41)</w:t>
            </w:r>
          </w:p>
        </w:tc>
      </w:tr>
    </w:tbl>
    <w:p w14:paraId="25EDFB0A" w14:textId="3F568F9D" w:rsidR="008B624E" w:rsidRPr="00CE30CB" w:rsidRDefault="008B624E" w:rsidP="00FE64AC">
      <w:pPr>
        <w:rPr>
          <w:rFonts w:ascii="Arial" w:hAnsi="Arial" w:cs="Arial"/>
          <w:sz w:val="17"/>
          <w:szCs w:val="17"/>
        </w:rPr>
      </w:pPr>
    </w:p>
    <w:p w14:paraId="5E4F1D11" w14:textId="0309F7E5" w:rsidR="00AA3C47" w:rsidRPr="00CE30CB" w:rsidRDefault="00AA3C47" w:rsidP="00FE64AC">
      <w:pPr>
        <w:rPr>
          <w:rFonts w:ascii="Arial" w:hAnsi="Arial" w:cs="Arial"/>
          <w:sz w:val="17"/>
          <w:szCs w:val="17"/>
        </w:rPr>
      </w:pPr>
    </w:p>
    <w:p w14:paraId="3077C1C4" w14:textId="54EA3BB7" w:rsidR="00A83F97" w:rsidRPr="00CE30CB" w:rsidRDefault="00A83F97" w:rsidP="00FE64AC">
      <w:pPr>
        <w:rPr>
          <w:rFonts w:ascii="Arial" w:hAnsi="Arial" w:cs="Arial"/>
          <w:sz w:val="17"/>
          <w:szCs w:val="17"/>
        </w:rPr>
      </w:pPr>
    </w:p>
    <w:p w14:paraId="1A91C153" w14:textId="0F0E0466" w:rsidR="003A1E4E" w:rsidRPr="00CE30CB" w:rsidRDefault="0042223C" w:rsidP="003A1E4E">
      <w:pPr>
        <w:overflowPunct/>
        <w:autoSpaceDE/>
        <w:autoSpaceDN/>
        <w:adjustRightInd/>
        <w:jc w:val="left"/>
        <w:textAlignment w:val="auto"/>
        <w:rPr>
          <w:rFonts w:ascii="Arial" w:hAnsi="Arial" w:cs="Arial"/>
          <w:b/>
          <w:lang w:val="en-US"/>
        </w:rPr>
      </w:pPr>
      <w:r w:rsidRPr="00CE30CB">
        <w:rPr>
          <w:rFonts w:ascii="Arial" w:hAnsi="Arial" w:cs="Arial"/>
          <w:b/>
          <w:lang w:val="en-US"/>
        </w:rPr>
        <w:t>1</w:t>
      </w:r>
      <w:r w:rsidR="003C69FF" w:rsidRPr="00CE30CB">
        <w:rPr>
          <w:rFonts w:ascii="Arial" w:hAnsi="Arial" w:cs="Arial"/>
          <w:b/>
          <w:lang w:val="en-US"/>
        </w:rPr>
        <w:t>5</w:t>
      </w:r>
      <w:r w:rsidR="006E7C7B" w:rsidRPr="00CE30CB">
        <w:rPr>
          <w:rFonts w:ascii="Arial" w:hAnsi="Arial" w:cs="Arial"/>
          <w:b/>
          <w:lang w:val="en-US"/>
        </w:rPr>
        <w:t>.</w:t>
      </w:r>
      <w:r w:rsidR="003A1E4E" w:rsidRPr="00CE30CB">
        <w:rPr>
          <w:rFonts w:ascii="Arial" w:hAnsi="Arial" w:cs="Arial"/>
          <w:b/>
          <w:lang w:val="en-US"/>
        </w:rPr>
        <w:tab/>
        <w:t>XÁC ĐỊNH GIÁ TRỊ TÀI SẢN RÒNG</w:t>
      </w:r>
      <w:r w:rsidR="00D347D0" w:rsidRPr="00CE30CB">
        <w:rPr>
          <w:rFonts w:ascii="Arial" w:hAnsi="Arial" w:cs="Arial"/>
          <w:b/>
          <w:lang w:val="en-US"/>
        </w:rPr>
        <w:t xml:space="preserve"> (tiếp theo)</w:t>
      </w:r>
    </w:p>
    <w:p w14:paraId="64B24220" w14:textId="26B3A450" w:rsidR="003A1E4E" w:rsidRPr="00CE30CB" w:rsidRDefault="003A1E4E" w:rsidP="003A1E4E">
      <w:pPr>
        <w:overflowPunct/>
        <w:autoSpaceDE/>
        <w:autoSpaceDN/>
        <w:adjustRightInd/>
        <w:spacing w:before="120"/>
        <w:jc w:val="left"/>
        <w:textAlignment w:val="auto"/>
        <w:rPr>
          <w:rFonts w:ascii="Arial" w:hAnsi="Arial" w:cs="Arial"/>
          <w:lang w:val="en-US"/>
        </w:rPr>
      </w:pPr>
      <w:r w:rsidRPr="00CE30CB">
        <w:rPr>
          <w:rFonts w:ascii="Arial" w:hAnsi="Arial" w:cs="Arial"/>
          <w:b/>
          <w:lang w:val="en-US"/>
        </w:rPr>
        <w:tab/>
      </w:r>
      <w:r w:rsidRPr="00CE30CB">
        <w:rPr>
          <w:rFonts w:ascii="Arial" w:hAnsi="Arial" w:cs="Arial"/>
          <w:lang w:val="en-US"/>
        </w:rPr>
        <w:t xml:space="preserve">Giá trị tài sản ròng cho </w:t>
      </w:r>
      <w:r w:rsidR="00957C65" w:rsidRPr="00CE30CB">
        <w:rPr>
          <w:rFonts w:ascii="Arial" w:hAnsi="Arial" w:cs="Arial"/>
          <w:lang w:val="en-US"/>
        </w:rPr>
        <w:t>năm tài chính</w:t>
      </w:r>
      <w:r w:rsidR="00D347D0" w:rsidRPr="00CE30CB">
        <w:rPr>
          <w:rFonts w:ascii="Arial" w:hAnsi="Arial" w:cs="Arial"/>
          <w:lang w:val="en-US"/>
        </w:rPr>
        <w:t xml:space="preserve"> kết thúc ngày 3</w:t>
      </w:r>
      <w:r w:rsidR="00957C65" w:rsidRPr="00CE30CB">
        <w:rPr>
          <w:rFonts w:ascii="Arial" w:hAnsi="Arial" w:cs="Arial"/>
          <w:lang w:val="en-US"/>
        </w:rPr>
        <w:t>1</w:t>
      </w:r>
      <w:r w:rsidR="00D347D0" w:rsidRPr="00CE30CB">
        <w:rPr>
          <w:rFonts w:ascii="Arial" w:hAnsi="Arial" w:cs="Arial"/>
          <w:lang w:val="en-US"/>
        </w:rPr>
        <w:t xml:space="preserve"> tháng </w:t>
      </w:r>
      <w:r w:rsidR="00957C65" w:rsidRPr="00CE30CB">
        <w:rPr>
          <w:rFonts w:ascii="Arial" w:hAnsi="Arial" w:cs="Arial"/>
          <w:lang w:val="en-US"/>
        </w:rPr>
        <w:t>12</w:t>
      </w:r>
      <w:r w:rsidR="00D347D0" w:rsidRPr="00CE30CB">
        <w:rPr>
          <w:rFonts w:ascii="Arial" w:hAnsi="Arial" w:cs="Arial"/>
          <w:lang w:val="en-US"/>
        </w:rPr>
        <w:t xml:space="preserve"> năm 2019:</w:t>
      </w:r>
    </w:p>
    <w:p w14:paraId="259FAF93" w14:textId="77777777" w:rsidR="003A1E4E" w:rsidRPr="00CE30CB" w:rsidRDefault="003A1E4E" w:rsidP="003A1E4E">
      <w:pPr>
        <w:overflowPunct/>
        <w:autoSpaceDE/>
        <w:autoSpaceDN/>
        <w:adjustRightInd/>
        <w:jc w:val="right"/>
        <w:textAlignment w:val="auto"/>
        <w:rPr>
          <w:rFonts w:ascii="Arial" w:hAnsi="Arial" w:cs="Arial"/>
          <w:i/>
          <w:lang w:val="en-US"/>
        </w:rPr>
      </w:pPr>
    </w:p>
    <w:tbl>
      <w:tblPr>
        <w:tblW w:w="13212" w:type="dxa"/>
        <w:tblInd w:w="729" w:type="dxa"/>
        <w:tblLayout w:type="fixed"/>
        <w:tblLook w:val="04A0" w:firstRow="1" w:lastRow="0" w:firstColumn="1" w:lastColumn="0" w:noHBand="0" w:noVBand="1"/>
      </w:tblPr>
      <w:tblGrid>
        <w:gridCol w:w="3006"/>
        <w:gridCol w:w="2547"/>
        <w:gridCol w:w="2547"/>
        <w:gridCol w:w="2547"/>
        <w:gridCol w:w="2565"/>
      </w:tblGrid>
      <w:tr w:rsidR="003A1E4E" w:rsidRPr="00CE30CB" w14:paraId="153AAC27" w14:textId="77777777" w:rsidTr="00E02B9B">
        <w:tc>
          <w:tcPr>
            <w:tcW w:w="3006" w:type="dxa"/>
            <w:vAlign w:val="bottom"/>
          </w:tcPr>
          <w:p w14:paraId="7A1F6E18" w14:textId="77777777" w:rsidR="003A1E4E" w:rsidRPr="00CE30CB" w:rsidRDefault="003A1E4E" w:rsidP="007167DE">
            <w:pPr>
              <w:ind w:left="-115"/>
              <w:jc w:val="left"/>
              <w:rPr>
                <w:rFonts w:ascii="Arial" w:hAnsi="Arial" w:cs="Arial"/>
                <w:i/>
              </w:rPr>
            </w:pPr>
            <w:r w:rsidRPr="00CE30CB">
              <w:rPr>
                <w:rFonts w:ascii="Arial" w:hAnsi="Arial" w:cs="Arial"/>
                <w:i/>
              </w:rPr>
              <w:t>Kỳ tính NAV</w:t>
            </w:r>
          </w:p>
        </w:tc>
        <w:tc>
          <w:tcPr>
            <w:tcW w:w="2547" w:type="dxa"/>
            <w:vAlign w:val="bottom"/>
          </w:tcPr>
          <w:p w14:paraId="22CF8ACD" w14:textId="77777777" w:rsidR="003A1E4E" w:rsidRPr="00CE30CB" w:rsidRDefault="003A1E4E" w:rsidP="007167DE">
            <w:pPr>
              <w:ind w:right="-81"/>
              <w:jc w:val="right"/>
              <w:rPr>
                <w:rFonts w:ascii="Arial" w:hAnsi="Arial" w:cs="Arial"/>
                <w:i/>
              </w:rPr>
            </w:pPr>
            <w:r w:rsidRPr="00CE30CB">
              <w:rPr>
                <w:rFonts w:ascii="Arial" w:hAnsi="Arial" w:cs="Arial"/>
                <w:i/>
              </w:rPr>
              <w:t>NAV</w:t>
            </w:r>
          </w:p>
        </w:tc>
        <w:tc>
          <w:tcPr>
            <w:tcW w:w="2547" w:type="dxa"/>
            <w:vAlign w:val="bottom"/>
          </w:tcPr>
          <w:p w14:paraId="0F0CAC86" w14:textId="77777777" w:rsidR="003A1E4E" w:rsidRPr="00CE30CB" w:rsidRDefault="003A1E4E" w:rsidP="007167DE">
            <w:pPr>
              <w:ind w:right="-81"/>
              <w:jc w:val="right"/>
              <w:rPr>
                <w:rFonts w:ascii="Arial" w:hAnsi="Arial" w:cs="Arial"/>
                <w:i/>
              </w:rPr>
            </w:pPr>
            <w:r w:rsidRPr="00CE30CB">
              <w:rPr>
                <w:rFonts w:ascii="Arial" w:hAnsi="Arial" w:cs="Arial"/>
                <w:i/>
              </w:rPr>
              <w:t>Số lượng CCQ</w:t>
            </w:r>
          </w:p>
        </w:tc>
        <w:tc>
          <w:tcPr>
            <w:tcW w:w="2547" w:type="dxa"/>
            <w:vAlign w:val="bottom"/>
          </w:tcPr>
          <w:p w14:paraId="7443402E" w14:textId="77777777" w:rsidR="003A1E4E" w:rsidRPr="00CE30CB" w:rsidRDefault="003A1E4E" w:rsidP="007167DE">
            <w:pPr>
              <w:ind w:right="-81"/>
              <w:jc w:val="right"/>
              <w:rPr>
                <w:rFonts w:ascii="Arial" w:hAnsi="Arial" w:cs="Arial"/>
                <w:i/>
              </w:rPr>
            </w:pPr>
            <w:r w:rsidRPr="00CE30CB">
              <w:rPr>
                <w:rFonts w:ascii="Arial" w:hAnsi="Arial" w:cs="Arial"/>
                <w:i/>
              </w:rPr>
              <w:t xml:space="preserve">NAV/1CCQ </w:t>
            </w:r>
            <w:r w:rsidRPr="00CE30CB">
              <w:rPr>
                <w:rFonts w:ascii="Arial" w:hAnsi="Arial" w:cs="Arial"/>
                <w:i/>
              </w:rPr>
              <w:br/>
              <w:t>tại ngày tính NAV</w:t>
            </w:r>
          </w:p>
        </w:tc>
        <w:tc>
          <w:tcPr>
            <w:tcW w:w="2565" w:type="dxa"/>
            <w:vAlign w:val="bottom"/>
          </w:tcPr>
          <w:p w14:paraId="53022B0E" w14:textId="77777777" w:rsidR="003A1E4E" w:rsidRPr="00CE30CB" w:rsidRDefault="003A1E4E" w:rsidP="007167DE">
            <w:pPr>
              <w:ind w:right="-81"/>
              <w:jc w:val="right"/>
              <w:rPr>
                <w:rFonts w:ascii="Arial" w:hAnsi="Arial" w:cs="Arial"/>
                <w:i/>
              </w:rPr>
            </w:pPr>
            <w:r w:rsidRPr="00CE30CB">
              <w:rPr>
                <w:rFonts w:ascii="Arial" w:hAnsi="Arial" w:cs="Arial"/>
                <w:i/>
              </w:rPr>
              <w:t xml:space="preserve">Tăng/(giảm) </w:t>
            </w:r>
            <w:r w:rsidRPr="00CE30CB">
              <w:rPr>
                <w:rFonts w:ascii="Arial" w:hAnsi="Arial" w:cs="Arial"/>
                <w:i/>
              </w:rPr>
              <w:br/>
              <w:t>NAV/1CCQ</w:t>
            </w:r>
          </w:p>
        </w:tc>
      </w:tr>
      <w:tr w:rsidR="003A1E4E" w:rsidRPr="00CE30CB" w14:paraId="479B8E74" w14:textId="77777777" w:rsidTr="00E02B9B">
        <w:tc>
          <w:tcPr>
            <w:tcW w:w="3006" w:type="dxa"/>
            <w:vAlign w:val="bottom"/>
          </w:tcPr>
          <w:p w14:paraId="06EB1582" w14:textId="77777777" w:rsidR="003A1E4E" w:rsidRPr="00CE30CB" w:rsidRDefault="003A1E4E" w:rsidP="007167DE">
            <w:pPr>
              <w:ind w:left="-115"/>
              <w:jc w:val="left"/>
              <w:rPr>
                <w:rFonts w:ascii="Arial" w:hAnsi="Arial" w:cs="Arial"/>
              </w:rPr>
            </w:pPr>
          </w:p>
        </w:tc>
        <w:tc>
          <w:tcPr>
            <w:tcW w:w="2547" w:type="dxa"/>
            <w:vAlign w:val="bottom"/>
          </w:tcPr>
          <w:p w14:paraId="03A4DEB1" w14:textId="77777777" w:rsidR="003A1E4E" w:rsidRPr="00CE30CB" w:rsidRDefault="003A1E4E" w:rsidP="007167DE">
            <w:pPr>
              <w:ind w:right="-81"/>
              <w:jc w:val="right"/>
              <w:rPr>
                <w:rFonts w:ascii="Arial" w:hAnsi="Arial" w:cs="Arial"/>
              </w:rPr>
            </w:pPr>
            <w:r w:rsidRPr="00CE30CB">
              <w:rPr>
                <w:rFonts w:ascii="Arial" w:hAnsi="Arial" w:cs="Arial"/>
                <w:i/>
              </w:rPr>
              <w:t>VND</w:t>
            </w:r>
          </w:p>
        </w:tc>
        <w:tc>
          <w:tcPr>
            <w:tcW w:w="2547" w:type="dxa"/>
            <w:vAlign w:val="bottom"/>
          </w:tcPr>
          <w:p w14:paraId="66FFE432" w14:textId="77777777" w:rsidR="003A1E4E" w:rsidRPr="00CE30CB" w:rsidRDefault="003A1E4E" w:rsidP="007167DE">
            <w:pPr>
              <w:ind w:right="-81"/>
              <w:jc w:val="right"/>
              <w:rPr>
                <w:rFonts w:ascii="Arial" w:hAnsi="Arial" w:cs="Arial"/>
              </w:rPr>
            </w:pPr>
          </w:p>
        </w:tc>
        <w:tc>
          <w:tcPr>
            <w:tcW w:w="2547" w:type="dxa"/>
            <w:vAlign w:val="bottom"/>
          </w:tcPr>
          <w:p w14:paraId="01E23F57" w14:textId="77777777" w:rsidR="003A1E4E" w:rsidRPr="00CE30CB" w:rsidRDefault="003A1E4E" w:rsidP="007167DE">
            <w:pPr>
              <w:ind w:right="-81"/>
              <w:jc w:val="right"/>
              <w:rPr>
                <w:rFonts w:ascii="Arial" w:hAnsi="Arial" w:cs="Arial"/>
              </w:rPr>
            </w:pPr>
            <w:r w:rsidRPr="00CE30CB">
              <w:rPr>
                <w:rFonts w:ascii="Arial" w:hAnsi="Arial" w:cs="Arial"/>
                <w:i/>
              </w:rPr>
              <w:t>VND</w:t>
            </w:r>
          </w:p>
        </w:tc>
        <w:tc>
          <w:tcPr>
            <w:tcW w:w="2565" w:type="dxa"/>
            <w:vAlign w:val="bottom"/>
          </w:tcPr>
          <w:p w14:paraId="5FA492AB" w14:textId="77777777" w:rsidR="003A1E4E" w:rsidRPr="00CE30CB" w:rsidRDefault="003A1E4E" w:rsidP="007167DE">
            <w:pPr>
              <w:ind w:right="-81"/>
              <w:jc w:val="right"/>
              <w:rPr>
                <w:rFonts w:ascii="Arial" w:hAnsi="Arial" w:cs="Arial"/>
              </w:rPr>
            </w:pPr>
            <w:r w:rsidRPr="00CE30CB">
              <w:rPr>
                <w:rFonts w:ascii="Arial" w:hAnsi="Arial" w:cs="Arial"/>
                <w:i/>
              </w:rPr>
              <w:t>VND</w:t>
            </w:r>
          </w:p>
        </w:tc>
      </w:tr>
      <w:tr w:rsidR="00A95D3A" w:rsidRPr="00CE30CB" w14:paraId="2C4A8710" w14:textId="77777777" w:rsidTr="006F16B7">
        <w:tc>
          <w:tcPr>
            <w:tcW w:w="3006" w:type="dxa"/>
            <w:vAlign w:val="bottom"/>
          </w:tcPr>
          <w:p w14:paraId="35B4CAF0" w14:textId="6EAB72A4" w:rsidR="00A95D3A" w:rsidRPr="00CE30CB" w:rsidRDefault="008F07AF" w:rsidP="00902589">
            <w:pPr>
              <w:ind w:left="-115"/>
              <w:jc w:val="left"/>
              <w:rPr>
                <w:rFonts w:ascii="Arial" w:hAnsi="Arial" w:cs="Arial"/>
              </w:rPr>
            </w:pPr>
            <w:r w:rsidRPr="00CE30CB">
              <w:rPr>
                <w:rFonts w:ascii="Arial" w:hAnsi="Arial" w:cs="Arial"/>
                <w:bCs/>
                <w:color w:val="000000"/>
              </w:rPr>
              <w:t xml:space="preserve">Kỳ 4/Tháng 4 </w:t>
            </w:r>
          </w:p>
        </w:tc>
        <w:tc>
          <w:tcPr>
            <w:tcW w:w="2547" w:type="dxa"/>
            <w:vAlign w:val="bottom"/>
          </w:tcPr>
          <w:p w14:paraId="73DA2802" w14:textId="7FBC940E" w:rsidR="00A95D3A" w:rsidRPr="00CE30CB" w:rsidRDefault="00A95D3A" w:rsidP="00902589">
            <w:pPr>
              <w:ind w:left="-115" w:right="-81"/>
              <w:jc w:val="right"/>
              <w:rPr>
                <w:rFonts w:ascii="Arial" w:hAnsi="Arial" w:cs="Arial"/>
              </w:rPr>
            </w:pPr>
            <w:r w:rsidRPr="00CE30CB">
              <w:rPr>
                <w:rFonts w:ascii="Arial" w:hAnsi="Arial" w:cs="Arial"/>
              </w:rPr>
              <w:t xml:space="preserve"> 132.045.090.496 </w:t>
            </w:r>
          </w:p>
        </w:tc>
        <w:tc>
          <w:tcPr>
            <w:tcW w:w="2547" w:type="dxa"/>
            <w:vAlign w:val="bottom"/>
          </w:tcPr>
          <w:p w14:paraId="133DD83B" w14:textId="767A500D" w:rsidR="00A95D3A" w:rsidRPr="00CE30CB" w:rsidRDefault="00A95D3A" w:rsidP="00902589">
            <w:pPr>
              <w:ind w:left="-115" w:right="-81"/>
              <w:jc w:val="right"/>
              <w:rPr>
                <w:rFonts w:ascii="Arial" w:hAnsi="Arial" w:cs="Arial"/>
              </w:rPr>
            </w:pPr>
            <w:r w:rsidRPr="00CE30CB">
              <w:rPr>
                <w:rFonts w:ascii="Arial" w:hAnsi="Arial" w:cs="Arial"/>
              </w:rPr>
              <w:t>13.114.599,74</w:t>
            </w:r>
          </w:p>
        </w:tc>
        <w:tc>
          <w:tcPr>
            <w:tcW w:w="2547" w:type="dxa"/>
            <w:vAlign w:val="bottom"/>
          </w:tcPr>
          <w:p w14:paraId="469CFA84" w14:textId="2358CD13" w:rsidR="00A95D3A" w:rsidRPr="00CE30CB" w:rsidRDefault="00A95D3A" w:rsidP="00902589">
            <w:pPr>
              <w:ind w:left="-115" w:right="-81"/>
              <w:jc w:val="right"/>
              <w:rPr>
                <w:rFonts w:ascii="Arial" w:hAnsi="Arial" w:cs="Arial"/>
              </w:rPr>
            </w:pPr>
            <w:r w:rsidRPr="00CE30CB">
              <w:rPr>
                <w:rFonts w:ascii="Arial" w:hAnsi="Arial" w:cs="Arial"/>
              </w:rPr>
              <w:t xml:space="preserve"> 10.069 </w:t>
            </w:r>
          </w:p>
        </w:tc>
        <w:tc>
          <w:tcPr>
            <w:tcW w:w="2565" w:type="dxa"/>
            <w:vAlign w:val="bottom"/>
          </w:tcPr>
          <w:p w14:paraId="0F4384CE" w14:textId="231F2849" w:rsidR="00A95D3A" w:rsidRPr="00CE30CB" w:rsidRDefault="00A95D3A" w:rsidP="00902589">
            <w:pPr>
              <w:ind w:left="-115" w:right="-81"/>
              <w:jc w:val="right"/>
              <w:rPr>
                <w:rFonts w:ascii="Arial" w:hAnsi="Arial" w:cs="Arial"/>
              </w:rPr>
            </w:pPr>
            <w:r w:rsidRPr="00CE30CB">
              <w:rPr>
                <w:rFonts w:ascii="Arial" w:hAnsi="Arial" w:cs="Arial"/>
              </w:rPr>
              <w:t xml:space="preserve"> 1 </w:t>
            </w:r>
          </w:p>
        </w:tc>
      </w:tr>
      <w:tr w:rsidR="00A95D3A" w:rsidRPr="00CE30CB" w14:paraId="629AB324" w14:textId="77777777" w:rsidTr="006F16B7">
        <w:tc>
          <w:tcPr>
            <w:tcW w:w="3006" w:type="dxa"/>
            <w:shd w:val="clear" w:color="auto" w:fill="auto"/>
            <w:vAlign w:val="bottom"/>
          </w:tcPr>
          <w:p w14:paraId="422C3B71" w14:textId="40C7537E" w:rsidR="00A95D3A" w:rsidRPr="00CE30CB" w:rsidRDefault="008F07AF" w:rsidP="00902589">
            <w:pPr>
              <w:ind w:left="-97"/>
              <w:jc w:val="left"/>
              <w:rPr>
                <w:rFonts w:ascii="Arial" w:hAnsi="Arial" w:cs="Arial"/>
              </w:rPr>
            </w:pPr>
            <w:r w:rsidRPr="00CE30CB">
              <w:rPr>
                <w:rFonts w:ascii="Arial" w:hAnsi="Arial" w:cs="Arial"/>
                <w:bCs/>
                <w:color w:val="000000"/>
              </w:rPr>
              <w:t xml:space="preserve">Kỳ 5/Tháng 4 </w:t>
            </w:r>
          </w:p>
        </w:tc>
        <w:tc>
          <w:tcPr>
            <w:tcW w:w="2547" w:type="dxa"/>
            <w:shd w:val="clear" w:color="auto" w:fill="auto"/>
            <w:vAlign w:val="bottom"/>
          </w:tcPr>
          <w:p w14:paraId="35F13498" w14:textId="4F604AAB" w:rsidR="00A95D3A" w:rsidRPr="00CE30CB" w:rsidRDefault="00A95D3A" w:rsidP="00902589">
            <w:pPr>
              <w:ind w:left="-97" w:right="-81"/>
              <w:jc w:val="right"/>
              <w:rPr>
                <w:rFonts w:ascii="Arial" w:hAnsi="Arial" w:cs="Arial"/>
              </w:rPr>
            </w:pPr>
            <w:r w:rsidRPr="00CE30CB">
              <w:rPr>
                <w:rFonts w:ascii="Arial" w:hAnsi="Arial" w:cs="Arial"/>
              </w:rPr>
              <w:t xml:space="preserve"> 130.869.678.598 </w:t>
            </w:r>
          </w:p>
        </w:tc>
        <w:tc>
          <w:tcPr>
            <w:tcW w:w="2547" w:type="dxa"/>
            <w:shd w:val="clear" w:color="auto" w:fill="auto"/>
            <w:vAlign w:val="bottom"/>
          </w:tcPr>
          <w:p w14:paraId="017B7D32" w14:textId="27FCAE5E" w:rsidR="00A95D3A" w:rsidRPr="00CE30CB" w:rsidRDefault="00A95D3A" w:rsidP="00902589">
            <w:pPr>
              <w:ind w:left="-97" w:right="-81"/>
              <w:jc w:val="right"/>
              <w:rPr>
                <w:rFonts w:ascii="Arial" w:hAnsi="Arial" w:cs="Arial"/>
              </w:rPr>
            </w:pPr>
            <w:r w:rsidRPr="00CE30CB">
              <w:rPr>
                <w:rFonts w:ascii="Arial" w:hAnsi="Arial" w:cs="Arial"/>
              </w:rPr>
              <w:t>13.114.599,74</w:t>
            </w:r>
          </w:p>
        </w:tc>
        <w:tc>
          <w:tcPr>
            <w:tcW w:w="2547" w:type="dxa"/>
            <w:shd w:val="clear" w:color="auto" w:fill="auto"/>
            <w:vAlign w:val="bottom"/>
          </w:tcPr>
          <w:p w14:paraId="797E8FB2" w14:textId="7E0D2258" w:rsidR="00A95D3A" w:rsidRPr="00CE30CB" w:rsidRDefault="00A95D3A" w:rsidP="00902589">
            <w:pPr>
              <w:ind w:left="-97" w:right="-81"/>
              <w:jc w:val="right"/>
              <w:rPr>
                <w:rFonts w:ascii="Arial" w:hAnsi="Arial" w:cs="Arial"/>
              </w:rPr>
            </w:pPr>
            <w:r w:rsidRPr="00CE30CB">
              <w:rPr>
                <w:rFonts w:ascii="Arial" w:hAnsi="Arial" w:cs="Arial"/>
              </w:rPr>
              <w:t xml:space="preserve"> 9.979 </w:t>
            </w:r>
          </w:p>
        </w:tc>
        <w:tc>
          <w:tcPr>
            <w:tcW w:w="2565" w:type="dxa"/>
            <w:shd w:val="clear" w:color="auto" w:fill="auto"/>
            <w:vAlign w:val="bottom"/>
          </w:tcPr>
          <w:p w14:paraId="075BAA23" w14:textId="09CF4E58" w:rsidR="00A95D3A" w:rsidRPr="00CE30CB" w:rsidRDefault="00A95D3A" w:rsidP="00902589">
            <w:pPr>
              <w:ind w:left="-97" w:right="-81"/>
              <w:jc w:val="right"/>
              <w:rPr>
                <w:rFonts w:ascii="Arial" w:hAnsi="Arial" w:cs="Arial"/>
              </w:rPr>
            </w:pPr>
            <w:r w:rsidRPr="00CE30CB">
              <w:rPr>
                <w:rFonts w:ascii="Arial" w:hAnsi="Arial" w:cs="Arial"/>
              </w:rPr>
              <w:t xml:space="preserve"> (90)</w:t>
            </w:r>
          </w:p>
        </w:tc>
      </w:tr>
      <w:tr w:rsidR="00A95D3A" w:rsidRPr="00CE30CB" w14:paraId="6DA8EEDE" w14:textId="77777777" w:rsidTr="006F16B7">
        <w:tc>
          <w:tcPr>
            <w:tcW w:w="3006" w:type="dxa"/>
            <w:shd w:val="clear" w:color="auto" w:fill="auto"/>
            <w:vAlign w:val="bottom"/>
          </w:tcPr>
          <w:p w14:paraId="63D74F48" w14:textId="16D668E2" w:rsidR="00A95D3A" w:rsidRPr="00CE30CB" w:rsidRDefault="008F07AF" w:rsidP="00902589">
            <w:pPr>
              <w:ind w:left="-97"/>
              <w:jc w:val="left"/>
              <w:rPr>
                <w:rFonts w:ascii="Arial" w:hAnsi="Arial" w:cs="Arial"/>
              </w:rPr>
            </w:pPr>
            <w:r w:rsidRPr="00CE30CB">
              <w:rPr>
                <w:rFonts w:ascii="Arial" w:hAnsi="Arial" w:cs="Arial"/>
                <w:bCs/>
                <w:color w:val="000000"/>
              </w:rPr>
              <w:t>Kỳ 6/Tháng 4</w:t>
            </w:r>
          </w:p>
        </w:tc>
        <w:tc>
          <w:tcPr>
            <w:tcW w:w="2547" w:type="dxa"/>
            <w:shd w:val="clear" w:color="auto" w:fill="auto"/>
            <w:vAlign w:val="bottom"/>
          </w:tcPr>
          <w:p w14:paraId="560969E0" w14:textId="1C868C75" w:rsidR="00A95D3A" w:rsidRPr="00CE30CB" w:rsidRDefault="00A95D3A" w:rsidP="00902589">
            <w:pPr>
              <w:ind w:left="-97" w:right="-81"/>
              <w:jc w:val="right"/>
              <w:rPr>
                <w:rFonts w:ascii="Arial" w:hAnsi="Arial" w:cs="Arial"/>
              </w:rPr>
            </w:pPr>
            <w:r w:rsidRPr="00CE30CB">
              <w:rPr>
                <w:rFonts w:ascii="Arial" w:hAnsi="Arial" w:cs="Arial"/>
              </w:rPr>
              <w:t xml:space="preserve"> 132.444.679.584 </w:t>
            </w:r>
          </w:p>
        </w:tc>
        <w:tc>
          <w:tcPr>
            <w:tcW w:w="2547" w:type="dxa"/>
            <w:shd w:val="clear" w:color="auto" w:fill="auto"/>
            <w:vAlign w:val="bottom"/>
          </w:tcPr>
          <w:p w14:paraId="422FA5B8" w14:textId="348FEC45" w:rsidR="00A95D3A" w:rsidRPr="00CE30CB" w:rsidRDefault="00A95D3A" w:rsidP="00902589">
            <w:pPr>
              <w:ind w:left="-97" w:right="-81"/>
              <w:jc w:val="right"/>
              <w:rPr>
                <w:rFonts w:ascii="Arial" w:hAnsi="Arial" w:cs="Arial"/>
              </w:rPr>
            </w:pPr>
            <w:r w:rsidRPr="00CE30CB">
              <w:rPr>
                <w:rFonts w:ascii="Arial" w:hAnsi="Arial" w:cs="Arial"/>
              </w:rPr>
              <w:t>13.267.081,61</w:t>
            </w:r>
          </w:p>
        </w:tc>
        <w:tc>
          <w:tcPr>
            <w:tcW w:w="2547" w:type="dxa"/>
            <w:shd w:val="clear" w:color="auto" w:fill="auto"/>
            <w:vAlign w:val="bottom"/>
          </w:tcPr>
          <w:p w14:paraId="38F55A89" w14:textId="734B0364" w:rsidR="00A95D3A" w:rsidRPr="00CE30CB" w:rsidRDefault="00A95D3A" w:rsidP="00902589">
            <w:pPr>
              <w:ind w:left="-97" w:right="-81"/>
              <w:jc w:val="right"/>
              <w:rPr>
                <w:rFonts w:ascii="Arial" w:hAnsi="Arial" w:cs="Arial"/>
              </w:rPr>
            </w:pPr>
            <w:r w:rsidRPr="00CE30CB">
              <w:rPr>
                <w:rFonts w:ascii="Arial" w:hAnsi="Arial" w:cs="Arial"/>
              </w:rPr>
              <w:t xml:space="preserve"> 9.983 </w:t>
            </w:r>
          </w:p>
        </w:tc>
        <w:tc>
          <w:tcPr>
            <w:tcW w:w="2565" w:type="dxa"/>
            <w:shd w:val="clear" w:color="auto" w:fill="auto"/>
            <w:vAlign w:val="bottom"/>
          </w:tcPr>
          <w:p w14:paraId="379F19AE" w14:textId="0E632419" w:rsidR="00A95D3A" w:rsidRPr="00CE30CB" w:rsidRDefault="00A95D3A" w:rsidP="00902589">
            <w:pPr>
              <w:ind w:left="-97" w:right="-81"/>
              <w:jc w:val="right"/>
              <w:rPr>
                <w:rFonts w:ascii="Arial" w:hAnsi="Arial" w:cs="Arial"/>
              </w:rPr>
            </w:pPr>
            <w:r w:rsidRPr="00CE30CB">
              <w:rPr>
                <w:rFonts w:ascii="Arial" w:hAnsi="Arial" w:cs="Arial"/>
              </w:rPr>
              <w:t xml:space="preserve"> 4 </w:t>
            </w:r>
          </w:p>
        </w:tc>
      </w:tr>
      <w:tr w:rsidR="00A95D3A" w:rsidRPr="00CE30CB" w14:paraId="184152B7" w14:textId="77777777" w:rsidTr="006F16B7">
        <w:tc>
          <w:tcPr>
            <w:tcW w:w="3006" w:type="dxa"/>
            <w:shd w:val="clear" w:color="auto" w:fill="auto"/>
            <w:vAlign w:val="bottom"/>
          </w:tcPr>
          <w:p w14:paraId="04E09F82" w14:textId="1DF2E289" w:rsidR="00A95D3A" w:rsidRPr="00CE30CB" w:rsidRDefault="008F07AF" w:rsidP="00902589">
            <w:pPr>
              <w:ind w:left="-97"/>
              <w:jc w:val="left"/>
              <w:rPr>
                <w:rFonts w:ascii="Arial" w:hAnsi="Arial" w:cs="Arial"/>
              </w:rPr>
            </w:pPr>
            <w:r w:rsidRPr="00CE30CB">
              <w:rPr>
                <w:rFonts w:ascii="Arial" w:hAnsi="Arial" w:cs="Arial"/>
                <w:bCs/>
                <w:color w:val="000000"/>
              </w:rPr>
              <w:t>Kỳ 7/Tháng 4</w:t>
            </w:r>
          </w:p>
        </w:tc>
        <w:tc>
          <w:tcPr>
            <w:tcW w:w="2547" w:type="dxa"/>
            <w:shd w:val="clear" w:color="auto" w:fill="auto"/>
            <w:vAlign w:val="bottom"/>
          </w:tcPr>
          <w:p w14:paraId="3853DE39" w14:textId="3C47135C" w:rsidR="00A95D3A" w:rsidRPr="00CE30CB" w:rsidRDefault="00A95D3A" w:rsidP="00902589">
            <w:pPr>
              <w:ind w:left="-97" w:right="-81"/>
              <w:jc w:val="right"/>
              <w:rPr>
                <w:rFonts w:ascii="Arial" w:hAnsi="Arial" w:cs="Arial"/>
              </w:rPr>
            </w:pPr>
            <w:r w:rsidRPr="00CE30CB">
              <w:rPr>
                <w:rFonts w:ascii="Arial" w:hAnsi="Arial" w:cs="Arial"/>
              </w:rPr>
              <w:t xml:space="preserve"> 133.538.745.979 </w:t>
            </w:r>
          </w:p>
        </w:tc>
        <w:tc>
          <w:tcPr>
            <w:tcW w:w="2547" w:type="dxa"/>
            <w:shd w:val="clear" w:color="auto" w:fill="auto"/>
            <w:vAlign w:val="bottom"/>
          </w:tcPr>
          <w:p w14:paraId="0480F9B1" w14:textId="79FBDFDC" w:rsidR="00A95D3A" w:rsidRPr="00CE30CB" w:rsidRDefault="00A95D3A" w:rsidP="00902589">
            <w:pPr>
              <w:ind w:left="-97" w:right="-81"/>
              <w:jc w:val="right"/>
              <w:rPr>
                <w:rFonts w:ascii="Arial" w:hAnsi="Arial" w:cs="Arial"/>
              </w:rPr>
            </w:pPr>
            <w:r w:rsidRPr="00CE30CB">
              <w:rPr>
                <w:rFonts w:ascii="Arial" w:hAnsi="Arial" w:cs="Arial"/>
              </w:rPr>
              <w:t>13.267.665,68</w:t>
            </w:r>
          </w:p>
        </w:tc>
        <w:tc>
          <w:tcPr>
            <w:tcW w:w="2547" w:type="dxa"/>
            <w:shd w:val="clear" w:color="auto" w:fill="auto"/>
            <w:vAlign w:val="bottom"/>
          </w:tcPr>
          <w:p w14:paraId="62F7ABA1" w14:textId="51FFA023" w:rsidR="00A95D3A" w:rsidRPr="00CE30CB" w:rsidRDefault="00A95D3A" w:rsidP="00902589">
            <w:pPr>
              <w:ind w:left="-97" w:right="-81"/>
              <w:jc w:val="right"/>
              <w:rPr>
                <w:rFonts w:ascii="Arial" w:hAnsi="Arial" w:cs="Arial"/>
              </w:rPr>
            </w:pPr>
            <w:r w:rsidRPr="00CE30CB">
              <w:rPr>
                <w:rFonts w:ascii="Arial" w:hAnsi="Arial" w:cs="Arial"/>
              </w:rPr>
              <w:t xml:space="preserve"> 10.065 </w:t>
            </w:r>
          </w:p>
        </w:tc>
        <w:tc>
          <w:tcPr>
            <w:tcW w:w="2565" w:type="dxa"/>
            <w:shd w:val="clear" w:color="auto" w:fill="auto"/>
            <w:vAlign w:val="bottom"/>
          </w:tcPr>
          <w:p w14:paraId="52801F65" w14:textId="17338624" w:rsidR="00A95D3A" w:rsidRPr="00CE30CB" w:rsidRDefault="00A95D3A" w:rsidP="00902589">
            <w:pPr>
              <w:ind w:left="-97" w:right="-81"/>
              <w:jc w:val="right"/>
              <w:rPr>
                <w:rFonts w:ascii="Arial" w:hAnsi="Arial" w:cs="Arial"/>
              </w:rPr>
            </w:pPr>
            <w:r w:rsidRPr="00CE30CB">
              <w:rPr>
                <w:rFonts w:ascii="Arial" w:hAnsi="Arial" w:cs="Arial"/>
              </w:rPr>
              <w:t xml:space="preserve"> 82 </w:t>
            </w:r>
          </w:p>
        </w:tc>
      </w:tr>
      <w:tr w:rsidR="00A95D3A" w:rsidRPr="00CE30CB" w14:paraId="0438E412" w14:textId="77777777" w:rsidTr="006F16B7">
        <w:tc>
          <w:tcPr>
            <w:tcW w:w="3006" w:type="dxa"/>
            <w:shd w:val="clear" w:color="auto" w:fill="auto"/>
            <w:vAlign w:val="bottom"/>
          </w:tcPr>
          <w:p w14:paraId="1D0EF4F9" w14:textId="084A4D04" w:rsidR="00A95D3A" w:rsidRPr="00CE30CB" w:rsidRDefault="008F07AF" w:rsidP="00902589">
            <w:pPr>
              <w:ind w:left="-97"/>
              <w:jc w:val="left"/>
              <w:rPr>
                <w:rFonts w:ascii="Arial" w:hAnsi="Arial" w:cs="Arial"/>
              </w:rPr>
            </w:pPr>
            <w:r w:rsidRPr="00CE30CB">
              <w:rPr>
                <w:rFonts w:ascii="Arial" w:hAnsi="Arial" w:cs="Arial"/>
                <w:bCs/>
                <w:color w:val="000000"/>
              </w:rPr>
              <w:t xml:space="preserve">Kỳ 8/Tháng 4 </w:t>
            </w:r>
          </w:p>
        </w:tc>
        <w:tc>
          <w:tcPr>
            <w:tcW w:w="2547" w:type="dxa"/>
            <w:shd w:val="clear" w:color="auto" w:fill="auto"/>
            <w:vAlign w:val="bottom"/>
          </w:tcPr>
          <w:p w14:paraId="61D8BAAA" w14:textId="66C05B05" w:rsidR="00A95D3A" w:rsidRPr="00CE30CB" w:rsidRDefault="00A95D3A" w:rsidP="00902589">
            <w:pPr>
              <w:ind w:left="-97" w:right="-81"/>
              <w:jc w:val="right"/>
              <w:rPr>
                <w:rFonts w:ascii="Arial" w:hAnsi="Arial" w:cs="Arial"/>
              </w:rPr>
            </w:pPr>
            <w:r w:rsidRPr="00CE30CB">
              <w:rPr>
                <w:rFonts w:ascii="Arial" w:hAnsi="Arial" w:cs="Arial"/>
              </w:rPr>
              <w:t xml:space="preserve"> 133.967.882.415 </w:t>
            </w:r>
          </w:p>
        </w:tc>
        <w:tc>
          <w:tcPr>
            <w:tcW w:w="2547" w:type="dxa"/>
            <w:shd w:val="clear" w:color="auto" w:fill="auto"/>
            <w:vAlign w:val="bottom"/>
          </w:tcPr>
          <w:p w14:paraId="527DED2A" w14:textId="69AEE44C" w:rsidR="00A95D3A" w:rsidRPr="00CE30CB" w:rsidRDefault="00A95D3A" w:rsidP="00902589">
            <w:pPr>
              <w:ind w:left="-97" w:right="-81"/>
              <w:jc w:val="right"/>
              <w:rPr>
                <w:rFonts w:ascii="Arial" w:hAnsi="Arial" w:cs="Arial"/>
              </w:rPr>
            </w:pPr>
            <w:r w:rsidRPr="00CE30CB">
              <w:rPr>
                <w:rFonts w:ascii="Arial" w:hAnsi="Arial" w:cs="Arial"/>
              </w:rPr>
              <w:t>13.260.322,04</w:t>
            </w:r>
          </w:p>
        </w:tc>
        <w:tc>
          <w:tcPr>
            <w:tcW w:w="2547" w:type="dxa"/>
            <w:shd w:val="clear" w:color="auto" w:fill="auto"/>
            <w:vAlign w:val="bottom"/>
          </w:tcPr>
          <w:p w14:paraId="44004331" w14:textId="094F0C63" w:rsidR="00A95D3A" w:rsidRPr="00CE30CB" w:rsidRDefault="00A95D3A" w:rsidP="00902589">
            <w:pPr>
              <w:ind w:left="-97" w:right="-81"/>
              <w:jc w:val="right"/>
              <w:rPr>
                <w:rFonts w:ascii="Arial" w:hAnsi="Arial" w:cs="Arial"/>
              </w:rPr>
            </w:pPr>
            <w:r w:rsidRPr="00CE30CB">
              <w:rPr>
                <w:rFonts w:ascii="Arial" w:hAnsi="Arial" w:cs="Arial"/>
              </w:rPr>
              <w:t xml:space="preserve"> 10.103 </w:t>
            </w:r>
          </w:p>
        </w:tc>
        <w:tc>
          <w:tcPr>
            <w:tcW w:w="2565" w:type="dxa"/>
            <w:shd w:val="clear" w:color="auto" w:fill="auto"/>
            <w:vAlign w:val="bottom"/>
          </w:tcPr>
          <w:p w14:paraId="591E8DF5" w14:textId="62CFEB3E" w:rsidR="00A95D3A" w:rsidRPr="00CE30CB" w:rsidRDefault="00A95D3A" w:rsidP="00902589">
            <w:pPr>
              <w:ind w:left="-97" w:right="-81"/>
              <w:jc w:val="right"/>
              <w:rPr>
                <w:rFonts w:ascii="Arial" w:hAnsi="Arial" w:cs="Arial"/>
              </w:rPr>
            </w:pPr>
            <w:r w:rsidRPr="00CE30CB">
              <w:rPr>
                <w:rFonts w:ascii="Arial" w:hAnsi="Arial" w:cs="Arial"/>
              </w:rPr>
              <w:t xml:space="preserve"> 38 </w:t>
            </w:r>
          </w:p>
        </w:tc>
      </w:tr>
      <w:tr w:rsidR="00A95D3A" w:rsidRPr="00CE30CB" w14:paraId="7CF4F465" w14:textId="77777777" w:rsidTr="006F16B7">
        <w:tc>
          <w:tcPr>
            <w:tcW w:w="3006" w:type="dxa"/>
            <w:shd w:val="clear" w:color="auto" w:fill="auto"/>
            <w:vAlign w:val="bottom"/>
          </w:tcPr>
          <w:p w14:paraId="159247E1" w14:textId="5C12E5D9" w:rsidR="00A95D3A" w:rsidRPr="00CE30CB" w:rsidRDefault="008F07AF" w:rsidP="00902589">
            <w:pPr>
              <w:ind w:left="-97"/>
              <w:jc w:val="left"/>
              <w:rPr>
                <w:rFonts w:ascii="Arial" w:hAnsi="Arial" w:cs="Arial"/>
              </w:rPr>
            </w:pPr>
            <w:r w:rsidRPr="00CE30CB">
              <w:rPr>
                <w:rFonts w:ascii="Arial" w:hAnsi="Arial" w:cs="Arial"/>
                <w:bCs/>
                <w:color w:val="000000"/>
              </w:rPr>
              <w:t xml:space="preserve">Kỳ cuối/Tháng 4 </w:t>
            </w:r>
          </w:p>
        </w:tc>
        <w:tc>
          <w:tcPr>
            <w:tcW w:w="2547" w:type="dxa"/>
            <w:shd w:val="clear" w:color="auto" w:fill="auto"/>
            <w:vAlign w:val="bottom"/>
          </w:tcPr>
          <w:p w14:paraId="27DC4534" w14:textId="07764EFF" w:rsidR="00A95D3A" w:rsidRPr="00CE30CB" w:rsidRDefault="00A95D3A" w:rsidP="00902589">
            <w:pPr>
              <w:ind w:left="-97" w:right="-81"/>
              <w:jc w:val="right"/>
              <w:rPr>
                <w:rFonts w:ascii="Arial" w:hAnsi="Arial" w:cs="Arial"/>
              </w:rPr>
            </w:pPr>
            <w:r w:rsidRPr="00CE30CB">
              <w:rPr>
                <w:rFonts w:ascii="Arial" w:hAnsi="Arial" w:cs="Arial"/>
              </w:rPr>
              <w:t xml:space="preserve"> 133.981.470.441 </w:t>
            </w:r>
          </w:p>
        </w:tc>
        <w:tc>
          <w:tcPr>
            <w:tcW w:w="2547" w:type="dxa"/>
            <w:shd w:val="clear" w:color="auto" w:fill="auto"/>
            <w:vAlign w:val="bottom"/>
          </w:tcPr>
          <w:p w14:paraId="485793C9" w14:textId="43FAB3C8" w:rsidR="00A95D3A" w:rsidRPr="00CE30CB" w:rsidRDefault="00A95D3A" w:rsidP="00902589">
            <w:pPr>
              <w:ind w:left="-97" w:right="-81"/>
              <w:jc w:val="right"/>
              <w:rPr>
                <w:rFonts w:ascii="Arial" w:hAnsi="Arial" w:cs="Arial"/>
              </w:rPr>
            </w:pPr>
            <w:r w:rsidRPr="00CE30CB">
              <w:rPr>
                <w:rFonts w:ascii="Arial" w:hAnsi="Arial" w:cs="Arial"/>
              </w:rPr>
              <w:t>13.260.322,04</w:t>
            </w:r>
          </w:p>
        </w:tc>
        <w:tc>
          <w:tcPr>
            <w:tcW w:w="2547" w:type="dxa"/>
            <w:shd w:val="clear" w:color="auto" w:fill="auto"/>
            <w:vAlign w:val="bottom"/>
          </w:tcPr>
          <w:p w14:paraId="62CD7330" w14:textId="07F0744F" w:rsidR="00A95D3A" w:rsidRPr="00CE30CB" w:rsidRDefault="00A95D3A" w:rsidP="00902589">
            <w:pPr>
              <w:ind w:left="-97" w:right="-81"/>
              <w:jc w:val="right"/>
              <w:rPr>
                <w:rFonts w:ascii="Arial" w:hAnsi="Arial" w:cs="Arial"/>
              </w:rPr>
            </w:pPr>
            <w:r w:rsidRPr="00CE30CB">
              <w:rPr>
                <w:rFonts w:ascii="Arial" w:hAnsi="Arial" w:cs="Arial"/>
              </w:rPr>
              <w:t xml:space="preserve"> 10.104 </w:t>
            </w:r>
          </w:p>
        </w:tc>
        <w:tc>
          <w:tcPr>
            <w:tcW w:w="2565" w:type="dxa"/>
            <w:shd w:val="clear" w:color="auto" w:fill="auto"/>
            <w:vAlign w:val="bottom"/>
          </w:tcPr>
          <w:p w14:paraId="7EC8EB39" w14:textId="24806B3E" w:rsidR="00A95D3A" w:rsidRPr="00CE30CB" w:rsidRDefault="00A95D3A" w:rsidP="00902589">
            <w:pPr>
              <w:ind w:left="-97" w:right="-81"/>
              <w:jc w:val="right"/>
              <w:rPr>
                <w:rFonts w:ascii="Arial" w:hAnsi="Arial" w:cs="Arial"/>
              </w:rPr>
            </w:pPr>
            <w:r w:rsidRPr="00CE30CB">
              <w:rPr>
                <w:rFonts w:ascii="Arial" w:hAnsi="Arial" w:cs="Arial"/>
              </w:rPr>
              <w:t xml:space="preserve"> 1 </w:t>
            </w:r>
          </w:p>
        </w:tc>
      </w:tr>
      <w:tr w:rsidR="00A95D3A" w:rsidRPr="00CE30CB" w14:paraId="2E385FE6" w14:textId="77777777" w:rsidTr="006F16B7">
        <w:tc>
          <w:tcPr>
            <w:tcW w:w="3006" w:type="dxa"/>
            <w:shd w:val="clear" w:color="auto" w:fill="auto"/>
            <w:vAlign w:val="bottom"/>
          </w:tcPr>
          <w:p w14:paraId="5C50CF49" w14:textId="66F937E4" w:rsidR="00A95D3A" w:rsidRPr="00CE30CB" w:rsidRDefault="00A95D3A" w:rsidP="00902589">
            <w:pPr>
              <w:ind w:left="-97"/>
              <w:jc w:val="left"/>
              <w:rPr>
                <w:rFonts w:ascii="Arial" w:hAnsi="Arial" w:cs="Arial"/>
              </w:rPr>
            </w:pPr>
            <w:r w:rsidRPr="00CE30CB">
              <w:rPr>
                <w:rFonts w:ascii="Arial" w:hAnsi="Arial" w:cs="Arial"/>
                <w:bCs/>
                <w:color w:val="000000"/>
              </w:rPr>
              <w:t xml:space="preserve">Kỳ 1/Tháng </w:t>
            </w:r>
            <w:r w:rsidR="008F07AF" w:rsidRPr="00CE30CB">
              <w:rPr>
                <w:rFonts w:ascii="Arial" w:hAnsi="Arial" w:cs="Arial"/>
                <w:bCs/>
                <w:color w:val="000000"/>
              </w:rPr>
              <w:t xml:space="preserve">5 </w:t>
            </w:r>
          </w:p>
        </w:tc>
        <w:tc>
          <w:tcPr>
            <w:tcW w:w="2547" w:type="dxa"/>
            <w:shd w:val="clear" w:color="auto" w:fill="auto"/>
            <w:vAlign w:val="bottom"/>
          </w:tcPr>
          <w:p w14:paraId="232D0275" w14:textId="0ECCDAA3" w:rsidR="00A95D3A" w:rsidRPr="00CE30CB" w:rsidRDefault="00A95D3A" w:rsidP="00902589">
            <w:pPr>
              <w:ind w:left="-97" w:right="-81"/>
              <w:jc w:val="right"/>
              <w:rPr>
                <w:rFonts w:ascii="Arial" w:hAnsi="Arial" w:cs="Arial"/>
              </w:rPr>
            </w:pPr>
            <w:r w:rsidRPr="00CE30CB">
              <w:rPr>
                <w:rFonts w:ascii="Arial" w:hAnsi="Arial" w:cs="Arial"/>
              </w:rPr>
              <w:t xml:space="preserve"> 134.016.808.831 </w:t>
            </w:r>
          </w:p>
        </w:tc>
        <w:tc>
          <w:tcPr>
            <w:tcW w:w="2547" w:type="dxa"/>
            <w:shd w:val="clear" w:color="auto" w:fill="auto"/>
            <w:vAlign w:val="bottom"/>
          </w:tcPr>
          <w:p w14:paraId="10C3FB4E" w14:textId="5719F758" w:rsidR="00A95D3A" w:rsidRPr="00CE30CB" w:rsidRDefault="00A95D3A" w:rsidP="00902589">
            <w:pPr>
              <w:ind w:left="-97" w:right="-81"/>
              <w:jc w:val="right"/>
              <w:rPr>
                <w:rFonts w:ascii="Arial" w:hAnsi="Arial" w:cs="Arial"/>
              </w:rPr>
            </w:pPr>
            <w:r w:rsidRPr="00CE30CB">
              <w:rPr>
                <w:rFonts w:ascii="Arial" w:hAnsi="Arial" w:cs="Arial"/>
              </w:rPr>
              <w:t>13.260.322,04</w:t>
            </w:r>
          </w:p>
        </w:tc>
        <w:tc>
          <w:tcPr>
            <w:tcW w:w="2547" w:type="dxa"/>
            <w:shd w:val="clear" w:color="auto" w:fill="auto"/>
            <w:vAlign w:val="bottom"/>
          </w:tcPr>
          <w:p w14:paraId="498C86AC" w14:textId="2AB8691C" w:rsidR="00A95D3A" w:rsidRPr="00CE30CB" w:rsidRDefault="00A95D3A" w:rsidP="00902589">
            <w:pPr>
              <w:ind w:left="-97" w:right="-81"/>
              <w:jc w:val="right"/>
              <w:rPr>
                <w:rFonts w:ascii="Arial" w:hAnsi="Arial" w:cs="Arial"/>
              </w:rPr>
            </w:pPr>
            <w:r w:rsidRPr="00CE30CB">
              <w:rPr>
                <w:rFonts w:ascii="Arial" w:hAnsi="Arial" w:cs="Arial"/>
              </w:rPr>
              <w:t xml:space="preserve"> 10.107 </w:t>
            </w:r>
          </w:p>
        </w:tc>
        <w:tc>
          <w:tcPr>
            <w:tcW w:w="2565" w:type="dxa"/>
            <w:shd w:val="clear" w:color="auto" w:fill="auto"/>
            <w:vAlign w:val="bottom"/>
          </w:tcPr>
          <w:p w14:paraId="2F175C30" w14:textId="0DC62B79" w:rsidR="00A95D3A" w:rsidRPr="00CE30CB" w:rsidRDefault="00A95D3A" w:rsidP="00902589">
            <w:pPr>
              <w:ind w:left="-97" w:right="-81"/>
              <w:jc w:val="right"/>
              <w:rPr>
                <w:rFonts w:ascii="Arial" w:hAnsi="Arial" w:cs="Arial"/>
              </w:rPr>
            </w:pPr>
            <w:r w:rsidRPr="00CE30CB">
              <w:rPr>
                <w:rFonts w:ascii="Arial" w:hAnsi="Arial" w:cs="Arial"/>
              </w:rPr>
              <w:t xml:space="preserve"> 3 </w:t>
            </w:r>
          </w:p>
        </w:tc>
      </w:tr>
      <w:tr w:rsidR="00A95D3A" w:rsidRPr="00CE30CB" w14:paraId="1ADC0DDD" w14:textId="77777777" w:rsidTr="006F16B7">
        <w:tc>
          <w:tcPr>
            <w:tcW w:w="3006" w:type="dxa"/>
            <w:shd w:val="clear" w:color="auto" w:fill="auto"/>
            <w:vAlign w:val="bottom"/>
          </w:tcPr>
          <w:p w14:paraId="43C3D8D1" w14:textId="30EB4E56" w:rsidR="00A95D3A" w:rsidRPr="00CE30CB" w:rsidRDefault="008F07AF" w:rsidP="00902589">
            <w:pPr>
              <w:ind w:left="-97"/>
              <w:jc w:val="left"/>
              <w:rPr>
                <w:rFonts w:ascii="Arial" w:hAnsi="Arial" w:cs="Arial"/>
              </w:rPr>
            </w:pPr>
            <w:r w:rsidRPr="00CE30CB">
              <w:rPr>
                <w:rFonts w:ascii="Arial" w:hAnsi="Arial" w:cs="Arial"/>
                <w:bCs/>
                <w:color w:val="000000"/>
              </w:rPr>
              <w:t xml:space="preserve">Kỳ 2/Tháng 5 </w:t>
            </w:r>
          </w:p>
        </w:tc>
        <w:tc>
          <w:tcPr>
            <w:tcW w:w="2547" w:type="dxa"/>
            <w:shd w:val="clear" w:color="auto" w:fill="auto"/>
            <w:vAlign w:val="bottom"/>
          </w:tcPr>
          <w:p w14:paraId="4B6190BC" w14:textId="625D8BF1" w:rsidR="00A95D3A" w:rsidRPr="00CE30CB" w:rsidRDefault="00A95D3A" w:rsidP="00902589">
            <w:pPr>
              <w:ind w:left="-97" w:right="-81"/>
              <w:jc w:val="right"/>
              <w:rPr>
                <w:rFonts w:ascii="Arial" w:hAnsi="Arial" w:cs="Arial"/>
              </w:rPr>
            </w:pPr>
            <w:r w:rsidRPr="00CE30CB">
              <w:rPr>
                <w:rFonts w:ascii="Arial" w:hAnsi="Arial" w:cs="Arial"/>
              </w:rPr>
              <w:t xml:space="preserve"> 134.023.667.573 </w:t>
            </w:r>
          </w:p>
        </w:tc>
        <w:tc>
          <w:tcPr>
            <w:tcW w:w="2547" w:type="dxa"/>
            <w:shd w:val="clear" w:color="auto" w:fill="auto"/>
            <w:vAlign w:val="bottom"/>
          </w:tcPr>
          <w:p w14:paraId="78FA48B8" w14:textId="292805B3" w:rsidR="00A95D3A" w:rsidRPr="00CE30CB" w:rsidRDefault="00A95D3A" w:rsidP="00902589">
            <w:pPr>
              <w:ind w:left="-97" w:right="-81"/>
              <w:jc w:val="right"/>
              <w:rPr>
                <w:rFonts w:ascii="Arial" w:hAnsi="Arial" w:cs="Arial"/>
              </w:rPr>
            </w:pPr>
            <w:r w:rsidRPr="00CE30CB">
              <w:rPr>
                <w:rFonts w:ascii="Arial" w:hAnsi="Arial" w:cs="Arial"/>
              </w:rPr>
              <w:t>13.263.490,05</w:t>
            </w:r>
          </w:p>
        </w:tc>
        <w:tc>
          <w:tcPr>
            <w:tcW w:w="2547" w:type="dxa"/>
            <w:shd w:val="clear" w:color="auto" w:fill="auto"/>
            <w:vAlign w:val="bottom"/>
          </w:tcPr>
          <w:p w14:paraId="34C4C589" w14:textId="18994A01" w:rsidR="00A95D3A" w:rsidRPr="00CE30CB" w:rsidRDefault="00A95D3A" w:rsidP="00902589">
            <w:pPr>
              <w:ind w:left="-97" w:right="-81"/>
              <w:jc w:val="right"/>
              <w:rPr>
                <w:rFonts w:ascii="Arial" w:hAnsi="Arial" w:cs="Arial"/>
              </w:rPr>
            </w:pPr>
            <w:r w:rsidRPr="00CE30CB">
              <w:rPr>
                <w:rFonts w:ascii="Arial" w:hAnsi="Arial" w:cs="Arial"/>
              </w:rPr>
              <w:t xml:space="preserve"> 10.105 </w:t>
            </w:r>
          </w:p>
        </w:tc>
        <w:tc>
          <w:tcPr>
            <w:tcW w:w="2565" w:type="dxa"/>
            <w:shd w:val="clear" w:color="auto" w:fill="auto"/>
            <w:vAlign w:val="bottom"/>
          </w:tcPr>
          <w:p w14:paraId="7BDAFAFF" w14:textId="75F6C63E" w:rsidR="00A95D3A" w:rsidRPr="00CE30CB" w:rsidRDefault="00A95D3A" w:rsidP="00902589">
            <w:pPr>
              <w:ind w:left="-97" w:right="-81"/>
              <w:jc w:val="right"/>
              <w:rPr>
                <w:rFonts w:ascii="Arial" w:hAnsi="Arial" w:cs="Arial"/>
              </w:rPr>
            </w:pPr>
            <w:r w:rsidRPr="00CE30CB">
              <w:rPr>
                <w:rFonts w:ascii="Arial" w:hAnsi="Arial" w:cs="Arial"/>
              </w:rPr>
              <w:t xml:space="preserve"> (2)</w:t>
            </w:r>
          </w:p>
        </w:tc>
      </w:tr>
      <w:tr w:rsidR="00A95D3A" w:rsidRPr="00CE30CB" w14:paraId="456C6567" w14:textId="77777777" w:rsidTr="006F16B7">
        <w:tc>
          <w:tcPr>
            <w:tcW w:w="3006" w:type="dxa"/>
            <w:shd w:val="clear" w:color="auto" w:fill="auto"/>
            <w:vAlign w:val="bottom"/>
          </w:tcPr>
          <w:p w14:paraId="070C8944" w14:textId="43D84C81" w:rsidR="00A95D3A" w:rsidRPr="00CE30CB" w:rsidRDefault="008F07AF" w:rsidP="00902589">
            <w:pPr>
              <w:ind w:left="-97"/>
              <w:jc w:val="left"/>
              <w:rPr>
                <w:rFonts w:ascii="Arial" w:hAnsi="Arial" w:cs="Arial"/>
              </w:rPr>
            </w:pPr>
            <w:r w:rsidRPr="00CE30CB">
              <w:rPr>
                <w:rFonts w:ascii="Arial" w:hAnsi="Arial" w:cs="Arial"/>
                <w:bCs/>
                <w:color w:val="000000"/>
              </w:rPr>
              <w:t xml:space="preserve">Kỳ 3/Tháng 5 </w:t>
            </w:r>
          </w:p>
        </w:tc>
        <w:tc>
          <w:tcPr>
            <w:tcW w:w="2547" w:type="dxa"/>
            <w:shd w:val="clear" w:color="auto" w:fill="auto"/>
            <w:vAlign w:val="bottom"/>
          </w:tcPr>
          <w:p w14:paraId="06FAAF1A" w14:textId="52051633" w:rsidR="00A95D3A" w:rsidRPr="00CE30CB" w:rsidRDefault="00A95D3A" w:rsidP="00902589">
            <w:pPr>
              <w:ind w:left="-97" w:right="-81"/>
              <w:jc w:val="right"/>
              <w:rPr>
                <w:rFonts w:ascii="Arial" w:hAnsi="Arial" w:cs="Arial"/>
              </w:rPr>
            </w:pPr>
            <w:r w:rsidRPr="00CE30CB">
              <w:rPr>
                <w:rFonts w:ascii="Arial" w:hAnsi="Arial" w:cs="Arial"/>
              </w:rPr>
              <w:t xml:space="preserve"> 132.686.786.297 </w:t>
            </w:r>
          </w:p>
        </w:tc>
        <w:tc>
          <w:tcPr>
            <w:tcW w:w="2547" w:type="dxa"/>
            <w:shd w:val="clear" w:color="auto" w:fill="auto"/>
            <w:vAlign w:val="bottom"/>
          </w:tcPr>
          <w:p w14:paraId="5A1C312A" w14:textId="717653C0" w:rsidR="00A95D3A" w:rsidRPr="00CE30CB" w:rsidRDefault="00A95D3A" w:rsidP="00902589">
            <w:pPr>
              <w:ind w:left="-97" w:right="-81"/>
              <w:jc w:val="right"/>
              <w:rPr>
                <w:rFonts w:ascii="Arial" w:hAnsi="Arial" w:cs="Arial"/>
              </w:rPr>
            </w:pPr>
            <w:r w:rsidRPr="00CE30CB">
              <w:rPr>
                <w:rFonts w:ascii="Arial" w:hAnsi="Arial" w:cs="Arial"/>
              </w:rPr>
              <w:t>13.260.907,77</w:t>
            </w:r>
          </w:p>
        </w:tc>
        <w:tc>
          <w:tcPr>
            <w:tcW w:w="2547" w:type="dxa"/>
            <w:shd w:val="clear" w:color="auto" w:fill="auto"/>
            <w:vAlign w:val="bottom"/>
          </w:tcPr>
          <w:p w14:paraId="0697055B" w14:textId="3400400F" w:rsidR="00A95D3A" w:rsidRPr="00CE30CB" w:rsidRDefault="00A95D3A" w:rsidP="00902589">
            <w:pPr>
              <w:ind w:left="-97" w:right="-81"/>
              <w:jc w:val="right"/>
              <w:rPr>
                <w:rFonts w:ascii="Arial" w:hAnsi="Arial" w:cs="Arial"/>
              </w:rPr>
            </w:pPr>
            <w:r w:rsidRPr="00CE30CB">
              <w:rPr>
                <w:rFonts w:ascii="Arial" w:hAnsi="Arial" w:cs="Arial"/>
              </w:rPr>
              <w:t xml:space="preserve"> 10.006 </w:t>
            </w:r>
          </w:p>
        </w:tc>
        <w:tc>
          <w:tcPr>
            <w:tcW w:w="2565" w:type="dxa"/>
            <w:shd w:val="clear" w:color="auto" w:fill="auto"/>
            <w:vAlign w:val="bottom"/>
          </w:tcPr>
          <w:p w14:paraId="6AB53984" w14:textId="494F8700" w:rsidR="00A95D3A" w:rsidRPr="00CE30CB" w:rsidRDefault="00A95D3A" w:rsidP="00902589">
            <w:pPr>
              <w:ind w:left="-97" w:right="-81"/>
              <w:jc w:val="right"/>
              <w:rPr>
                <w:rFonts w:ascii="Arial" w:hAnsi="Arial" w:cs="Arial"/>
              </w:rPr>
            </w:pPr>
            <w:r w:rsidRPr="00CE30CB">
              <w:rPr>
                <w:rFonts w:ascii="Arial" w:hAnsi="Arial" w:cs="Arial"/>
              </w:rPr>
              <w:t xml:space="preserve"> (99)</w:t>
            </w:r>
          </w:p>
        </w:tc>
      </w:tr>
      <w:tr w:rsidR="00A95D3A" w:rsidRPr="00CE30CB" w14:paraId="1631D031" w14:textId="77777777" w:rsidTr="006F16B7">
        <w:tc>
          <w:tcPr>
            <w:tcW w:w="3006" w:type="dxa"/>
            <w:shd w:val="clear" w:color="auto" w:fill="auto"/>
            <w:vAlign w:val="bottom"/>
          </w:tcPr>
          <w:p w14:paraId="6A7B0232" w14:textId="4529F859" w:rsidR="00A95D3A" w:rsidRPr="00CE30CB" w:rsidRDefault="008F07AF" w:rsidP="00902589">
            <w:pPr>
              <w:ind w:left="-97"/>
              <w:jc w:val="left"/>
              <w:rPr>
                <w:rFonts w:ascii="Arial" w:hAnsi="Arial" w:cs="Arial"/>
              </w:rPr>
            </w:pPr>
            <w:r w:rsidRPr="00CE30CB">
              <w:rPr>
                <w:rFonts w:ascii="Arial" w:hAnsi="Arial" w:cs="Arial"/>
                <w:bCs/>
                <w:color w:val="000000"/>
              </w:rPr>
              <w:t xml:space="preserve">Kỳ 4/Tháng 5 </w:t>
            </w:r>
          </w:p>
        </w:tc>
        <w:tc>
          <w:tcPr>
            <w:tcW w:w="2547" w:type="dxa"/>
            <w:shd w:val="clear" w:color="auto" w:fill="auto"/>
            <w:vAlign w:val="bottom"/>
          </w:tcPr>
          <w:p w14:paraId="0C1039F1" w14:textId="52EDA872" w:rsidR="00A95D3A" w:rsidRPr="00CE30CB" w:rsidRDefault="00A95D3A" w:rsidP="00902589">
            <w:pPr>
              <w:ind w:left="-97" w:right="-81"/>
              <w:jc w:val="right"/>
              <w:rPr>
                <w:rFonts w:ascii="Arial" w:hAnsi="Arial" w:cs="Arial"/>
              </w:rPr>
            </w:pPr>
            <w:r w:rsidRPr="00CE30CB">
              <w:rPr>
                <w:rFonts w:ascii="Arial" w:hAnsi="Arial" w:cs="Arial"/>
              </w:rPr>
              <w:t xml:space="preserve"> 133.178.159.054 </w:t>
            </w:r>
          </w:p>
        </w:tc>
        <w:tc>
          <w:tcPr>
            <w:tcW w:w="2547" w:type="dxa"/>
            <w:shd w:val="clear" w:color="auto" w:fill="auto"/>
            <w:vAlign w:val="bottom"/>
          </w:tcPr>
          <w:p w14:paraId="658B9D1A" w14:textId="0A90A0FA" w:rsidR="00A95D3A" w:rsidRPr="00CE30CB" w:rsidRDefault="00A95D3A" w:rsidP="00902589">
            <w:pPr>
              <w:ind w:left="-97" w:right="-81"/>
              <w:jc w:val="right"/>
              <w:rPr>
                <w:rFonts w:ascii="Arial" w:hAnsi="Arial" w:cs="Arial"/>
              </w:rPr>
            </w:pPr>
            <w:r w:rsidRPr="00CE30CB">
              <w:rPr>
                <w:rFonts w:ascii="Arial" w:hAnsi="Arial" w:cs="Arial"/>
              </w:rPr>
              <w:t>13.261.026,61</w:t>
            </w:r>
          </w:p>
        </w:tc>
        <w:tc>
          <w:tcPr>
            <w:tcW w:w="2547" w:type="dxa"/>
            <w:shd w:val="clear" w:color="auto" w:fill="auto"/>
            <w:vAlign w:val="bottom"/>
          </w:tcPr>
          <w:p w14:paraId="3816E462" w14:textId="59CEE28E" w:rsidR="00A95D3A" w:rsidRPr="00CE30CB" w:rsidRDefault="00A95D3A" w:rsidP="00902589">
            <w:pPr>
              <w:ind w:left="-97" w:right="-81"/>
              <w:jc w:val="right"/>
              <w:rPr>
                <w:rFonts w:ascii="Arial" w:hAnsi="Arial" w:cs="Arial"/>
              </w:rPr>
            </w:pPr>
            <w:r w:rsidRPr="00CE30CB">
              <w:rPr>
                <w:rFonts w:ascii="Arial" w:hAnsi="Arial" w:cs="Arial"/>
              </w:rPr>
              <w:t xml:space="preserve"> 10.043 </w:t>
            </w:r>
          </w:p>
        </w:tc>
        <w:tc>
          <w:tcPr>
            <w:tcW w:w="2565" w:type="dxa"/>
            <w:shd w:val="clear" w:color="auto" w:fill="auto"/>
            <w:vAlign w:val="bottom"/>
          </w:tcPr>
          <w:p w14:paraId="614459B1" w14:textId="6A204F76" w:rsidR="00A95D3A" w:rsidRPr="00CE30CB" w:rsidRDefault="00A95D3A" w:rsidP="00902589">
            <w:pPr>
              <w:ind w:left="-97" w:right="-81"/>
              <w:jc w:val="right"/>
              <w:rPr>
                <w:rFonts w:ascii="Arial" w:hAnsi="Arial" w:cs="Arial"/>
              </w:rPr>
            </w:pPr>
            <w:r w:rsidRPr="00CE30CB">
              <w:rPr>
                <w:rFonts w:ascii="Arial" w:hAnsi="Arial" w:cs="Arial"/>
              </w:rPr>
              <w:t xml:space="preserve"> 37 </w:t>
            </w:r>
          </w:p>
        </w:tc>
      </w:tr>
      <w:tr w:rsidR="00A95D3A" w:rsidRPr="00CE30CB" w14:paraId="15D1F086" w14:textId="77777777" w:rsidTr="006F16B7">
        <w:trPr>
          <w:trHeight w:val="135"/>
        </w:trPr>
        <w:tc>
          <w:tcPr>
            <w:tcW w:w="3006" w:type="dxa"/>
            <w:shd w:val="clear" w:color="auto" w:fill="auto"/>
            <w:vAlign w:val="bottom"/>
          </w:tcPr>
          <w:p w14:paraId="100CA911" w14:textId="643FC580" w:rsidR="00A95D3A" w:rsidRPr="00CE30CB" w:rsidRDefault="008F07AF" w:rsidP="00902589">
            <w:pPr>
              <w:ind w:left="-97"/>
              <w:jc w:val="left"/>
              <w:rPr>
                <w:rFonts w:ascii="Arial" w:hAnsi="Arial" w:cs="Arial"/>
              </w:rPr>
            </w:pPr>
            <w:r w:rsidRPr="00CE30CB">
              <w:rPr>
                <w:rFonts w:ascii="Arial" w:hAnsi="Arial" w:cs="Arial"/>
                <w:bCs/>
                <w:color w:val="000000"/>
              </w:rPr>
              <w:t xml:space="preserve">Kỳ 5/Tháng 5 </w:t>
            </w:r>
          </w:p>
        </w:tc>
        <w:tc>
          <w:tcPr>
            <w:tcW w:w="2547" w:type="dxa"/>
            <w:shd w:val="clear" w:color="auto" w:fill="auto"/>
            <w:vAlign w:val="bottom"/>
          </w:tcPr>
          <w:p w14:paraId="50BEACAB" w14:textId="1878AF1A" w:rsidR="00A95D3A" w:rsidRPr="00CE30CB" w:rsidRDefault="00A95D3A" w:rsidP="00902589">
            <w:pPr>
              <w:ind w:left="-97" w:right="-81"/>
              <w:jc w:val="right"/>
              <w:rPr>
                <w:rFonts w:ascii="Arial" w:hAnsi="Arial" w:cs="Arial"/>
              </w:rPr>
            </w:pPr>
            <w:r w:rsidRPr="00CE30CB">
              <w:rPr>
                <w:rFonts w:ascii="Arial" w:hAnsi="Arial" w:cs="Arial"/>
              </w:rPr>
              <w:t xml:space="preserve"> 134.228.929.570 </w:t>
            </w:r>
          </w:p>
        </w:tc>
        <w:tc>
          <w:tcPr>
            <w:tcW w:w="2547" w:type="dxa"/>
            <w:shd w:val="clear" w:color="auto" w:fill="auto"/>
            <w:vAlign w:val="bottom"/>
          </w:tcPr>
          <w:p w14:paraId="3DF2FE81" w14:textId="620FA233" w:rsidR="00A95D3A" w:rsidRPr="00CE30CB" w:rsidRDefault="00A95D3A" w:rsidP="00902589">
            <w:pPr>
              <w:ind w:left="-97" w:right="-81"/>
              <w:jc w:val="right"/>
              <w:rPr>
                <w:rFonts w:ascii="Arial" w:hAnsi="Arial" w:cs="Arial"/>
              </w:rPr>
            </w:pPr>
            <w:r w:rsidRPr="00CE30CB">
              <w:rPr>
                <w:rFonts w:ascii="Arial" w:hAnsi="Arial" w:cs="Arial"/>
              </w:rPr>
              <w:t>13.251.099,20</w:t>
            </w:r>
          </w:p>
        </w:tc>
        <w:tc>
          <w:tcPr>
            <w:tcW w:w="2547" w:type="dxa"/>
            <w:shd w:val="clear" w:color="auto" w:fill="auto"/>
            <w:vAlign w:val="bottom"/>
          </w:tcPr>
          <w:p w14:paraId="2E1A614C" w14:textId="00F5312B" w:rsidR="00A95D3A" w:rsidRPr="00CE30CB" w:rsidRDefault="00A95D3A" w:rsidP="00902589">
            <w:pPr>
              <w:ind w:left="-97" w:right="-81"/>
              <w:jc w:val="right"/>
              <w:rPr>
                <w:rFonts w:ascii="Arial" w:hAnsi="Arial" w:cs="Arial"/>
              </w:rPr>
            </w:pPr>
            <w:r w:rsidRPr="00CE30CB">
              <w:rPr>
                <w:rFonts w:ascii="Arial" w:hAnsi="Arial" w:cs="Arial"/>
              </w:rPr>
              <w:t xml:space="preserve"> 10.130 </w:t>
            </w:r>
          </w:p>
        </w:tc>
        <w:tc>
          <w:tcPr>
            <w:tcW w:w="2565" w:type="dxa"/>
            <w:shd w:val="clear" w:color="auto" w:fill="auto"/>
            <w:vAlign w:val="bottom"/>
          </w:tcPr>
          <w:p w14:paraId="4513708F" w14:textId="600D7FEC" w:rsidR="00A95D3A" w:rsidRPr="00CE30CB" w:rsidRDefault="00A95D3A" w:rsidP="00902589">
            <w:pPr>
              <w:ind w:left="-97" w:right="-81"/>
              <w:jc w:val="right"/>
              <w:rPr>
                <w:rFonts w:ascii="Arial" w:hAnsi="Arial" w:cs="Arial"/>
              </w:rPr>
            </w:pPr>
            <w:r w:rsidRPr="00CE30CB">
              <w:rPr>
                <w:rFonts w:ascii="Arial" w:hAnsi="Arial" w:cs="Arial"/>
              </w:rPr>
              <w:t xml:space="preserve"> 87 </w:t>
            </w:r>
          </w:p>
        </w:tc>
      </w:tr>
      <w:tr w:rsidR="00A95D3A" w:rsidRPr="00CE30CB" w14:paraId="77BD8BFD" w14:textId="77777777" w:rsidTr="006F16B7">
        <w:tc>
          <w:tcPr>
            <w:tcW w:w="3006" w:type="dxa"/>
            <w:shd w:val="clear" w:color="auto" w:fill="auto"/>
            <w:vAlign w:val="bottom"/>
          </w:tcPr>
          <w:p w14:paraId="3204FE9A" w14:textId="1CF6A962" w:rsidR="00A95D3A" w:rsidRPr="00CE30CB" w:rsidRDefault="008F07AF" w:rsidP="00902589">
            <w:pPr>
              <w:ind w:left="-97"/>
              <w:jc w:val="left"/>
              <w:rPr>
                <w:rFonts w:ascii="Arial" w:hAnsi="Arial" w:cs="Arial"/>
              </w:rPr>
            </w:pPr>
            <w:r w:rsidRPr="00CE30CB">
              <w:rPr>
                <w:rFonts w:ascii="Arial" w:hAnsi="Arial" w:cs="Arial"/>
                <w:bCs/>
                <w:color w:val="000000"/>
              </w:rPr>
              <w:t xml:space="preserve">Kỳ 6/Tháng 5 </w:t>
            </w:r>
          </w:p>
        </w:tc>
        <w:tc>
          <w:tcPr>
            <w:tcW w:w="2547" w:type="dxa"/>
            <w:shd w:val="clear" w:color="auto" w:fill="auto"/>
            <w:vAlign w:val="bottom"/>
          </w:tcPr>
          <w:p w14:paraId="04A81D16" w14:textId="226A64B9" w:rsidR="00A95D3A" w:rsidRPr="00CE30CB" w:rsidRDefault="00A95D3A" w:rsidP="00902589">
            <w:pPr>
              <w:ind w:left="-97" w:right="-81"/>
              <w:jc w:val="right"/>
              <w:rPr>
                <w:rFonts w:ascii="Arial" w:hAnsi="Arial" w:cs="Arial"/>
              </w:rPr>
            </w:pPr>
            <w:r w:rsidRPr="00CE30CB">
              <w:rPr>
                <w:rFonts w:ascii="Arial" w:hAnsi="Arial" w:cs="Arial"/>
              </w:rPr>
              <w:t xml:space="preserve"> 133.925.935.015 </w:t>
            </w:r>
          </w:p>
        </w:tc>
        <w:tc>
          <w:tcPr>
            <w:tcW w:w="2547" w:type="dxa"/>
            <w:shd w:val="clear" w:color="auto" w:fill="auto"/>
            <w:vAlign w:val="bottom"/>
          </w:tcPr>
          <w:p w14:paraId="40707EE1" w14:textId="65E12022" w:rsidR="00A95D3A" w:rsidRPr="00CE30CB" w:rsidRDefault="00A95D3A" w:rsidP="00902589">
            <w:pPr>
              <w:ind w:left="-97" w:right="-81"/>
              <w:jc w:val="right"/>
              <w:rPr>
                <w:rFonts w:ascii="Arial" w:hAnsi="Arial" w:cs="Arial"/>
              </w:rPr>
            </w:pPr>
            <w:r w:rsidRPr="00CE30CB">
              <w:rPr>
                <w:rFonts w:ascii="Arial" w:hAnsi="Arial" w:cs="Arial"/>
              </w:rPr>
              <w:t>13.204.142,25</w:t>
            </w:r>
          </w:p>
        </w:tc>
        <w:tc>
          <w:tcPr>
            <w:tcW w:w="2547" w:type="dxa"/>
            <w:shd w:val="clear" w:color="auto" w:fill="auto"/>
            <w:vAlign w:val="bottom"/>
          </w:tcPr>
          <w:p w14:paraId="36C045D2" w14:textId="7D14833D" w:rsidR="00A95D3A" w:rsidRPr="00CE30CB" w:rsidRDefault="00A95D3A" w:rsidP="00902589">
            <w:pPr>
              <w:ind w:left="-97" w:right="-81"/>
              <w:jc w:val="right"/>
              <w:rPr>
                <w:rFonts w:ascii="Arial" w:hAnsi="Arial" w:cs="Arial"/>
              </w:rPr>
            </w:pPr>
            <w:r w:rsidRPr="00CE30CB">
              <w:rPr>
                <w:rFonts w:ascii="Arial" w:hAnsi="Arial" w:cs="Arial"/>
              </w:rPr>
              <w:t xml:space="preserve"> 10.143 </w:t>
            </w:r>
          </w:p>
        </w:tc>
        <w:tc>
          <w:tcPr>
            <w:tcW w:w="2565" w:type="dxa"/>
            <w:shd w:val="clear" w:color="auto" w:fill="auto"/>
            <w:vAlign w:val="bottom"/>
          </w:tcPr>
          <w:p w14:paraId="09435917" w14:textId="3B75C061" w:rsidR="00A95D3A" w:rsidRPr="00CE30CB" w:rsidRDefault="00A95D3A" w:rsidP="00902589">
            <w:pPr>
              <w:ind w:left="-97" w:right="-81"/>
              <w:jc w:val="right"/>
              <w:rPr>
                <w:rFonts w:ascii="Arial" w:hAnsi="Arial" w:cs="Arial"/>
              </w:rPr>
            </w:pPr>
            <w:r w:rsidRPr="00CE30CB">
              <w:rPr>
                <w:rFonts w:ascii="Arial" w:hAnsi="Arial" w:cs="Arial"/>
              </w:rPr>
              <w:t xml:space="preserve"> 13 </w:t>
            </w:r>
          </w:p>
        </w:tc>
      </w:tr>
      <w:tr w:rsidR="00A95D3A" w:rsidRPr="00CE30CB" w14:paraId="7DFAD1C8" w14:textId="77777777" w:rsidTr="006F16B7">
        <w:tc>
          <w:tcPr>
            <w:tcW w:w="3006" w:type="dxa"/>
            <w:shd w:val="clear" w:color="auto" w:fill="auto"/>
            <w:vAlign w:val="bottom"/>
          </w:tcPr>
          <w:p w14:paraId="3DB05170" w14:textId="0DCBDE7A" w:rsidR="00A95D3A" w:rsidRPr="00CE30CB" w:rsidRDefault="00A95D3A" w:rsidP="00902589">
            <w:pPr>
              <w:ind w:left="-97"/>
              <w:jc w:val="left"/>
              <w:rPr>
                <w:rFonts w:ascii="Arial" w:hAnsi="Arial" w:cs="Arial"/>
              </w:rPr>
            </w:pPr>
            <w:r w:rsidRPr="00CE30CB">
              <w:rPr>
                <w:rFonts w:ascii="Arial" w:hAnsi="Arial" w:cs="Arial"/>
                <w:bCs/>
                <w:color w:val="000000"/>
              </w:rPr>
              <w:t xml:space="preserve">Kỳ 7/Tháng 5 </w:t>
            </w:r>
          </w:p>
        </w:tc>
        <w:tc>
          <w:tcPr>
            <w:tcW w:w="2547" w:type="dxa"/>
            <w:shd w:val="clear" w:color="auto" w:fill="auto"/>
            <w:vAlign w:val="bottom"/>
          </w:tcPr>
          <w:p w14:paraId="3030F826" w14:textId="709A4B29" w:rsidR="00A95D3A" w:rsidRPr="00CE30CB" w:rsidRDefault="00A95D3A" w:rsidP="00902589">
            <w:pPr>
              <w:ind w:left="-97" w:right="-86"/>
              <w:jc w:val="right"/>
              <w:rPr>
                <w:rFonts w:ascii="Arial" w:hAnsi="Arial" w:cs="Arial"/>
              </w:rPr>
            </w:pPr>
            <w:r w:rsidRPr="00CE30CB">
              <w:rPr>
                <w:rFonts w:ascii="Arial" w:hAnsi="Arial" w:cs="Arial"/>
              </w:rPr>
              <w:t xml:space="preserve"> 132.769.959.429 </w:t>
            </w:r>
          </w:p>
        </w:tc>
        <w:tc>
          <w:tcPr>
            <w:tcW w:w="2547" w:type="dxa"/>
            <w:shd w:val="clear" w:color="auto" w:fill="auto"/>
            <w:vAlign w:val="bottom"/>
          </w:tcPr>
          <w:p w14:paraId="61ACA810" w14:textId="30C1271D" w:rsidR="00A95D3A" w:rsidRPr="00CE30CB" w:rsidRDefault="00A95D3A" w:rsidP="00902589">
            <w:pPr>
              <w:ind w:left="-97" w:right="-81"/>
              <w:jc w:val="right"/>
              <w:rPr>
                <w:rFonts w:ascii="Arial" w:hAnsi="Arial" w:cs="Arial"/>
              </w:rPr>
            </w:pPr>
            <w:r w:rsidRPr="00CE30CB">
              <w:rPr>
                <w:rFonts w:ascii="Arial" w:hAnsi="Arial" w:cs="Arial"/>
              </w:rPr>
              <w:t>13.022.154,82</w:t>
            </w:r>
          </w:p>
        </w:tc>
        <w:tc>
          <w:tcPr>
            <w:tcW w:w="2547" w:type="dxa"/>
            <w:shd w:val="clear" w:color="auto" w:fill="auto"/>
            <w:vAlign w:val="bottom"/>
          </w:tcPr>
          <w:p w14:paraId="37B85AFC" w14:textId="73BC3085" w:rsidR="00A95D3A" w:rsidRPr="00CE30CB" w:rsidRDefault="00A95D3A" w:rsidP="00902589">
            <w:pPr>
              <w:ind w:left="-97" w:right="-81"/>
              <w:jc w:val="right"/>
              <w:rPr>
                <w:rFonts w:ascii="Arial" w:hAnsi="Arial" w:cs="Arial"/>
              </w:rPr>
            </w:pPr>
            <w:r w:rsidRPr="00CE30CB">
              <w:rPr>
                <w:rFonts w:ascii="Arial" w:hAnsi="Arial" w:cs="Arial"/>
              </w:rPr>
              <w:t xml:space="preserve"> 10.196 </w:t>
            </w:r>
          </w:p>
        </w:tc>
        <w:tc>
          <w:tcPr>
            <w:tcW w:w="2565" w:type="dxa"/>
            <w:shd w:val="clear" w:color="auto" w:fill="auto"/>
            <w:vAlign w:val="bottom"/>
          </w:tcPr>
          <w:p w14:paraId="368741FA" w14:textId="336B432E" w:rsidR="00A95D3A" w:rsidRPr="00CE30CB" w:rsidRDefault="00A95D3A" w:rsidP="00902589">
            <w:pPr>
              <w:ind w:left="-97" w:right="-86"/>
              <w:jc w:val="right"/>
              <w:rPr>
                <w:rFonts w:ascii="Arial" w:hAnsi="Arial" w:cs="Arial"/>
              </w:rPr>
            </w:pPr>
            <w:r w:rsidRPr="00CE30CB">
              <w:rPr>
                <w:rFonts w:ascii="Arial" w:hAnsi="Arial" w:cs="Arial"/>
              </w:rPr>
              <w:t xml:space="preserve"> 53 </w:t>
            </w:r>
          </w:p>
        </w:tc>
      </w:tr>
      <w:tr w:rsidR="00A95D3A" w:rsidRPr="00CE30CB" w14:paraId="32550308" w14:textId="77777777" w:rsidTr="006F16B7">
        <w:tc>
          <w:tcPr>
            <w:tcW w:w="3006" w:type="dxa"/>
            <w:shd w:val="clear" w:color="auto" w:fill="auto"/>
            <w:vAlign w:val="bottom"/>
          </w:tcPr>
          <w:p w14:paraId="1A4EEE2E" w14:textId="6122997A" w:rsidR="00A95D3A" w:rsidRPr="00CE30CB" w:rsidRDefault="00A95D3A" w:rsidP="00902589">
            <w:pPr>
              <w:ind w:left="-97"/>
              <w:jc w:val="left"/>
              <w:rPr>
                <w:rFonts w:ascii="Arial" w:hAnsi="Arial" w:cs="Arial"/>
              </w:rPr>
            </w:pPr>
            <w:r w:rsidRPr="00CE30CB">
              <w:rPr>
                <w:rFonts w:ascii="Arial" w:hAnsi="Arial" w:cs="Arial"/>
                <w:bCs/>
                <w:color w:val="000000"/>
              </w:rPr>
              <w:t xml:space="preserve">Kỳ 8/Tháng 5 </w:t>
            </w:r>
          </w:p>
        </w:tc>
        <w:tc>
          <w:tcPr>
            <w:tcW w:w="2547" w:type="dxa"/>
            <w:shd w:val="clear" w:color="auto" w:fill="auto"/>
            <w:vAlign w:val="bottom"/>
          </w:tcPr>
          <w:p w14:paraId="61140C63" w14:textId="5E587B83" w:rsidR="00A95D3A" w:rsidRPr="00CE30CB" w:rsidRDefault="00A95D3A" w:rsidP="00902589">
            <w:pPr>
              <w:ind w:left="-97" w:right="-86"/>
              <w:jc w:val="right"/>
              <w:rPr>
                <w:rFonts w:ascii="Arial" w:hAnsi="Arial" w:cs="Arial"/>
              </w:rPr>
            </w:pPr>
            <w:r w:rsidRPr="00CE30CB">
              <w:rPr>
                <w:rFonts w:ascii="Arial" w:hAnsi="Arial" w:cs="Arial"/>
              </w:rPr>
              <w:t xml:space="preserve"> 132.595.285.121 </w:t>
            </w:r>
          </w:p>
        </w:tc>
        <w:tc>
          <w:tcPr>
            <w:tcW w:w="2547" w:type="dxa"/>
            <w:shd w:val="clear" w:color="auto" w:fill="auto"/>
            <w:vAlign w:val="bottom"/>
          </w:tcPr>
          <w:p w14:paraId="592C1C36" w14:textId="790AD41A" w:rsidR="00A95D3A" w:rsidRPr="00CE30CB" w:rsidRDefault="00A95D3A" w:rsidP="00902589">
            <w:pPr>
              <w:ind w:left="-97" w:right="-81"/>
              <w:jc w:val="right"/>
              <w:rPr>
                <w:rFonts w:ascii="Arial" w:hAnsi="Arial" w:cs="Arial"/>
              </w:rPr>
            </w:pPr>
            <w:r w:rsidRPr="00CE30CB">
              <w:rPr>
                <w:rFonts w:ascii="Arial" w:hAnsi="Arial" w:cs="Arial"/>
              </w:rPr>
              <w:t>13.082.707,63</w:t>
            </w:r>
          </w:p>
        </w:tc>
        <w:tc>
          <w:tcPr>
            <w:tcW w:w="2547" w:type="dxa"/>
            <w:shd w:val="clear" w:color="auto" w:fill="auto"/>
            <w:vAlign w:val="bottom"/>
          </w:tcPr>
          <w:p w14:paraId="0C433330" w14:textId="3A093CD0" w:rsidR="00A95D3A" w:rsidRPr="00CE30CB" w:rsidRDefault="00A95D3A" w:rsidP="00902589">
            <w:pPr>
              <w:ind w:left="-97" w:right="-81"/>
              <w:jc w:val="right"/>
              <w:rPr>
                <w:rFonts w:ascii="Arial" w:hAnsi="Arial" w:cs="Arial"/>
              </w:rPr>
            </w:pPr>
            <w:r w:rsidRPr="00CE30CB">
              <w:rPr>
                <w:rFonts w:ascii="Arial" w:hAnsi="Arial" w:cs="Arial"/>
              </w:rPr>
              <w:t xml:space="preserve"> 10.135 </w:t>
            </w:r>
          </w:p>
        </w:tc>
        <w:tc>
          <w:tcPr>
            <w:tcW w:w="2565" w:type="dxa"/>
            <w:shd w:val="clear" w:color="auto" w:fill="auto"/>
            <w:vAlign w:val="bottom"/>
          </w:tcPr>
          <w:p w14:paraId="090F7DAD" w14:textId="30410A96" w:rsidR="00A95D3A" w:rsidRPr="00CE30CB" w:rsidRDefault="00A95D3A" w:rsidP="00902589">
            <w:pPr>
              <w:ind w:left="-97" w:right="-86"/>
              <w:jc w:val="right"/>
              <w:rPr>
                <w:rFonts w:ascii="Arial" w:hAnsi="Arial" w:cs="Arial"/>
              </w:rPr>
            </w:pPr>
            <w:r w:rsidRPr="00CE30CB">
              <w:rPr>
                <w:rFonts w:ascii="Arial" w:hAnsi="Arial" w:cs="Arial"/>
              </w:rPr>
              <w:t xml:space="preserve"> (61)</w:t>
            </w:r>
          </w:p>
        </w:tc>
      </w:tr>
      <w:tr w:rsidR="00A95D3A" w:rsidRPr="00CE30CB" w14:paraId="77AB6F9F" w14:textId="77777777" w:rsidTr="006F16B7">
        <w:tc>
          <w:tcPr>
            <w:tcW w:w="3006" w:type="dxa"/>
            <w:shd w:val="clear" w:color="auto" w:fill="auto"/>
            <w:vAlign w:val="bottom"/>
          </w:tcPr>
          <w:p w14:paraId="026211B1" w14:textId="0766CF24" w:rsidR="00A95D3A" w:rsidRPr="00CE30CB" w:rsidRDefault="00A95D3A" w:rsidP="00902589">
            <w:pPr>
              <w:ind w:left="-97"/>
              <w:jc w:val="left"/>
              <w:rPr>
                <w:rFonts w:ascii="Arial" w:hAnsi="Arial" w:cs="Arial"/>
              </w:rPr>
            </w:pPr>
            <w:r w:rsidRPr="00CE30CB">
              <w:rPr>
                <w:rFonts w:ascii="Arial" w:hAnsi="Arial" w:cs="Arial"/>
                <w:bCs/>
                <w:color w:val="000000"/>
              </w:rPr>
              <w:t xml:space="preserve">Kỳ 9/Tháng 5 </w:t>
            </w:r>
          </w:p>
        </w:tc>
        <w:tc>
          <w:tcPr>
            <w:tcW w:w="2547" w:type="dxa"/>
            <w:shd w:val="clear" w:color="auto" w:fill="auto"/>
            <w:vAlign w:val="bottom"/>
          </w:tcPr>
          <w:p w14:paraId="074D673B" w14:textId="1545DDC3" w:rsidR="00A95D3A" w:rsidRPr="00CE30CB" w:rsidRDefault="00A95D3A" w:rsidP="00902589">
            <w:pPr>
              <w:ind w:left="-97" w:right="-86"/>
              <w:jc w:val="right"/>
              <w:rPr>
                <w:rFonts w:ascii="Arial" w:hAnsi="Arial" w:cs="Arial"/>
              </w:rPr>
            </w:pPr>
            <w:r w:rsidRPr="00CE30CB">
              <w:rPr>
                <w:rFonts w:ascii="Arial" w:hAnsi="Arial" w:cs="Arial"/>
              </w:rPr>
              <w:t xml:space="preserve"> 132.614.023.492 </w:t>
            </w:r>
          </w:p>
        </w:tc>
        <w:tc>
          <w:tcPr>
            <w:tcW w:w="2547" w:type="dxa"/>
            <w:shd w:val="clear" w:color="auto" w:fill="auto"/>
            <w:vAlign w:val="bottom"/>
          </w:tcPr>
          <w:p w14:paraId="3F7DF131" w14:textId="2725CD39" w:rsidR="00A95D3A" w:rsidRPr="00CE30CB" w:rsidRDefault="00A95D3A" w:rsidP="00902589">
            <w:pPr>
              <w:ind w:left="-97" w:right="-81"/>
              <w:jc w:val="right"/>
              <w:rPr>
                <w:rFonts w:ascii="Arial" w:hAnsi="Arial" w:cs="Arial"/>
              </w:rPr>
            </w:pPr>
            <w:r w:rsidRPr="00CE30CB">
              <w:rPr>
                <w:rFonts w:ascii="Arial" w:hAnsi="Arial" w:cs="Arial"/>
              </w:rPr>
              <w:t>13.082.480,77</w:t>
            </w:r>
          </w:p>
        </w:tc>
        <w:tc>
          <w:tcPr>
            <w:tcW w:w="2547" w:type="dxa"/>
            <w:shd w:val="clear" w:color="auto" w:fill="auto"/>
            <w:vAlign w:val="bottom"/>
          </w:tcPr>
          <w:p w14:paraId="5D9ABC75" w14:textId="25E3AF95" w:rsidR="00A95D3A" w:rsidRPr="00CE30CB" w:rsidRDefault="00A95D3A" w:rsidP="00902589">
            <w:pPr>
              <w:ind w:left="-97" w:right="-81"/>
              <w:jc w:val="right"/>
              <w:rPr>
                <w:rFonts w:ascii="Arial" w:hAnsi="Arial" w:cs="Arial"/>
              </w:rPr>
            </w:pPr>
            <w:r w:rsidRPr="00CE30CB">
              <w:rPr>
                <w:rFonts w:ascii="Arial" w:hAnsi="Arial" w:cs="Arial"/>
              </w:rPr>
              <w:t xml:space="preserve"> 10.137 </w:t>
            </w:r>
          </w:p>
        </w:tc>
        <w:tc>
          <w:tcPr>
            <w:tcW w:w="2565" w:type="dxa"/>
            <w:shd w:val="clear" w:color="auto" w:fill="auto"/>
            <w:vAlign w:val="bottom"/>
          </w:tcPr>
          <w:p w14:paraId="143CB2FE" w14:textId="42299871" w:rsidR="00A95D3A" w:rsidRPr="00CE30CB" w:rsidRDefault="00A95D3A" w:rsidP="00902589">
            <w:pPr>
              <w:ind w:left="-97" w:right="-86"/>
              <w:jc w:val="right"/>
              <w:rPr>
                <w:rFonts w:ascii="Arial" w:hAnsi="Arial" w:cs="Arial"/>
              </w:rPr>
            </w:pPr>
            <w:r w:rsidRPr="00CE30CB">
              <w:rPr>
                <w:rFonts w:ascii="Arial" w:hAnsi="Arial" w:cs="Arial"/>
              </w:rPr>
              <w:t xml:space="preserve"> 2 </w:t>
            </w:r>
          </w:p>
        </w:tc>
      </w:tr>
      <w:tr w:rsidR="00A95D3A" w:rsidRPr="00CE30CB" w14:paraId="35245B3A" w14:textId="77777777" w:rsidTr="006F16B7">
        <w:tc>
          <w:tcPr>
            <w:tcW w:w="3006" w:type="dxa"/>
            <w:shd w:val="clear" w:color="auto" w:fill="auto"/>
            <w:vAlign w:val="bottom"/>
          </w:tcPr>
          <w:p w14:paraId="06E60D31" w14:textId="0E25482F" w:rsidR="00A95D3A" w:rsidRPr="00CE30CB" w:rsidRDefault="00A95D3A" w:rsidP="00902589">
            <w:pPr>
              <w:ind w:left="-97"/>
              <w:jc w:val="left"/>
              <w:rPr>
                <w:rFonts w:ascii="Arial" w:hAnsi="Arial" w:cs="Arial"/>
              </w:rPr>
            </w:pPr>
            <w:r w:rsidRPr="00CE30CB">
              <w:rPr>
                <w:rFonts w:ascii="Arial" w:hAnsi="Arial" w:cs="Arial"/>
                <w:bCs/>
                <w:color w:val="000000"/>
              </w:rPr>
              <w:t xml:space="preserve">Kỳ cuối/Tháng 5 </w:t>
            </w:r>
          </w:p>
        </w:tc>
        <w:tc>
          <w:tcPr>
            <w:tcW w:w="2547" w:type="dxa"/>
            <w:shd w:val="clear" w:color="auto" w:fill="auto"/>
            <w:vAlign w:val="bottom"/>
          </w:tcPr>
          <w:p w14:paraId="4294CFF7" w14:textId="35E8BBC4" w:rsidR="00A95D3A" w:rsidRPr="00CE30CB" w:rsidRDefault="00A95D3A" w:rsidP="00902589">
            <w:pPr>
              <w:ind w:left="-97" w:right="-86"/>
              <w:jc w:val="right"/>
              <w:rPr>
                <w:rFonts w:ascii="Arial" w:hAnsi="Arial" w:cs="Arial"/>
              </w:rPr>
            </w:pPr>
            <w:r w:rsidRPr="00CE30CB">
              <w:rPr>
                <w:rFonts w:ascii="Arial" w:hAnsi="Arial" w:cs="Arial"/>
              </w:rPr>
              <w:t xml:space="preserve"> 131.322.117.111 </w:t>
            </w:r>
          </w:p>
        </w:tc>
        <w:tc>
          <w:tcPr>
            <w:tcW w:w="2547" w:type="dxa"/>
            <w:shd w:val="clear" w:color="auto" w:fill="auto"/>
            <w:vAlign w:val="bottom"/>
          </w:tcPr>
          <w:p w14:paraId="61FB154A" w14:textId="36CEB525" w:rsidR="00A95D3A" w:rsidRPr="00CE30CB" w:rsidRDefault="00A95D3A" w:rsidP="00902589">
            <w:pPr>
              <w:ind w:left="-97" w:right="-81"/>
              <w:jc w:val="right"/>
              <w:rPr>
                <w:rFonts w:ascii="Arial" w:hAnsi="Arial" w:cs="Arial"/>
              </w:rPr>
            </w:pPr>
            <w:r w:rsidRPr="00CE30CB">
              <w:rPr>
                <w:rFonts w:ascii="Arial" w:hAnsi="Arial" w:cs="Arial"/>
              </w:rPr>
              <w:t>13.046.310,38</w:t>
            </w:r>
          </w:p>
        </w:tc>
        <w:tc>
          <w:tcPr>
            <w:tcW w:w="2547" w:type="dxa"/>
            <w:shd w:val="clear" w:color="auto" w:fill="auto"/>
            <w:vAlign w:val="bottom"/>
          </w:tcPr>
          <w:p w14:paraId="786C9A8F" w14:textId="0AF6DBAD" w:rsidR="00A95D3A" w:rsidRPr="00CE30CB" w:rsidRDefault="00A95D3A" w:rsidP="00902589">
            <w:pPr>
              <w:ind w:left="-97" w:right="-81"/>
              <w:jc w:val="right"/>
              <w:rPr>
                <w:rFonts w:ascii="Arial" w:hAnsi="Arial" w:cs="Arial"/>
              </w:rPr>
            </w:pPr>
            <w:r w:rsidRPr="00CE30CB">
              <w:rPr>
                <w:rFonts w:ascii="Arial" w:hAnsi="Arial" w:cs="Arial"/>
              </w:rPr>
              <w:t xml:space="preserve"> 10.066 </w:t>
            </w:r>
          </w:p>
        </w:tc>
        <w:tc>
          <w:tcPr>
            <w:tcW w:w="2565" w:type="dxa"/>
            <w:shd w:val="clear" w:color="auto" w:fill="auto"/>
            <w:vAlign w:val="bottom"/>
          </w:tcPr>
          <w:p w14:paraId="7972689E" w14:textId="3C090011" w:rsidR="00A95D3A" w:rsidRPr="00CE30CB" w:rsidRDefault="00A95D3A" w:rsidP="00902589">
            <w:pPr>
              <w:ind w:left="-97" w:right="-86"/>
              <w:jc w:val="right"/>
              <w:rPr>
                <w:rFonts w:ascii="Arial" w:hAnsi="Arial" w:cs="Arial"/>
              </w:rPr>
            </w:pPr>
            <w:r w:rsidRPr="00CE30CB">
              <w:rPr>
                <w:rFonts w:ascii="Arial" w:hAnsi="Arial" w:cs="Arial"/>
              </w:rPr>
              <w:t xml:space="preserve"> (71)</w:t>
            </w:r>
          </w:p>
        </w:tc>
      </w:tr>
      <w:tr w:rsidR="00A95D3A" w:rsidRPr="00CE30CB" w14:paraId="58CFB0D2" w14:textId="77777777" w:rsidTr="006F16B7">
        <w:tc>
          <w:tcPr>
            <w:tcW w:w="3006" w:type="dxa"/>
            <w:shd w:val="clear" w:color="auto" w:fill="auto"/>
            <w:vAlign w:val="bottom"/>
          </w:tcPr>
          <w:p w14:paraId="4ECC9437" w14:textId="474EFE14" w:rsidR="00A95D3A" w:rsidRPr="00CE30CB" w:rsidRDefault="00A95D3A" w:rsidP="00902589">
            <w:pPr>
              <w:ind w:left="-97"/>
              <w:jc w:val="left"/>
              <w:rPr>
                <w:rFonts w:ascii="Arial" w:hAnsi="Arial" w:cs="Arial"/>
              </w:rPr>
            </w:pPr>
            <w:r w:rsidRPr="00CE30CB">
              <w:rPr>
                <w:rFonts w:ascii="Arial" w:hAnsi="Arial" w:cs="Arial"/>
                <w:bCs/>
                <w:color w:val="000000"/>
              </w:rPr>
              <w:t xml:space="preserve">Kỳ 1/Tháng 6 </w:t>
            </w:r>
          </w:p>
        </w:tc>
        <w:tc>
          <w:tcPr>
            <w:tcW w:w="2547" w:type="dxa"/>
            <w:shd w:val="clear" w:color="auto" w:fill="auto"/>
            <w:vAlign w:val="bottom"/>
          </w:tcPr>
          <w:p w14:paraId="195EDB26" w14:textId="5951C6E3" w:rsidR="00A95D3A" w:rsidRPr="00CE30CB" w:rsidRDefault="00A95D3A" w:rsidP="00902589">
            <w:pPr>
              <w:ind w:right="-81"/>
              <w:jc w:val="right"/>
              <w:rPr>
                <w:rFonts w:ascii="Arial" w:hAnsi="Arial" w:cs="Arial"/>
              </w:rPr>
            </w:pPr>
            <w:r w:rsidRPr="00CE30CB">
              <w:rPr>
                <w:rFonts w:ascii="Arial" w:hAnsi="Arial" w:cs="Arial"/>
              </w:rPr>
              <w:t xml:space="preserve"> 131.335.879.101 </w:t>
            </w:r>
          </w:p>
        </w:tc>
        <w:tc>
          <w:tcPr>
            <w:tcW w:w="2547" w:type="dxa"/>
            <w:shd w:val="clear" w:color="auto" w:fill="auto"/>
            <w:vAlign w:val="bottom"/>
          </w:tcPr>
          <w:p w14:paraId="6709FA1F" w14:textId="58C8BFD0" w:rsidR="00A95D3A" w:rsidRPr="00CE30CB" w:rsidRDefault="00A95D3A" w:rsidP="00902589">
            <w:pPr>
              <w:ind w:right="-81"/>
              <w:jc w:val="right"/>
              <w:rPr>
                <w:rFonts w:ascii="Arial" w:hAnsi="Arial" w:cs="Arial"/>
              </w:rPr>
            </w:pPr>
            <w:r w:rsidRPr="00CE30CB">
              <w:rPr>
                <w:rFonts w:ascii="Arial" w:hAnsi="Arial" w:cs="Arial"/>
              </w:rPr>
              <w:t>13.046.310,38</w:t>
            </w:r>
          </w:p>
        </w:tc>
        <w:tc>
          <w:tcPr>
            <w:tcW w:w="2547" w:type="dxa"/>
            <w:shd w:val="clear" w:color="auto" w:fill="auto"/>
            <w:vAlign w:val="bottom"/>
          </w:tcPr>
          <w:p w14:paraId="04CD75BF" w14:textId="629D43CD" w:rsidR="00A95D3A" w:rsidRPr="00CE30CB" w:rsidRDefault="00A95D3A" w:rsidP="00902589">
            <w:pPr>
              <w:ind w:right="-81"/>
              <w:jc w:val="right"/>
              <w:rPr>
                <w:rFonts w:ascii="Arial" w:hAnsi="Arial" w:cs="Arial"/>
              </w:rPr>
            </w:pPr>
            <w:r w:rsidRPr="00CE30CB">
              <w:rPr>
                <w:rFonts w:ascii="Arial" w:hAnsi="Arial" w:cs="Arial"/>
              </w:rPr>
              <w:t xml:space="preserve"> 10.067 </w:t>
            </w:r>
          </w:p>
        </w:tc>
        <w:tc>
          <w:tcPr>
            <w:tcW w:w="2565" w:type="dxa"/>
            <w:shd w:val="clear" w:color="auto" w:fill="auto"/>
            <w:vAlign w:val="bottom"/>
          </w:tcPr>
          <w:p w14:paraId="592AC4E0" w14:textId="191AD1D6" w:rsidR="00A95D3A" w:rsidRPr="00CE30CB" w:rsidRDefault="00A95D3A" w:rsidP="00902589">
            <w:pPr>
              <w:ind w:right="-81"/>
              <w:jc w:val="right"/>
              <w:rPr>
                <w:rFonts w:ascii="Arial" w:hAnsi="Arial" w:cs="Arial"/>
              </w:rPr>
            </w:pPr>
            <w:r w:rsidRPr="00CE30CB">
              <w:rPr>
                <w:rFonts w:ascii="Arial" w:hAnsi="Arial" w:cs="Arial"/>
              </w:rPr>
              <w:t xml:space="preserve"> 1 </w:t>
            </w:r>
          </w:p>
        </w:tc>
      </w:tr>
      <w:tr w:rsidR="00A95D3A" w:rsidRPr="00CE30CB" w14:paraId="0FADADC9" w14:textId="77777777" w:rsidTr="006F16B7">
        <w:tc>
          <w:tcPr>
            <w:tcW w:w="3006" w:type="dxa"/>
            <w:shd w:val="clear" w:color="auto" w:fill="auto"/>
            <w:vAlign w:val="bottom"/>
          </w:tcPr>
          <w:p w14:paraId="294298D3" w14:textId="3C761849" w:rsidR="00A95D3A" w:rsidRPr="00CE30CB" w:rsidRDefault="00A95D3A" w:rsidP="00902589">
            <w:pPr>
              <w:ind w:left="-97"/>
              <w:jc w:val="left"/>
              <w:rPr>
                <w:rFonts w:ascii="Arial" w:hAnsi="Arial" w:cs="Arial"/>
              </w:rPr>
            </w:pPr>
            <w:r w:rsidRPr="00CE30CB">
              <w:rPr>
                <w:rFonts w:ascii="Arial" w:hAnsi="Arial" w:cs="Arial"/>
                <w:bCs/>
                <w:color w:val="000000"/>
              </w:rPr>
              <w:t xml:space="preserve">Kỳ 2/Tháng 6 </w:t>
            </w:r>
          </w:p>
        </w:tc>
        <w:tc>
          <w:tcPr>
            <w:tcW w:w="2547" w:type="dxa"/>
            <w:shd w:val="clear" w:color="auto" w:fill="auto"/>
            <w:vAlign w:val="bottom"/>
          </w:tcPr>
          <w:p w14:paraId="7AEDA4CD" w14:textId="2CB5C19C" w:rsidR="00A95D3A" w:rsidRPr="00CE30CB" w:rsidRDefault="00A95D3A" w:rsidP="00902589">
            <w:pPr>
              <w:ind w:right="-81"/>
              <w:jc w:val="right"/>
              <w:rPr>
                <w:rFonts w:ascii="Arial" w:hAnsi="Arial" w:cs="Arial"/>
              </w:rPr>
            </w:pPr>
            <w:r w:rsidRPr="00CE30CB">
              <w:rPr>
                <w:rFonts w:ascii="Arial" w:hAnsi="Arial" w:cs="Arial"/>
              </w:rPr>
              <w:t xml:space="preserve"> 130.540.950.722 </w:t>
            </w:r>
          </w:p>
        </w:tc>
        <w:tc>
          <w:tcPr>
            <w:tcW w:w="2547" w:type="dxa"/>
            <w:shd w:val="clear" w:color="auto" w:fill="auto"/>
            <w:vAlign w:val="bottom"/>
          </w:tcPr>
          <w:p w14:paraId="09D837A0" w14:textId="6FE8F889" w:rsidR="00A95D3A" w:rsidRPr="00CE30CB" w:rsidRDefault="00A95D3A" w:rsidP="00902589">
            <w:pPr>
              <w:ind w:right="-81"/>
              <w:jc w:val="right"/>
              <w:rPr>
                <w:rFonts w:ascii="Arial" w:hAnsi="Arial" w:cs="Arial"/>
              </w:rPr>
            </w:pPr>
            <w:r w:rsidRPr="00CE30CB">
              <w:rPr>
                <w:rFonts w:ascii="Arial" w:hAnsi="Arial" w:cs="Arial"/>
              </w:rPr>
              <w:t>13.032.097,68</w:t>
            </w:r>
          </w:p>
        </w:tc>
        <w:tc>
          <w:tcPr>
            <w:tcW w:w="2547" w:type="dxa"/>
            <w:shd w:val="clear" w:color="auto" w:fill="auto"/>
            <w:vAlign w:val="bottom"/>
          </w:tcPr>
          <w:p w14:paraId="46DA9F03" w14:textId="4160A1CE" w:rsidR="00A95D3A" w:rsidRPr="00CE30CB" w:rsidRDefault="00A95D3A" w:rsidP="00902589">
            <w:pPr>
              <w:ind w:right="-81"/>
              <w:jc w:val="right"/>
              <w:rPr>
                <w:rFonts w:ascii="Arial" w:hAnsi="Arial" w:cs="Arial"/>
              </w:rPr>
            </w:pPr>
            <w:r w:rsidRPr="00CE30CB">
              <w:rPr>
                <w:rFonts w:ascii="Arial" w:hAnsi="Arial" w:cs="Arial"/>
              </w:rPr>
              <w:t xml:space="preserve"> 10.017 </w:t>
            </w:r>
          </w:p>
        </w:tc>
        <w:tc>
          <w:tcPr>
            <w:tcW w:w="2565" w:type="dxa"/>
            <w:shd w:val="clear" w:color="auto" w:fill="auto"/>
            <w:vAlign w:val="bottom"/>
          </w:tcPr>
          <w:p w14:paraId="4C12FE2C" w14:textId="1FB27D29" w:rsidR="00A95D3A" w:rsidRPr="00CE30CB" w:rsidRDefault="00A95D3A" w:rsidP="00902589">
            <w:pPr>
              <w:ind w:right="-81"/>
              <w:jc w:val="right"/>
              <w:rPr>
                <w:rFonts w:ascii="Arial" w:hAnsi="Arial" w:cs="Arial"/>
              </w:rPr>
            </w:pPr>
            <w:r w:rsidRPr="00CE30CB">
              <w:rPr>
                <w:rFonts w:ascii="Arial" w:hAnsi="Arial" w:cs="Arial"/>
              </w:rPr>
              <w:t xml:space="preserve"> (50)</w:t>
            </w:r>
          </w:p>
        </w:tc>
      </w:tr>
      <w:tr w:rsidR="00A95D3A" w:rsidRPr="00CE30CB" w14:paraId="6828D074" w14:textId="77777777" w:rsidTr="006F16B7">
        <w:tc>
          <w:tcPr>
            <w:tcW w:w="3006" w:type="dxa"/>
            <w:shd w:val="clear" w:color="auto" w:fill="auto"/>
            <w:vAlign w:val="bottom"/>
          </w:tcPr>
          <w:p w14:paraId="7FD84E17" w14:textId="198E8C40" w:rsidR="00A95D3A" w:rsidRPr="00CE30CB" w:rsidRDefault="00A95D3A" w:rsidP="00902589">
            <w:pPr>
              <w:ind w:left="-97"/>
              <w:jc w:val="left"/>
              <w:rPr>
                <w:rFonts w:ascii="Arial" w:hAnsi="Arial" w:cs="Arial"/>
              </w:rPr>
            </w:pPr>
            <w:r w:rsidRPr="00CE30CB">
              <w:rPr>
                <w:rFonts w:ascii="Arial" w:hAnsi="Arial" w:cs="Arial"/>
                <w:bCs/>
                <w:color w:val="000000"/>
              </w:rPr>
              <w:t xml:space="preserve">Kỳ 3/Tháng 6 </w:t>
            </w:r>
          </w:p>
        </w:tc>
        <w:tc>
          <w:tcPr>
            <w:tcW w:w="2547" w:type="dxa"/>
            <w:shd w:val="clear" w:color="auto" w:fill="auto"/>
            <w:vAlign w:val="bottom"/>
          </w:tcPr>
          <w:p w14:paraId="2838CAF5" w14:textId="6138AC00" w:rsidR="00A95D3A" w:rsidRPr="00CE30CB" w:rsidRDefault="00A95D3A" w:rsidP="00902589">
            <w:pPr>
              <w:ind w:right="-81"/>
              <w:jc w:val="right"/>
              <w:rPr>
                <w:rFonts w:ascii="Arial" w:hAnsi="Arial" w:cs="Arial"/>
              </w:rPr>
            </w:pPr>
            <w:r w:rsidRPr="00CE30CB">
              <w:rPr>
                <w:rFonts w:ascii="Arial" w:hAnsi="Arial" w:cs="Arial"/>
              </w:rPr>
              <w:t xml:space="preserve"> 130.863.160.089 </w:t>
            </w:r>
          </w:p>
        </w:tc>
        <w:tc>
          <w:tcPr>
            <w:tcW w:w="2547" w:type="dxa"/>
            <w:shd w:val="clear" w:color="auto" w:fill="auto"/>
            <w:vAlign w:val="bottom"/>
          </w:tcPr>
          <w:p w14:paraId="25CEE38F" w14:textId="510BD7A4" w:rsidR="00A95D3A" w:rsidRPr="00CE30CB" w:rsidRDefault="00A95D3A" w:rsidP="00902589">
            <w:pPr>
              <w:ind w:right="-81"/>
              <w:jc w:val="right"/>
              <w:rPr>
                <w:rFonts w:ascii="Arial" w:hAnsi="Arial" w:cs="Arial"/>
              </w:rPr>
            </w:pPr>
            <w:r w:rsidRPr="00CE30CB">
              <w:rPr>
                <w:rFonts w:ascii="Arial" w:hAnsi="Arial" w:cs="Arial"/>
              </w:rPr>
              <w:t>12.983.510,44</w:t>
            </w:r>
          </w:p>
        </w:tc>
        <w:tc>
          <w:tcPr>
            <w:tcW w:w="2547" w:type="dxa"/>
            <w:shd w:val="clear" w:color="auto" w:fill="auto"/>
            <w:vAlign w:val="bottom"/>
          </w:tcPr>
          <w:p w14:paraId="0CFCB487" w14:textId="524D6799" w:rsidR="00A95D3A" w:rsidRPr="00CE30CB" w:rsidRDefault="00A95D3A" w:rsidP="00902589">
            <w:pPr>
              <w:ind w:right="-81"/>
              <w:jc w:val="right"/>
              <w:rPr>
                <w:rFonts w:ascii="Arial" w:hAnsi="Arial" w:cs="Arial"/>
              </w:rPr>
            </w:pPr>
            <w:r w:rsidRPr="00CE30CB">
              <w:rPr>
                <w:rFonts w:ascii="Arial" w:hAnsi="Arial" w:cs="Arial"/>
              </w:rPr>
              <w:t xml:space="preserve"> 10.079 </w:t>
            </w:r>
          </w:p>
        </w:tc>
        <w:tc>
          <w:tcPr>
            <w:tcW w:w="2565" w:type="dxa"/>
            <w:shd w:val="clear" w:color="auto" w:fill="auto"/>
            <w:vAlign w:val="bottom"/>
          </w:tcPr>
          <w:p w14:paraId="55A64EC5" w14:textId="152D6D4E" w:rsidR="00A95D3A" w:rsidRPr="00CE30CB" w:rsidRDefault="00A95D3A" w:rsidP="00902589">
            <w:pPr>
              <w:ind w:right="-81"/>
              <w:jc w:val="right"/>
              <w:rPr>
                <w:rFonts w:ascii="Arial" w:hAnsi="Arial" w:cs="Arial"/>
              </w:rPr>
            </w:pPr>
            <w:r w:rsidRPr="00CE30CB">
              <w:rPr>
                <w:rFonts w:ascii="Arial" w:hAnsi="Arial" w:cs="Arial"/>
              </w:rPr>
              <w:t xml:space="preserve"> 62 </w:t>
            </w:r>
          </w:p>
        </w:tc>
      </w:tr>
      <w:tr w:rsidR="00A95D3A" w:rsidRPr="00CE30CB" w14:paraId="1ABDC454" w14:textId="77777777" w:rsidTr="006F16B7">
        <w:tc>
          <w:tcPr>
            <w:tcW w:w="3006" w:type="dxa"/>
            <w:shd w:val="clear" w:color="auto" w:fill="auto"/>
            <w:vAlign w:val="bottom"/>
          </w:tcPr>
          <w:p w14:paraId="70405F03" w14:textId="0CA74407" w:rsidR="00A95D3A" w:rsidRPr="00CE30CB" w:rsidRDefault="00A95D3A" w:rsidP="00902589">
            <w:pPr>
              <w:ind w:left="-97"/>
              <w:jc w:val="left"/>
              <w:rPr>
                <w:rFonts w:ascii="Arial" w:hAnsi="Arial" w:cs="Arial"/>
              </w:rPr>
            </w:pPr>
            <w:r w:rsidRPr="00CE30CB">
              <w:rPr>
                <w:rFonts w:ascii="Arial" w:hAnsi="Arial" w:cs="Arial"/>
                <w:bCs/>
                <w:color w:val="000000"/>
              </w:rPr>
              <w:t xml:space="preserve">Kỳ 4/Tháng 6 </w:t>
            </w:r>
          </w:p>
        </w:tc>
        <w:tc>
          <w:tcPr>
            <w:tcW w:w="2547" w:type="dxa"/>
            <w:shd w:val="clear" w:color="auto" w:fill="auto"/>
            <w:vAlign w:val="bottom"/>
          </w:tcPr>
          <w:p w14:paraId="7089F3F7" w14:textId="7AADE676" w:rsidR="00A95D3A" w:rsidRPr="00CE30CB" w:rsidRDefault="00A95D3A" w:rsidP="00902589">
            <w:pPr>
              <w:ind w:right="-81"/>
              <w:jc w:val="right"/>
              <w:rPr>
                <w:rFonts w:ascii="Arial" w:hAnsi="Arial" w:cs="Arial"/>
              </w:rPr>
            </w:pPr>
            <w:r w:rsidRPr="00CE30CB">
              <w:rPr>
                <w:rFonts w:ascii="Arial" w:hAnsi="Arial" w:cs="Arial"/>
              </w:rPr>
              <w:t xml:space="preserve"> 127.987.285.700 </w:t>
            </w:r>
          </w:p>
        </w:tc>
        <w:tc>
          <w:tcPr>
            <w:tcW w:w="2547" w:type="dxa"/>
            <w:shd w:val="clear" w:color="auto" w:fill="auto"/>
            <w:vAlign w:val="bottom"/>
          </w:tcPr>
          <w:p w14:paraId="776150ED" w14:textId="4F491E46" w:rsidR="00A95D3A" w:rsidRPr="00CE30CB" w:rsidRDefault="00A95D3A" w:rsidP="00902589">
            <w:pPr>
              <w:ind w:right="-81"/>
              <w:jc w:val="right"/>
              <w:rPr>
                <w:rFonts w:ascii="Arial" w:hAnsi="Arial" w:cs="Arial"/>
              </w:rPr>
            </w:pPr>
            <w:r w:rsidRPr="00CE30CB">
              <w:rPr>
                <w:rFonts w:ascii="Arial" w:hAnsi="Arial" w:cs="Arial"/>
              </w:rPr>
              <w:t>12.741.685,48</w:t>
            </w:r>
          </w:p>
        </w:tc>
        <w:tc>
          <w:tcPr>
            <w:tcW w:w="2547" w:type="dxa"/>
            <w:shd w:val="clear" w:color="auto" w:fill="auto"/>
            <w:vAlign w:val="bottom"/>
          </w:tcPr>
          <w:p w14:paraId="6B6A7A39" w14:textId="7B76FBE2" w:rsidR="00A95D3A" w:rsidRPr="00CE30CB" w:rsidRDefault="00A95D3A" w:rsidP="00902589">
            <w:pPr>
              <w:ind w:right="-81"/>
              <w:jc w:val="right"/>
              <w:rPr>
                <w:rFonts w:ascii="Arial" w:hAnsi="Arial" w:cs="Arial"/>
              </w:rPr>
            </w:pPr>
            <w:r w:rsidRPr="00CE30CB">
              <w:rPr>
                <w:rFonts w:ascii="Arial" w:hAnsi="Arial" w:cs="Arial"/>
              </w:rPr>
              <w:t xml:space="preserve"> 10.045 </w:t>
            </w:r>
          </w:p>
        </w:tc>
        <w:tc>
          <w:tcPr>
            <w:tcW w:w="2565" w:type="dxa"/>
            <w:shd w:val="clear" w:color="auto" w:fill="auto"/>
            <w:vAlign w:val="bottom"/>
          </w:tcPr>
          <w:p w14:paraId="6EDFCCB9" w14:textId="038C0048" w:rsidR="00A95D3A" w:rsidRPr="00CE30CB" w:rsidRDefault="00A95D3A" w:rsidP="00902589">
            <w:pPr>
              <w:ind w:right="-81"/>
              <w:jc w:val="right"/>
              <w:rPr>
                <w:rFonts w:ascii="Arial" w:hAnsi="Arial" w:cs="Arial"/>
              </w:rPr>
            </w:pPr>
            <w:r w:rsidRPr="00CE30CB">
              <w:rPr>
                <w:rFonts w:ascii="Arial" w:hAnsi="Arial" w:cs="Arial"/>
              </w:rPr>
              <w:t xml:space="preserve"> (34)</w:t>
            </w:r>
          </w:p>
        </w:tc>
      </w:tr>
      <w:tr w:rsidR="00A95D3A" w:rsidRPr="00CE30CB" w14:paraId="6C7E0868" w14:textId="77777777" w:rsidTr="006F16B7">
        <w:tc>
          <w:tcPr>
            <w:tcW w:w="3006" w:type="dxa"/>
            <w:shd w:val="clear" w:color="auto" w:fill="auto"/>
            <w:vAlign w:val="bottom"/>
          </w:tcPr>
          <w:p w14:paraId="22E217DA" w14:textId="07E96CAE" w:rsidR="00A95D3A" w:rsidRPr="00CE30CB" w:rsidRDefault="00A95D3A" w:rsidP="00902589">
            <w:pPr>
              <w:ind w:left="-97"/>
              <w:jc w:val="left"/>
              <w:rPr>
                <w:rFonts w:ascii="Arial" w:hAnsi="Arial" w:cs="Arial"/>
              </w:rPr>
            </w:pPr>
            <w:r w:rsidRPr="00CE30CB">
              <w:rPr>
                <w:rFonts w:ascii="Arial" w:hAnsi="Arial" w:cs="Arial"/>
                <w:bCs/>
                <w:color w:val="000000"/>
              </w:rPr>
              <w:t xml:space="preserve">Kỳ 5/Tháng 6 </w:t>
            </w:r>
          </w:p>
        </w:tc>
        <w:tc>
          <w:tcPr>
            <w:tcW w:w="2547" w:type="dxa"/>
            <w:shd w:val="clear" w:color="auto" w:fill="auto"/>
            <w:vAlign w:val="bottom"/>
          </w:tcPr>
          <w:p w14:paraId="56B9C416" w14:textId="0FB8A52E" w:rsidR="00A95D3A" w:rsidRPr="00CE30CB" w:rsidRDefault="00A95D3A" w:rsidP="00902589">
            <w:pPr>
              <w:ind w:right="-81"/>
              <w:jc w:val="right"/>
              <w:rPr>
                <w:rFonts w:ascii="Arial" w:hAnsi="Arial" w:cs="Arial"/>
              </w:rPr>
            </w:pPr>
            <w:r w:rsidRPr="00CE30CB">
              <w:rPr>
                <w:rFonts w:ascii="Arial" w:hAnsi="Arial" w:cs="Arial"/>
              </w:rPr>
              <w:t xml:space="preserve"> 128.191.375.435 </w:t>
            </w:r>
          </w:p>
        </w:tc>
        <w:tc>
          <w:tcPr>
            <w:tcW w:w="2547" w:type="dxa"/>
            <w:shd w:val="clear" w:color="auto" w:fill="auto"/>
            <w:vAlign w:val="bottom"/>
          </w:tcPr>
          <w:p w14:paraId="2FA45B2E" w14:textId="0996D463" w:rsidR="00A95D3A" w:rsidRPr="00CE30CB" w:rsidRDefault="00A95D3A" w:rsidP="00902589">
            <w:pPr>
              <w:ind w:right="-81"/>
              <w:jc w:val="right"/>
              <w:rPr>
                <w:rFonts w:ascii="Arial" w:hAnsi="Arial" w:cs="Arial"/>
              </w:rPr>
            </w:pPr>
            <w:r w:rsidRPr="00CE30CB">
              <w:rPr>
                <w:rFonts w:ascii="Arial" w:hAnsi="Arial" w:cs="Arial"/>
              </w:rPr>
              <w:t>12.735.143,13</w:t>
            </w:r>
          </w:p>
        </w:tc>
        <w:tc>
          <w:tcPr>
            <w:tcW w:w="2547" w:type="dxa"/>
            <w:shd w:val="clear" w:color="auto" w:fill="auto"/>
            <w:vAlign w:val="bottom"/>
          </w:tcPr>
          <w:p w14:paraId="4F4ACFB9" w14:textId="44EF6D7D" w:rsidR="00A95D3A" w:rsidRPr="00CE30CB" w:rsidRDefault="00A95D3A" w:rsidP="00902589">
            <w:pPr>
              <w:ind w:right="-81"/>
              <w:jc w:val="right"/>
              <w:rPr>
                <w:rFonts w:ascii="Arial" w:hAnsi="Arial" w:cs="Arial"/>
              </w:rPr>
            </w:pPr>
            <w:r w:rsidRPr="00CE30CB">
              <w:rPr>
                <w:rFonts w:ascii="Arial" w:hAnsi="Arial" w:cs="Arial"/>
              </w:rPr>
              <w:t xml:space="preserve"> 10.066 </w:t>
            </w:r>
          </w:p>
        </w:tc>
        <w:tc>
          <w:tcPr>
            <w:tcW w:w="2565" w:type="dxa"/>
            <w:shd w:val="clear" w:color="auto" w:fill="auto"/>
            <w:vAlign w:val="bottom"/>
          </w:tcPr>
          <w:p w14:paraId="040FC826" w14:textId="310D6A7E" w:rsidR="00A95D3A" w:rsidRPr="00CE30CB" w:rsidRDefault="00A95D3A" w:rsidP="00902589">
            <w:pPr>
              <w:ind w:right="-81"/>
              <w:jc w:val="right"/>
              <w:rPr>
                <w:rFonts w:ascii="Arial" w:hAnsi="Arial" w:cs="Arial"/>
              </w:rPr>
            </w:pPr>
            <w:r w:rsidRPr="00CE30CB">
              <w:rPr>
                <w:rFonts w:ascii="Arial" w:hAnsi="Arial" w:cs="Arial"/>
              </w:rPr>
              <w:t xml:space="preserve"> 21 </w:t>
            </w:r>
          </w:p>
        </w:tc>
      </w:tr>
      <w:tr w:rsidR="00A95D3A" w:rsidRPr="00CE30CB" w14:paraId="73941B20" w14:textId="77777777" w:rsidTr="006F16B7">
        <w:tc>
          <w:tcPr>
            <w:tcW w:w="3006" w:type="dxa"/>
            <w:shd w:val="clear" w:color="auto" w:fill="auto"/>
            <w:vAlign w:val="bottom"/>
          </w:tcPr>
          <w:p w14:paraId="0D394F12" w14:textId="20FB022A" w:rsidR="00A95D3A" w:rsidRPr="00CE30CB" w:rsidRDefault="00A95D3A" w:rsidP="00902589">
            <w:pPr>
              <w:ind w:left="-97"/>
              <w:jc w:val="left"/>
              <w:rPr>
                <w:rFonts w:ascii="Arial" w:hAnsi="Arial" w:cs="Arial"/>
              </w:rPr>
            </w:pPr>
            <w:r w:rsidRPr="00CE30CB">
              <w:rPr>
                <w:rFonts w:ascii="Arial" w:hAnsi="Arial" w:cs="Arial"/>
                <w:bCs/>
                <w:color w:val="000000"/>
              </w:rPr>
              <w:t xml:space="preserve">Kỳ 6/Tháng 6 </w:t>
            </w:r>
          </w:p>
        </w:tc>
        <w:tc>
          <w:tcPr>
            <w:tcW w:w="2547" w:type="dxa"/>
            <w:shd w:val="clear" w:color="auto" w:fill="auto"/>
            <w:vAlign w:val="bottom"/>
          </w:tcPr>
          <w:p w14:paraId="6A9B2E5E" w14:textId="1DF75734" w:rsidR="00A95D3A" w:rsidRPr="00CE30CB" w:rsidRDefault="00A95D3A" w:rsidP="00902589">
            <w:pPr>
              <w:ind w:right="-81"/>
              <w:jc w:val="right"/>
              <w:rPr>
                <w:rFonts w:ascii="Arial" w:hAnsi="Arial" w:cs="Arial"/>
              </w:rPr>
            </w:pPr>
            <w:r w:rsidRPr="00CE30CB">
              <w:rPr>
                <w:rFonts w:ascii="Arial" w:hAnsi="Arial" w:cs="Arial"/>
              </w:rPr>
              <w:t xml:space="preserve"> 128.441.351.283 </w:t>
            </w:r>
          </w:p>
        </w:tc>
        <w:tc>
          <w:tcPr>
            <w:tcW w:w="2547" w:type="dxa"/>
            <w:shd w:val="clear" w:color="auto" w:fill="auto"/>
            <w:vAlign w:val="bottom"/>
          </w:tcPr>
          <w:p w14:paraId="5E4EBB44" w14:textId="161D73FB" w:rsidR="00A95D3A" w:rsidRPr="00CE30CB" w:rsidRDefault="00A95D3A" w:rsidP="00902589">
            <w:pPr>
              <w:ind w:right="-81"/>
              <w:jc w:val="right"/>
              <w:rPr>
                <w:rFonts w:ascii="Arial" w:hAnsi="Arial" w:cs="Arial"/>
              </w:rPr>
            </w:pPr>
            <w:r w:rsidRPr="00CE30CB">
              <w:rPr>
                <w:rFonts w:ascii="Arial" w:hAnsi="Arial" w:cs="Arial"/>
              </w:rPr>
              <w:t>12.691.996,37</w:t>
            </w:r>
          </w:p>
        </w:tc>
        <w:tc>
          <w:tcPr>
            <w:tcW w:w="2547" w:type="dxa"/>
            <w:shd w:val="clear" w:color="auto" w:fill="auto"/>
            <w:vAlign w:val="bottom"/>
          </w:tcPr>
          <w:p w14:paraId="0D7307DB" w14:textId="117F03D7" w:rsidR="00A95D3A" w:rsidRPr="00CE30CB" w:rsidRDefault="00A95D3A" w:rsidP="00902589">
            <w:pPr>
              <w:ind w:right="-81"/>
              <w:jc w:val="right"/>
              <w:rPr>
                <w:rFonts w:ascii="Arial" w:hAnsi="Arial" w:cs="Arial"/>
              </w:rPr>
            </w:pPr>
            <w:r w:rsidRPr="00CE30CB">
              <w:rPr>
                <w:rFonts w:ascii="Arial" w:hAnsi="Arial" w:cs="Arial"/>
              </w:rPr>
              <w:t xml:space="preserve"> 10.120 </w:t>
            </w:r>
          </w:p>
        </w:tc>
        <w:tc>
          <w:tcPr>
            <w:tcW w:w="2565" w:type="dxa"/>
            <w:shd w:val="clear" w:color="auto" w:fill="auto"/>
            <w:vAlign w:val="bottom"/>
          </w:tcPr>
          <w:p w14:paraId="11012278" w14:textId="23F4D633" w:rsidR="00A95D3A" w:rsidRPr="00CE30CB" w:rsidRDefault="00A95D3A" w:rsidP="00902589">
            <w:pPr>
              <w:ind w:right="-81"/>
              <w:jc w:val="right"/>
              <w:rPr>
                <w:rFonts w:ascii="Arial" w:hAnsi="Arial" w:cs="Arial"/>
              </w:rPr>
            </w:pPr>
            <w:r w:rsidRPr="00CE30CB">
              <w:rPr>
                <w:rFonts w:ascii="Arial" w:hAnsi="Arial" w:cs="Arial"/>
              </w:rPr>
              <w:t xml:space="preserve"> 54 </w:t>
            </w:r>
          </w:p>
        </w:tc>
      </w:tr>
      <w:tr w:rsidR="00A95D3A" w:rsidRPr="00CE30CB" w14:paraId="3A6D0690" w14:textId="77777777" w:rsidTr="006F16B7">
        <w:tc>
          <w:tcPr>
            <w:tcW w:w="3006" w:type="dxa"/>
            <w:shd w:val="clear" w:color="auto" w:fill="auto"/>
            <w:vAlign w:val="bottom"/>
          </w:tcPr>
          <w:p w14:paraId="572825A0" w14:textId="588ECC83" w:rsidR="00A95D3A" w:rsidRPr="00CE30CB" w:rsidRDefault="00A95D3A" w:rsidP="00902589">
            <w:pPr>
              <w:ind w:left="-97"/>
              <w:jc w:val="left"/>
              <w:rPr>
                <w:rFonts w:ascii="Arial" w:hAnsi="Arial" w:cs="Arial"/>
              </w:rPr>
            </w:pPr>
            <w:r w:rsidRPr="00CE30CB">
              <w:rPr>
                <w:rFonts w:ascii="Arial" w:hAnsi="Arial" w:cs="Arial"/>
                <w:bCs/>
                <w:color w:val="000000"/>
              </w:rPr>
              <w:t xml:space="preserve">Kỳ 7/Tháng 6 </w:t>
            </w:r>
          </w:p>
        </w:tc>
        <w:tc>
          <w:tcPr>
            <w:tcW w:w="2547" w:type="dxa"/>
            <w:shd w:val="clear" w:color="auto" w:fill="auto"/>
            <w:vAlign w:val="bottom"/>
          </w:tcPr>
          <w:p w14:paraId="3A3859B8" w14:textId="738CB2EC" w:rsidR="00A95D3A" w:rsidRPr="00CE30CB" w:rsidRDefault="00A95D3A" w:rsidP="00902589">
            <w:pPr>
              <w:ind w:right="-81"/>
              <w:jc w:val="right"/>
              <w:rPr>
                <w:rFonts w:ascii="Arial" w:hAnsi="Arial" w:cs="Arial"/>
              </w:rPr>
            </w:pPr>
            <w:r w:rsidRPr="00CE30CB">
              <w:rPr>
                <w:rFonts w:ascii="Arial" w:hAnsi="Arial" w:cs="Arial"/>
              </w:rPr>
              <w:t xml:space="preserve"> 127.996.439.683 </w:t>
            </w:r>
          </w:p>
        </w:tc>
        <w:tc>
          <w:tcPr>
            <w:tcW w:w="2547" w:type="dxa"/>
            <w:shd w:val="clear" w:color="auto" w:fill="auto"/>
            <w:vAlign w:val="bottom"/>
          </w:tcPr>
          <w:p w14:paraId="1ED6C595" w14:textId="5B288D84" w:rsidR="00A95D3A" w:rsidRPr="00CE30CB" w:rsidRDefault="00A95D3A" w:rsidP="00902589">
            <w:pPr>
              <w:ind w:right="-81"/>
              <w:jc w:val="right"/>
              <w:rPr>
                <w:rFonts w:ascii="Arial" w:hAnsi="Arial" w:cs="Arial"/>
              </w:rPr>
            </w:pPr>
            <w:r w:rsidRPr="00CE30CB">
              <w:rPr>
                <w:rFonts w:ascii="Arial" w:hAnsi="Arial" w:cs="Arial"/>
              </w:rPr>
              <w:t>12.649.951,06</w:t>
            </w:r>
          </w:p>
        </w:tc>
        <w:tc>
          <w:tcPr>
            <w:tcW w:w="2547" w:type="dxa"/>
            <w:shd w:val="clear" w:color="auto" w:fill="auto"/>
            <w:vAlign w:val="bottom"/>
          </w:tcPr>
          <w:p w14:paraId="3066A186" w14:textId="4970935A" w:rsidR="00A95D3A" w:rsidRPr="00CE30CB" w:rsidRDefault="00A95D3A" w:rsidP="00902589">
            <w:pPr>
              <w:ind w:right="-81"/>
              <w:jc w:val="right"/>
              <w:rPr>
                <w:rFonts w:ascii="Arial" w:hAnsi="Arial" w:cs="Arial"/>
              </w:rPr>
            </w:pPr>
            <w:r w:rsidRPr="00CE30CB">
              <w:rPr>
                <w:rFonts w:ascii="Arial" w:hAnsi="Arial" w:cs="Arial"/>
              </w:rPr>
              <w:t xml:space="preserve"> 10.118 </w:t>
            </w:r>
          </w:p>
        </w:tc>
        <w:tc>
          <w:tcPr>
            <w:tcW w:w="2565" w:type="dxa"/>
            <w:shd w:val="clear" w:color="auto" w:fill="auto"/>
            <w:vAlign w:val="bottom"/>
          </w:tcPr>
          <w:p w14:paraId="6C4F5497" w14:textId="33C7CBF0" w:rsidR="00A95D3A" w:rsidRPr="00CE30CB" w:rsidRDefault="00A95D3A" w:rsidP="00902589">
            <w:pPr>
              <w:ind w:right="-81"/>
              <w:jc w:val="right"/>
              <w:rPr>
                <w:rFonts w:ascii="Arial" w:hAnsi="Arial" w:cs="Arial"/>
              </w:rPr>
            </w:pPr>
            <w:r w:rsidRPr="00CE30CB">
              <w:rPr>
                <w:rFonts w:ascii="Arial" w:hAnsi="Arial" w:cs="Arial"/>
              </w:rPr>
              <w:t xml:space="preserve"> (2)</w:t>
            </w:r>
          </w:p>
        </w:tc>
      </w:tr>
      <w:tr w:rsidR="00A95D3A" w:rsidRPr="00CE30CB" w14:paraId="3BA480F1" w14:textId="77777777" w:rsidTr="006F16B7">
        <w:tc>
          <w:tcPr>
            <w:tcW w:w="3006" w:type="dxa"/>
            <w:shd w:val="clear" w:color="auto" w:fill="auto"/>
            <w:vAlign w:val="bottom"/>
          </w:tcPr>
          <w:p w14:paraId="058C6709" w14:textId="7948B3D3" w:rsidR="00A95D3A" w:rsidRPr="00CE30CB" w:rsidRDefault="00A95D3A" w:rsidP="00902589">
            <w:pPr>
              <w:ind w:left="-97"/>
              <w:jc w:val="left"/>
              <w:rPr>
                <w:rFonts w:ascii="Arial" w:hAnsi="Arial" w:cs="Arial"/>
              </w:rPr>
            </w:pPr>
            <w:r w:rsidRPr="00CE30CB">
              <w:rPr>
                <w:rFonts w:ascii="Arial" w:hAnsi="Arial" w:cs="Arial"/>
                <w:bCs/>
                <w:color w:val="000000"/>
              </w:rPr>
              <w:t xml:space="preserve">Kỳ 8/Tháng 6 </w:t>
            </w:r>
          </w:p>
        </w:tc>
        <w:tc>
          <w:tcPr>
            <w:tcW w:w="2547" w:type="dxa"/>
            <w:shd w:val="clear" w:color="auto" w:fill="auto"/>
            <w:vAlign w:val="bottom"/>
          </w:tcPr>
          <w:p w14:paraId="765976FE" w14:textId="3C21D748" w:rsidR="00A95D3A" w:rsidRPr="00CE30CB" w:rsidRDefault="00A95D3A" w:rsidP="00902589">
            <w:pPr>
              <w:ind w:right="-81"/>
              <w:jc w:val="right"/>
              <w:rPr>
                <w:rFonts w:ascii="Arial" w:hAnsi="Arial" w:cs="Arial"/>
              </w:rPr>
            </w:pPr>
            <w:r w:rsidRPr="00CE30CB">
              <w:rPr>
                <w:rFonts w:ascii="Arial" w:hAnsi="Arial" w:cs="Arial"/>
              </w:rPr>
              <w:t xml:space="preserve"> 126.894.401.314 </w:t>
            </w:r>
          </w:p>
        </w:tc>
        <w:tc>
          <w:tcPr>
            <w:tcW w:w="2547" w:type="dxa"/>
            <w:shd w:val="clear" w:color="auto" w:fill="auto"/>
            <w:vAlign w:val="bottom"/>
          </w:tcPr>
          <w:p w14:paraId="6136ED5A" w14:textId="04C73BD2" w:rsidR="00A95D3A" w:rsidRPr="00CE30CB" w:rsidRDefault="00A95D3A" w:rsidP="00902589">
            <w:pPr>
              <w:ind w:right="-81"/>
              <w:jc w:val="right"/>
              <w:rPr>
                <w:rFonts w:ascii="Arial" w:hAnsi="Arial" w:cs="Arial"/>
              </w:rPr>
            </w:pPr>
            <w:r w:rsidRPr="00CE30CB">
              <w:rPr>
                <w:rFonts w:ascii="Arial" w:hAnsi="Arial" w:cs="Arial"/>
              </w:rPr>
              <w:t>12.652.288,00</w:t>
            </w:r>
          </w:p>
        </w:tc>
        <w:tc>
          <w:tcPr>
            <w:tcW w:w="2547" w:type="dxa"/>
            <w:shd w:val="clear" w:color="auto" w:fill="auto"/>
            <w:vAlign w:val="bottom"/>
          </w:tcPr>
          <w:p w14:paraId="133C71EF" w14:textId="1CC3096D" w:rsidR="00A95D3A" w:rsidRPr="00CE30CB" w:rsidRDefault="00A95D3A" w:rsidP="00902589">
            <w:pPr>
              <w:ind w:right="-81"/>
              <w:jc w:val="right"/>
              <w:rPr>
                <w:rFonts w:ascii="Arial" w:hAnsi="Arial" w:cs="Arial"/>
              </w:rPr>
            </w:pPr>
            <w:r w:rsidRPr="00CE30CB">
              <w:rPr>
                <w:rFonts w:ascii="Arial" w:hAnsi="Arial" w:cs="Arial"/>
              </w:rPr>
              <w:t xml:space="preserve"> 10.029 </w:t>
            </w:r>
          </w:p>
        </w:tc>
        <w:tc>
          <w:tcPr>
            <w:tcW w:w="2565" w:type="dxa"/>
            <w:shd w:val="clear" w:color="auto" w:fill="auto"/>
            <w:vAlign w:val="bottom"/>
          </w:tcPr>
          <w:p w14:paraId="10EBA84E" w14:textId="46F97D13" w:rsidR="00A95D3A" w:rsidRPr="00CE30CB" w:rsidRDefault="00A95D3A" w:rsidP="00902589">
            <w:pPr>
              <w:ind w:right="-81"/>
              <w:jc w:val="right"/>
              <w:rPr>
                <w:rFonts w:ascii="Arial" w:hAnsi="Arial" w:cs="Arial"/>
              </w:rPr>
            </w:pPr>
            <w:r w:rsidRPr="00CE30CB">
              <w:rPr>
                <w:rFonts w:ascii="Arial" w:hAnsi="Arial" w:cs="Arial"/>
              </w:rPr>
              <w:t xml:space="preserve"> (89)</w:t>
            </w:r>
          </w:p>
        </w:tc>
      </w:tr>
      <w:tr w:rsidR="00A95D3A" w:rsidRPr="00CE30CB" w14:paraId="335DC875" w14:textId="77777777" w:rsidTr="009E3C25">
        <w:tc>
          <w:tcPr>
            <w:tcW w:w="3006" w:type="dxa"/>
            <w:shd w:val="clear" w:color="auto" w:fill="auto"/>
            <w:vAlign w:val="bottom"/>
          </w:tcPr>
          <w:p w14:paraId="12717BD2" w14:textId="7527979E" w:rsidR="00A95D3A" w:rsidRPr="00CE30CB" w:rsidRDefault="00A95D3A" w:rsidP="00902589">
            <w:pPr>
              <w:ind w:left="-97"/>
              <w:jc w:val="left"/>
              <w:rPr>
                <w:rFonts w:ascii="Arial" w:hAnsi="Arial" w:cs="Arial"/>
              </w:rPr>
            </w:pPr>
            <w:r w:rsidRPr="00CE30CB">
              <w:rPr>
                <w:rFonts w:ascii="Arial" w:hAnsi="Arial" w:cs="Arial"/>
                <w:bCs/>
                <w:color w:val="000000"/>
              </w:rPr>
              <w:t xml:space="preserve">Kỳ cuối/Tháng 6 </w:t>
            </w:r>
          </w:p>
        </w:tc>
        <w:tc>
          <w:tcPr>
            <w:tcW w:w="2547" w:type="dxa"/>
            <w:shd w:val="clear" w:color="auto" w:fill="auto"/>
            <w:vAlign w:val="bottom"/>
          </w:tcPr>
          <w:p w14:paraId="26A7D49F" w14:textId="27166D10" w:rsidR="00A95D3A" w:rsidRPr="00CE30CB" w:rsidRDefault="00A95D3A" w:rsidP="00902589">
            <w:pPr>
              <w:ind w:right="-81"/>
              <w:jc w:val="right"/>
              <w:rPr>
                <w:rFonts w:ascii="Arial" w:hAnsi="Arial" w:cs="Arial"/>
              </w:rPr>
            </w:pPr>
            <w:r w:rsidRPr="00CE30CB">
              <w:rPr>
                <w:rFonts w:ascii="Arial" w:hAnsi="Arial" w:cs="Arial"/>
              </w:rPr>
              <w:t xml:space="preserve"> 129.055.197.637 </w:t>
            </w:r>
          </w:p>
        </w:tc>
        <w:tc>
          <w:tcPr>
            <w:tcW w:w="2547" w:type="dxa"/>
            <w:shd w:val="clear" w:color="auto" w:fill="auto"/>
            <w:vAlign w:val="bottom"/>
          </w:tcPr>
          <w:p w14:paraId="0F94AD7C" w14:textId="6440C6A0" w:rsidR="00A95D3A" w:rsidRPr="00CE30CB" w:rsidRDefault="00A95D3A" w:rsidP="00902589">
            <w:pPr>
              <w:ind w:right="-81"/>
              <w:jc w:val="right"/>
              <w:rPr>
                <w:rFonts w:ascii="Arial" w:hAnsi="Arial" w:cs="Arial"/>
              </w:rPr>
            </w:pPr>
            <w:r w:rsidRPr="00CE30CB">
              <w:rPr>
                <w:rFonts w:ascii="Arial" w:hAnsi="Arial" w:cs="Arial"/>
              </w:rPr>
              <w:t>12.796.138,02</w:t>
            </w:r>
          </w:p>
        </w:tc>
        <w:tc>
          <w:tcPr>
            <w:tcW w:w="2547" w:type="dxa"/>
            <w:shd w:val="clear" w:color="auto" w:fill="auto"/>
            <w:vAlign w:val="bottom"/>
          </w:tcPr>
          <w:p w14:paraId="55D019BB" w14:textId="4549C5FA" w:rsidR="00A95D3A" w:rsidRPr="00CE30CB" w:rsidRDefault="00A95D3A" w:rsidP="00902589">
            <w:pPr>
              <w:ind w:right="-81"/>
              <w:jc w:val="right"/>
              <w:rPr>
                <w:rFonts w:ascii="Arial" w:hAnsi="Arial" w:cs="Arial"/>
              </w:rPr>
            </w:pPr>
            <w:r w:rsidRPr="00CE30CB">
              <w:rPr>
                <w:rFonts w:ascii="Arial" w:hAnsi="Arial" w:cs="Arial"/>
              </w:rPr>
              <w:t xml:space="preserve"> 10.085 </w:t>
            </w:r>
          </w:p>
        </w:tc>
        <w:tc>
          <w:tcPr>
            <w:tcW w:w="2565" w:type="dxa"/>
            <w:shd w:val="clear" w:color="auto" w:fill="auto"/>
            <w:vAlign w:val="bottom"/>
          </w:tcPr>
          <w:p w14:paraId="2B77F0CE" w14:textId="07A6EC86" w:rsidR="00A95D3A" w:rsidRPr="00CE30CB" w:rsidRDefault="00A95D3A" w:rsidP="00902589">
            <w:pPr>
              <w:ind w:right="-81"/>
              <w:jc w:val="right"/>
              <w:rPr>
                <w:rFonts w:ascii="Arial" w:hAnsi="Arial" w:cs="Arial"/>
              </w:rPr>
            </w:pPr>
            <w:r w:rsidRPr="00CE30CB">
              <w:rPr>
                <w:rFonts w:ascii="Arial" w:hAnsi="Arial" w:cs="Arial"/>
              </w:rPr>
              <w:t xml:space="preserve"> 56 </w:t>
            </w:r>
          </w:p>
        </w:tc>
      </w:tr>
      <w:tr w:rsidR="007A4293" w:rsidRPr="00CE30CB" w14:paraId="00D34D04" w14:textId="77777777" w:rsidTr="009E3C25">
        <w:tc>
          <w:tcPr>
            <w:tcW w:w="3006" w:type="dxa"/>
            <w:shd w:val="clear" w:color="auto" w:fill="auto"/>
            <w:vAlign w:val="bottom"/>
          </w:tcPr>
          <w:p w14:paraId="206CF6D1" w14:textId="2DB82950" w:rsidR="007A4293" w:rsidRPr="00CE30CB" w:rsidRDefault="007A4293" w:rsidP="007A4293">
            <w:pPr>
              <w:ind w:left="-97"/>
              <w:jc w:val="left"/>
              <w:rPr>
                <w:rFonts w:ascii="Arial" w:hAnsi="Arial" w:cs="Arial"/>
              </w:rPr>
            </w:pPr>
            <w:r w:rsidRPr="00CE30CB">
              <w:rPr>
                <w:rFonts w:ascii="Arial" w:hAnsi="Arial" w:cs="Arial"/>
                <w:bCs/>
                <w:color w:val="000000"/>
              </w:rPr>
              <w:t>Kỳ 1/Tháng 7</w:t>
            </w:r>
          </w:p>
        </w:tc>
        <w:tc>
          <w:tcPr>
            <w:tcW w:w="2547" w:type="dxa"/>
            <w:shd w:val="clear" w:color="auto" w:fill="auto"/>
            <w:vAlign w:val="bottom"/>
          </w:tcPr>
          <w:p w14:paraId="0F45685A" w14:textId="2C7B1A7A" w:rsidR="007A4293" w:rsidRPr="00CE30CB" w:rsidRDefault="007A4293" w:rsidP="009E3C25">
            <w:pPr>
              <w:ind w:right="-81"/>
              <w:jc w:val="right"/>
              <w:rPr>
                <w:rFonts w:ascii="Arial" w:hAnsi="Arial" w:cs="Arial"/>
              </w:rPr>
            </w:pPr>
            <w:r w:rsidRPr="00CE30CB">
              <w:rPr>
                <w:rFonts w:ascii="Arial" w:hAnsi="Arial" w:cs="Arial"/>
              </w:rPr>
              <w:t xml:space="preserve">     129</w:t>
            </w:r>
            <w:r w:rsidR="001672EA" w:rsidRPr="00CE30CB">
              <w:rPr>
                <w:rFonts w:ascii="Arial" w:hAnsi="Arial" w:cs="Arial"/>
              </w:rPr>
              <w:t>.</w:t>
            </w:r>
            <w:r w:rsidRPr="00CE30CB">
              <w:rPr>
                <w:rFonts w:ascii="Arial" w:hAnsi="Arial" w:cs="Arial"/>
              </w:rPr>
              <w:t>461</w:t>
            </w:r>
            <w:r w:rsidR="001672EA" w:rsidRPr="00CE30CB">
              <w:rPr>
                <w:rFonts w:ascii="Arial" w:hAnsi="Arial" w:cs="Arial"/>
              </w:rPr>
              <w:t>.</w:t>
            </w:r>
            <w:r w:rsidRPr="00CE30CB">
              <w:rPr>
                <w:rFonts w:ascii="Arial" w:hAnsi="Arial" w:cs="Arial"/>
              </w:rPr>
              <w:t>577</w:t>
            </w:r>
            <w:r w:rsidR="001672EA" w:rsidRPr="00CE30CB">
              <w:rPr>
                <w:rFonts w:ascii="Arial" w:hAnsi="Arial" w:cs="Arial"/>
              </w:rPr>
              <w:t>.</w:t>
            </w:r>
            <w:r w:rsidRPr="00CE30CB">
              <w:rPr>
                <w:rFonts w:ascii="Arial" w:hAnsi="Arial" w:cs="Arial"/>
              </w:rPr>
              <w:t xml:space="preserve">436 </w:t>
            </w:r>
          </w:p>
        </w:tc>
        <w:tc>
          <w:tcPr>
            <w:tcW w:w="2547" w:type="dxa"/>
            <w:shd w:val="clear" w:color="auto" w:fill="auto"/>
            <w:vAlign w:val="bottom"/>
          </w:tcPr>
          <w:p w14:paraId="74C0EF8D" w14:textId="4526451E" w:rsidR="007A4293" w:rsidRPr="00CE30CB" w:rsidRDefault="007A4293" w:rsidP="009E3C25">
            <w:pPr>
              <w:ind w:right="-81"/>
              <w:jc w:val="right"/>
              <w:rPr>
                <w:rFonts w:ascii="Arial" w:hAnsi="Arial" w:cs="Arial"/>
              </w:rPr>
            </w:pPr>
            <w:r w:rsidRPr="00CE30CB">
              <w:rPr>
                <w:rFonts w:ascii="Arial" w:hAnsi="Arial" w:cs="Arial"/>
              </w:rPr>
              <w:t>12</w:t>
            </w:r>
            <w:r w:rsidR="00AA54CB" w:rsidRPr="00CE30CB">
              <w:rPr>
                <w:rFonts w:ascii="Arial" w:hAnsi="Arial" w:cs="Arial"/>
              </w:rPr>
              <w:t>.</w:t>
            </w:r>
            <w:r w:rsidRPr="00CE30CB">
              <w:rPr>
                <w:rFonts w:ascii="Arial" w:hAnsi="Arial" w:cs="Arial"/>
              </w:rPr>
              <w:t>739</w:t>
            </w:r>
            <w:r w:rsidR="00AA54CB" w:rsidRPr="00CE30CB">
              <w:rPr>
                <w:rFonts w:ascii="Arial" w:hAnsi="Arial" w:cs="Arial"/>
              </w:rPr>
              <w:t>.</w:t>
            </w:r>
            <w:r w:rsidRPr="00CE30CB">
              <w:rPr>
                <w:rFonts w:ascii="Arial" w:hAnsi="Arial" w:cs="Arial"/>
              </w:rPr>
              <w:t>067</w:t>
            </w:r>
            <w:r w:rsidR="00AA54CB" w:rsidRPr="00CE30CB">
              <w:rPr>
                <w:rFonts w:ascii="Arial" w:hAnsi="Arial" w:cs="Arial"/>
              </w:rPr>
              <w:t>,</w:t>
            </w:r>
            <w:r w:rsidRPr="00CE30CB">
              <w:rPr>
                <w:rFonts w:ascii="Arial" w:hAnsi="Arial" w:cs="Arial"/>
              </w:rPr>
              <w:t>50</w:t>
            </w:r>
          </w:p>
        </w:tc>
        <w:tc>
          <w:tcPr>
            <w:tcW w:w="2547" w:type="dxa"/>
            <w:shd w:val="clear" w:color="auto" w:fill="auto"/>
            <w:vAlign w:val="bottom"/>
          </w:tcPr>
          <w:p w14:paraId="28B2F088" w14:textId="4F13CF83" w:rsidR="007A4293" w:rsidRPr="00CE30CB" w:rsidRDefault="007A4293" w:rsidP="009E3C25">
            <w:pPr>
              <w:ind w:right="-81"/>
              <w:jc w:val="right"/>
              <w:rPr>
                <w:rFonts w:ascii="Arial" w:hAnsi="Arial" w:cs="Arial"/>
              </w:rPr>
            </w:pPr>
            <w:r w:rsidRPr="00CE30CB">
              <w:rPr>
                <w:rFonts w:ascii="Arial" w:hAnsi="Arial" w:cs="Arial"/>
                <w:bCs/>
              </w:rPr>
              <w:t xml:space="preserve">                                10</w:t>
            </w:r>
            <w:r w:rsidR="007D7762" w:rsidRPr="00CE30CB">
              <w:rPr>
                <w:rFonts w:ascii="Arial" w:hAnsi="Arial" w:cs="Arial"/>
                <w:bCs/>
              </w:rPr>
              <w:t>.</w:t>
            </w:r>
            <w:r w:rsidRPr="00CE30CB">
              <w:rPr>
                <w:rFonts w:ascii="Arial" w:hAnsi="Arial" w:cs="Arial"/>
                <w:bCs/>
              </w:rPr>
              <w:t xml:space="preserve">163 </w:t>
            </w:r>
          </w:p>
        </w:tc>
        <w:tc>
          <w:tcPr>
            <w:tcW w:w="2565" w:type="dxa"/>
            <w:shd w:val="clear" w:color="auto" w:fill="auto"/>
          </w:tcPr>
          <w:p w14:paraId="73C25211" w14:textId="3FAFBF90" w:rsidR="007A4293" w:rsidRPr="00CE30CB" w:rsidRDefault="007A4293" w:rsidP="007A4293">
            <w:pPr>
              <w:ind w:right="-81"/>
              <w:jc w:val="right"/>
              <w:rPr>
                <w:rFonts w:ascii="Arial" w:hAnsi="Arial" w:cs="Arial"/>
              </w:rPr>
            </w:pPr>
            <w:r w:rsidRPr="00CE30CB">
              <w:rPr>
                <w:rFonts w:ascii="Arial" w:hAnsi="Arial" w:cs="Arial"/>
              </w:rPr>
              <w:t xml:space="preserve">                             78 </w:t>
            </w:r>
          </w:p>
        </w:tc>
      </w:tr>
      <w:tr w:rsidR="007A4293" w:rsidRPr="00CE30CB" w14:paraId="1769958B" w14:textId="77777777" w:rsidTr="009E3C25">
        <w:tc>
          <w:tcPr>
            <w:tcW w:w="3006" w:type="dxa"/>
            <w:shd w:val="clear" w:color="auto" w:fill="auto"/>
            <w:vAlign w:val="bottom"/>
          </w:tcPr>
          <w:p w14:paraId="074681A4" w14:textId="0D159A90" w:rsidR="007A4293" w:rsidRPr="00CE30CB" w:rsidDel="008B27A1" w:rsidRDefault="007A4293" w:rsidP="007A4293">
            <w:pPr>
              <w:ind w:left="-97"/>
              <w:jc w:val="left"/>
              <w:rPr>
                <w:rFonts w:ascii="Arial" w:hAnsi="Arial" w:cs="Arial"/>
              </w:rPr>
            </w:pPr>
            <w:r w:rsidRPr="00CE30CB">
              <w:rPr>
                <w:rFonts w:ascii="Arial" w:hAnsi="Arial" w:cs="Arial"/>
                <w:bCs/>
                <w:color w:val="000000"/>
              </w:rPr>
              <w:t>Kỳ 2/Tháng 7</w:t>
            </w:r>
          </w:p>
        </w:tc>
        <w:tc>
          <w:tcPr>
            <w:tcW w:w="2547" w:type="dxa"/>
            <w:shd w:val="clear" w:color="auto" w:fill="auto"/>
            <w:vAlign w:val="bottom"/>
          </w:tcPr>
          <w:p w14:paraId="36E82DDF" w14:textId="352464F7" w:rsidR="007A4293" w:rsidRPr="00CE30CB" w:rsidDel="008B27A1" w:rsidRDefault="007A4293" w:rsidP="007A4293">
            <w:pPr>
              <w:ind w:right="-81"/>
              <w:jc w:val="right"/>
              <w:rPr>
                <w:rFonts w:ascii="Arial" w:hAnsi="Arial" w:cs="Arial"/>
              </w:rPr>
            </w:pPr>
            <w:r w:rsidRPr="00CE30CB">
              <w:rPr>
                <w:rFonts w:ascii="Arial" w:hAnsi="Arial" w:cs="Arial"/>
              </w:rPr>
              <w:t xml:space="preserve">     127</w:t>
            </w:r>
            <w:r w:rsidR="0097649C" w:rsidRPr="00CE30CB">
              <w:rPr>
                <w:rFonts w:ascii="Arial" w:hAnsi="Arial" w:cs="Arial"/>
              </w:rPr>
              <w:t>.</w:t>
            </w:r>
            <w:r w:rsidRPr="00CE30CB">
              <w:rPr>
                <w:rFonts w:ascii="Arial" w:hAnsi="Arial" w:cs="Arial"/>
              </w:rPr>
              <w:t>300</w:t>
            </w:r>
            <w:r w:rsidR="0097649C" w:rsidRPr="00CE30CB">
              <w:rPr>
                <w:rFonts w:ascii="Arial" w:hAnsi="Arial" w:cs="Arial"/>
              </w:rPr>
              <w:t>.</w:t>
            </w:r>
            <w:r w:rsidRPr="00CE30CB">
              <w:rPr>
                <w:rFonts w:ascii="Arial" w:hAnsi="Arial" w:cs="Arial"/>
              </w:rPr>
              <w:t>641</w:t>
            </w:r>
            <w:r w:rsidR="0097649C" w:rsidRPr="00CE30CB">
              <w:rPr>
                <w:rFonts w:ascii="Arial" w:hAnsi="Arial" w:cs="Arial"/>
              </w:rPr>
              <w:t>.</w:t>
            </w:r>
            <w:r w:rsidRPr="00CE30CB">
              <w:rPr>
                <w:rFonts w:ascii="Arial" w:hAnsi="Arial" w:cs="Arial"/>
              </w:rPr>
              <w:t xml:space="preserve">466 </w:t>
            </w:r>
          </w:p>
        </w:tc>
        <w:tc>
          <w:tcPr>
            <w:tcW w:w="2547" w:type="dxa"/>
            <w:shd w:val="clear" w:color="auto" w:fill="auto"/>
            <w:vAlign w:val="bottom"/>
          </w:tcPr>
          <w:p w14:paraId="04348DD2" w14:textId="12101003" w:rsidR="007A4293" w:rsidRPr="00CE30CB" w:rsidRDefault="007A4293" w:rsidP="007A4293">
            <w:pPr>
              <w:ind w:right="-81"/>
              <w:jc w:val="right"/>
              <w:rPr>
                <w:rFonts w:ascii="Arial" w:hAnsi="Arial" w:cs="Arial"/>
              </w:rPr>
            </w:pPr>
            <w:r w:rsidRPr="00CE30CB">
              <w:rPr>
                <w:rFonts w:ascii="Arial" w:hAnsi="Arial" w:cs="Arial"/>
              </w:rPr>
              <w:t>12</w:t>
            </w:r>
            <w:r w:rsidR="0097649C" w:rsidRPr="00CE30CB">
              <w:rPr>
                <w:rFonts w:ascii="Arial" w:hAnsi="Arial" w:cs="Arial"/>
              </w:rPr>
              <w:t>.</w:t>
            </w:r>
            <w:r w:rsidRPr="00CE30CB">
              <w:rPr>
                <w:rFonts w:ascii="Arial" w:hAnsi="Arial" w:cs="Arial"/>
              </w:rPr>
              <w:t>517</w:t>
            </w:r>
            <w:r w:rsidR="0097649C" w:rsidRPr="00CE30CB">
              <w:rPr>
                <w:rFonts w:ascii="Arial" w:hAnsi="Arial" w:cs="Arial"/>
              </w:rPr>
              <w:t>.</w:t>
            </w:r>
            <w:r w:rsidRPr="00CE30CB">
              <w:rPr>
                <w:rFonts w:ascii="Arial" w:hAnsi="Arial" w:cs="Arial"/>
              </w:rPr>
              <w:t>177</w:t>
            </w:r>
            <w:r w:rsidR="0097649C" w:rsidRPr="00CE30CB">
              <w:rPr>
                <w:rFonts w:ascii="Arial" w:hAnsi="Arial" w:cs="Arial"/>
              </w:rPr>
              <w:t>,</w:t>
            </w:r>
            <w:r w:rsidRPr="00CE30CB">
              <w:rPr>
                <w:rFonts w:ascii="Arial" w:hAnsi="Arial" w:cs="Arial"/>
              </w:rPr>
              <w:t>34</w:t>
            </w:r>
          </w:p>
        </w:tc>
        <w:tc>
          <w:tcPr>
            <w:tcW w:w="2547" w:type="dxa"/>
            <w:shd w:val="clear" w:color="auto" w:fill="auto"/>
            <w:vAlign w:val="bottom"/>
          </w:tcPr>
          <w:p w14:paraId="6F31618A" w14:textId="11413C42" w:rsidR="007A4293" w:rsidRPr="00CE30CB" w:rsidRDefault="007A4293" w:rsidP="007A4293">
            <w:pPr>
              <w:ind w:right="-81"/>
              <w:jc w:val="right"/>
              <w:rPr>
                <w:rFonts w:ascii="Arial" w:hAnsi="Arial" w:cs="Arial"/>
              </w:rPr>
            </w:pPr>
            <w:r w:rsidRPr="00CE30CB">
              <w:rPr>
                <w:rFonts w:ascii="Arial" w:hAnsi="Arial" w:cs="Arial"/>
                <w:bCs/>
              </w:rPr>
              <w:t xml:space="preserve">                                10</w:t>
            </w:r>
            <w:r w:rsidR="0097649C" w:rsidRPr="00CE30CB">
              <w:rPr>
                <w:rFonts w:ascii="Arial" w:hAnsi="Arial" w:cs="Arial"/>
                <w:bCs/>
              </w:rPr>
              <w:t>.</w:t>
            </w:r>
            <w:r w:rsidRPr="00CE30CB">
              <w:rPr>
                <w:rFonts w:ascii="Arial" w:hAnsi="Arial" w:cs="Arial"/>
                <w:bCs/>
              </w:rPr>
              <w:t xml:space="preserve">170 </w:t>
            </w:r>
          </w:p>
        </w:tc>
        <w:tc>
          <w:tcPr>
            <w:tcW w:w="2565" w:type="dxa"/>
            <w:shd w:val="clear" w:color="auto" w:fill="auto"/>
          </w:tcPr>
          <w:p w14:paraId="5477EA6F" w14:textId="0A2AAA95" w:rsidR="007A4293" w:rsidRPr="00CE30CB" w:rsidRDefault="007A4293" w:rsidP="007A4293">
            <w:pPr>
              <w:ind w:right="-81"/>
              <w:jc w:val="right"/>
              <w:rPr>
                <w:rFonts w:ascii="Arial" w:hAnsi="Arial" w:cs="Arial"/>
              </w:rPr>
            </w:pPr>
            <w:r w:rsidRPr="00CE30CB">
              <w:rPr>
                <w:rFonts w:ascii="Arial" w:hAnsi="Arial" w:cs="Arial"/>
              </w:rPr>
              <w:t xml:space="preserve">                               7 </w:t>
            </w:r>
          </w:p>
        </w:tc>
      </w:tr>
      <w:tr w:rsidR="007A4293" w:rsidRPr="00CE30CB" w14:paraId="771C42C9" w14:textId="77777777" w:rsidTr="009E3C25">
        <w:tc>
          <w:tcPr>
            <w:tcW w:w="3006" w:type="dxa"/>
            <w:shd w:val="clear" w:color="auto" w:fill="auto"/>
            <w:vAlign w:val="bottom"/>
          </w:tcPr>
          <w:p w14:paraId="5200EB9B" w14:textId="10D73825" w:rsidR="007A4293" w:rsidRPr="00CE30CB" w:rsidDel="008B27A1" w:rsidRDefault="007A4293" w:rsidP="007A4293">
            <w:pPr>
              <w:ind w:left="-97"/>
              <w:jc w:val="left"/>
              <w:rPr>
                <w:rFonts w:ascii="Arial" w:hAnsi="Arial" w:cs="Arial"/>
              </w:rPr>
            </w:pPr>
            <w:r w:rsidRPr="00CE30CB">
              <w:rPr>
                <w:rFonts w:ascii="Arial" w:hAnsi="Arial" w:cs="Arial"/>
                <w:bCs/>
                <w:color w:val="000000"/>
              </w:rPr>
              <w:t>Kỳ 3/Tháng 7</w:t>
            </w:r>
          </w:p>
        </w:tc>
        <w:tc>
          <w:tcPr>
            <w:tcW w:w="2547" w:type="dxa"/>
            <w:shd w:val="clear" w:color="auto" w:fill="auto"/>
            <w:vAlign w:val="bottom"/>
          </w:tcPr>
          <w:p w14:paraId="085B8DC0" w14:textId="17CC888C" w:rsidR="007A4293" w:rsidRPr="00CE30CB" w:rsidDel="008B27A1" w:rsidRDefault="007A4293" w:rsidP="007A4293">
            <w:pPr>
              <w:ind w:right="-81"/>
              <w:jc w:val="right"/>
              <w:rPr>
                <w:rFonts w:ascii="Arial" w:hAnsi="Arial" w:cs="Arial"/>
              </w:rPr>
            </w:pPr>
            <w:r w:rsidRPr="00CE30CB">
              <w:rPr>
                <w:rFonts w:ascii="Arial" w:hAnsi="Arial" w:cs="Arial"/>
              </w:rPr>
              <w:t xml:space="preserve">     127</w:t>
            </w:r>
            <w:r w:rsidR="0097649C" w:rsidRPr="00CE30CB">
              <w:rPr>
                <w:rFonts w:ascii="Arial" w:hAnsi="Arial" w:cs="Arial"/>
              </w:rPr>
              <w:t>.</w:t>
            </w:r>
            <w:r w:rsidRPr="00CE30CB">
              <w:rPr>
                <w:rFonts w:ascii="Arial" w:hAnsi="Arial" w:cs="Arial"/>
              </w:rPr>
              <w:t>861</w:t>
            </w:r>
            <w:r w:rsidR="0097649C" w:rsidRPr="00CE30CB">
              <w:rPr>
                <w:rFonts w:ascii="Arial" w:hAnsi="Arial" w:cs="Arial"/>
              </w:rPr>
              <w:t>.</w:t>
            </w:r>
            <w:r w:rsidRPr="00CE30CB">
              <w:rPr>
                <w:rFonts w:ascii="Arial" w:hAnsi="Arial" w:cs="Arial"/>
              </w:rPr>
              <w:t>850</w:t>
            </w:r>
            <w:r w:rsidR="0097649C" w:rsidRPr="00CE30CB">
              <w:rPr>
                <w:rFonts w:ascii="Arial" w:hAnsi="Arial" w:cs="Arial"/>
              </w:rPr>
              <w:t>.</w:t>
            </w:r>
            <w:r w:rsidRPr="00CE30CB">
              <w:rPr>
                <w:rFonts w:ascii="Arial" w:hAnsi="Arial" w:cs="Arial"/>
              </w:rPr>
              <w:t xml:space="preserve">563 </w:t>
            </w:r>
          </w:p>
        </w:tc>
        <w:tc>
          <w:tcPr>
            <w:tcW w:w="2547" w:type="dxa"/>
            <w:shd w:val="clear" w:color="auto" w:fill="auto"/>
            <w:vAlign w:val="bottom"/>
          </w:tcPr>
          <w:p w14:paraId="3B59BC91" w14:textId="5FF687F2" w:rsidR="007A4293" w:rsidRPr="00CE30CB" w:rsidRDefault="007A4293" w:rsidP="007A4293">
            <w:pPr>
              <w:ind w:right="-81"/>
              <w:jc w:val="right"/>
              <w:rPr>
                <w:rFonts w:ascii="Arial" w:hAnsi="Arial" w:cs="Arial"/>
              </w:rPr>
            </w:pPr>
            <w:r w:rsidRPr="00CE30CB">
              <w:rPr>
                <w:rFonts w:ascii="Arial" w:hAnsi="Arial" w:cs="Arial"/>
              </w:rPr>
              <w:t>12</w:t>
            </w:r>
            <w:r w:rsidR="0097649C" w:rsidRPr="00CE30CB">
              <w:rPr>
                <w:rFonts w:ascii="Arial" w:hAnsi="Arial" w:cs="Arial"/>
              </w:rPr>
              <w:t>.</w:t>
            </w:r>
            <w:r w:rsidRPr="00CE30CB">
              <w:rPr>
                <w:rFonts w:ascii="Arial" w:hAnsi="Arial" w:cs="Arial"/>
              </w:rPr>
              <w:t>515</w:t>
            </w:r>
            <w:r w:rsidR="0097649C" w:rsidRPr="00CE30CB">
              <w:rPr>
                <w:rFonts w:ascii="Arial" w:hAnsi="Arial" w:cs="Arial"/>
              </w:rPr>
              <w:t>.</w:t>
            </w:r>
            <w:r w:rsidRPr="00CE30CB">
              <w:rPr>
                <w:rFonts w:ascii="Arial" w:hAnsi="Arial" w:cs="Arial"/>
              </w:rPr>
              <w:t>248</w:t>
            </w:r>
            <w:r w:rsidR="0097649C" w:rsidRPr="00CE30CB">
              <w:rPr>
                <w:rFonts w:ascii="Arial" w:hAnsi="Arial" w:cs="Arial"/>
              </w:rPr>
              <w:t>,</w:t>
            </w:r>
            <w:r w:rsidRPr="00CE30CB">
              <w:rPr>
                <w:rFonts w:ascii="Arial" w:hAnsi="Arial" w:cs="Arial"/>
              </w:rPr>
              <w:t>13</w:t>
            </w:r>
          </w:p>
        </w:tc>
        <w:tc>
          <w:tcPr>
            <w:tcW w:w="2547" w:type="dxa"/>
            <w:shd w:val="clear" w:color="auto" w:fill="auto"/>
            <w:vAlign w:val="bottom"/>
          </w:tcPr>
          <w:p w14:paraId="7CA3DAE4" w14:textId="2656736C" w:rsidR="007A4293" w:rsidRPr="00CE30CB" w:rsidRDefault="007A4293" w:rsidP="007A4293">
            <w:pPr>
              <w:ind w:right="-81"/>
              <w:jc w:val="right"/>
              <w:rPr>
                <w:rFonts w:ascii="Arial" w:hAnsi="Arial" w:cs="Arial"/>
              </w:rPr>
            </w:pPr>
            <w:r w:rsidRPr="00CE30CB">
              <w:rPr>
                <w:rFonts w:ascii="Arial" w:hAnsi="Arial" w:cs="Arial"/>
                <w:bCs/>
              </w:rPr>
              <w:t xml:space="preserve">                                10</w:t>
            </w:r>
            <w:r w:rsidR="0097649C" w:rsidRPr="00CE30CB">
              <w:rPr>
                <w:rFonts w:ascii="Arial" w:hAnsi="Arial" w:cs="Arial"/>
                <w:bCs/>
              </w:rPr>
              <w:t>.</w:t>
            </w:r>
            <w:r w:rsidRPr="00CE30CB">
              <w:rPr>
                <w:rFonts w:ascii="Arial" w:hAnsi="Arial" w:cs="Arial"/>
                <w:bCs/>
              </w:rPr>
              <w:t xml:space="preserve">216 </w:t>
            </w:r>
          </w:p>
        </w:tc>
        <w:tc>
          <w:tcPr>
            <w:tcW w:w="2565" w:type="dxa"/>
            <w:shd w:val="clear" w:color="auto" w:fill="auto"/>
          </w:tcPr>
          <w:p w14:paraId="35116353" w14:textId="064E6C39" w:rsidR="007A4293" w:rsidRPr="00CE30CB" w:rsidRDefault="007A4293" w:rsidP="007A4293">
            <w:pPr>
              <w:ind w:right="-81"/>
              <w:jc w:val="right"/>
              <w:rPr>
                <w:rFonts w:ascii="Arial" w:hAnsi="Arial" w:cs="Arial"/>
              </w:rPr>
            </w:pPr>
            <w:r w:rsidRPr="00CE30CB">
              <w:rPr>
                <w:rFonts w:ascii="Arial" w:hAnsi="Arial" w:cs="Arial"/>
              </w:rPr>
              <w:t xml:space="preserve">                             46 </w:t>
            </w:r>
          </w:p>
        </w:tc>
      </w:tr>
      <w:tr w:rsidR="007A4293" w:rsidRPr="00CE30CB" w14:paraId="43507946" w14:textId="77777777" w:rsidTr="009E3C25">
        <w:tc>
          <w:tcPr>
            <w:tcW w:w="3006" w:type="dxa"/>
            <w:shd w:val="clear" w:color="auto" w:fill="auto"/>
            <w:vAlign w:val="bottom"/>
          </w:tcPr>
          <w:p w14:paraId="23A6196B" w14:textId="2B918EE7" w:rsidR="007A4293" w:rsidRPr="00CE30CB" w:rsidDel="008B27A1" w:rsidRDefault="007A4293" w:rsidP="007A4293">
            <w:pPr>
              <w:ind w:left="-97"/>
              <w:jc w:val="left"/>
              <w:rPr>
                <w:rFonts w:ascii="Arial" w:hAnsi="Arial" w:cs="Arial"/>
              </w:rPr>
            </w:pPr>
            <w:r w:rsidRPr="00CE30CB">
              <w:rPr>
                <w:rFonts w:ascii="Arial" w:hAnsi="Arial" w:cs="Arial"/>
                <w:bCs/>
                <w:color w:val="000000"/>
              </w:rPr>
              <w:t>Kỳ 4/Tháng 7</w:t>
            </w:r>
          </w:p>
        </w:tc>
        <w:tc>
          <w:tcPr>
            <w:tcW w:w="2547" w:type="dxa"/>
            <w:shd w:val="clear" w:color="auto" w:fill="auto"/>
            <w:vAlign w:val="bottom"/>
          </w:tcPr>
          <w:p w14:paraId="3629D3F8" w14:textId="466823E2" w:rsidR="007A4293" w:rsidRPr="00CE30CB" w:rsidDel="008B27A1" w:rsidRDefault="007A4293" w:rsidP="007A4293">
            <w:pPr>
              <w:ind w:right="-81"/>
              <w:jc w:val="right"/>
              <w:rPr>
                <w:rFonts w:ascii="Arial" w:hAnsi="Arial" w:cs="Arial"/>
              </w:rPr>
            </w:pPr>
            <w:r w:rsidRPr="00CE30CB">
              <w:rPr>
                <w:rFonts w:ascii="Arial" w:hAnsi="Arial" w:cs="Arial"/>
              </w:rPr>
              <w:t xml:space="preserve">     127</w:t>
            </w:r>
            <w:r w:rsidR="0097649C" w:rsidRPr="00CE30CB">
              <w:rPr>
                <w:rFonts w:ascii="Arial" w:hAnsi="Arial" w:cs="Arial"/>
              </w:rPr>
              <w:t>.</w:t>
            </w:r>
            <w:r w:rsidRPr="00CE30CB">
              <w:rPr>
                <w:rFonts w:ascii="Arial" w:hAnsi="Arial" w:cs="Arial"/>
              </w:rPr>
              <w:t>556</w:t>
            </w:r>
            <w:r w:rsidR="0097649C" w:rsidRPr="00CE30CB">
              <w:rPr>
                <w:rFonts w:ascii="Arial" w:hAnsi="Arial" w:cs="Arial"/>
              </w:rPr>
              <w:t>.</w:t>
            </w:r>
            <w:r w:rsidRPr="00CE30CB">
              <w:rPr>
                <w:rFonts w:ascii="Arial" w:hAnsi="Arial" w:cs="Arial"/>
              </w:rPr>
              <w:t>591</w:t>
            </w:r>
            <w:r w:rsidR="0097649C" w:rsidRPr="00CE30CB">
              <w:rPr>
                <w:rFonts w:ascii="Arial" w:hAnsi="Arial" w:cs="Arial"/>
              </w:rPr>
              <w:t>.</w:t>
            </w:r>
            <w:r w:rsidRPr="00CE30CB">
              <w:rPr>
                <w:rFonts w:ascii="Arial" w:hAnsi="Arial" w:cs="Arial"/>
              </w:rPr>
              <w:t xml:space="preserve">931 </w:t>
            </w:r>
          </w:p>
        </w:tc>
        <w:tc>
          <w:tcPr>
            <w:tcW w:w="2547" w:type="dxa"/>
            <w:shd w:val="clear" w:color="auto" w:fill="auto"/>
            <w:vAlign w:val="bottom"/>
          </w:tcPr>
          <w:p w14:paraId="7DB5B079" w14:textId="5BEBAA5E" w:rsidR="007A4293" w:rsidRPr="00CE30CB" w:rsidRDefault="007A4293" w:rsidP="007A4293">
            <w:pPr>
              <w:ind w:right="-81"/>
              <w:jc w:val="right"/>
              <w:rPr>
                <w:rFonts w:ascii="Arial" w:hAnsi="Arial" w:cs="Arial"/>
              </w:rPr>
            </w:pPr>
            <w:r w:rsidRPr="00CE30CB">
              <w:rPr>
                <w:rFonts w:ascii="Arial" w:hAnsi="Arial" w:cs="Arial"/>
              </w:rPr>
              <w:t>12</w:t>
            </w:r>
            <w:r w:rsidR="0097649C" w:rsidRPr="00CE30CB">
              <w:rPr>
                <w:rFonts w:ascii="Arial" w:hAnsi="Arial" w:cs="Arial"/>
              </w:rPr>
              <w:t>.</w:t>
            </w:r>
            <w:r w:rsidRPr="00CE30CB">
              <w:rPr>
                <w:rFonts w:ascii="Arial" w:hAnsi="Arial" w:cs="Arial"/>
              </w:rPr>
              <w:t>514</w:t>
            </w:r>
            <w:r w:rsidR="0097649C" w:rsidRPr="00CE30CB">
              <w:rPr>
                <w:rFonts w:ascii="Arial" w:hAnsi="Arial" w:cs="Arial"/>
              </w:rPr>
              <w:t>.</w:t>
            </w:r>
            <w:r w:rsidRPr="00CE30CB">
              <w:rPr>
                <w:rFonts w:ascii="Arial" w:hAnsi="Arial" w:cs="Arial"/>
              </w:rPr>
              <w:t>978</w:t>
            </w:r>
            <w:r w:rsidR="0097649C" w:rsidRPr="00CE30CB">
              <w:rPr>
                <w:rFonts w:ascii="Arial" w:hAnsi="Arial" w:cs="Arial"/>
              </w:rPr>
              <w:t>,</w:t>
            </w:r>
            <w:r w:rsidRPr="00CE30CB">
              <w:rPr>
                <w:rFonts w:ascii="Arial" w:hAnsi="Arial" w:cs="Arial"/>
              </w:rPr>
              <w:t>76</w:t>
            </w:r>
          </w:p>
        </w:tc>
        <w:tc>
          <w:tcPr>
            <w:tcW w:w="2547" w:type="dxa"/>
            <w:shd w:val="clear" w:color="auto" w:fill="auto"/>
            <w:vAlign w:val="bottom"/>
          </w:tcPr>
          <w:p w14:paraId="3E401AED" w14:textId="2175D18B" w:rsidR="007A4293" w:rsidRPr="00CE30CB" w:rsidRDefault="007A4293" w:rsidP="007A4293">
            <w:pPr>
              <w:ind w:right="-81"/>
              <w:jc w:val="right"/>
              <w:rPr>
                <w:rFonts w:ascii="Arial" w:hAnsi="Arial" w:cs="Arial"/>
              </w:rPr>
            </w:pPr>
            <w:r w:rsidRPr="00CE30CB">
              <w:rPr>
                <w:rFonts w:ascii="Arial" w:hAnsi="Arial" w:cs="Arial"/>
                <w:bCs/>
              </w:rPr>
              <w:t xml:space="preserve">                                10</w:t>
            </w:r>
            <w:r w:rsidR="0097649C" w:rsidRPr="00CE30CB">
              <w:rPr>
                <w:rFonts w:ascii="Arial" w:hAnsi="Arial" w:cs="Arial"/>
                <w:bCs/>
              </w:rPr>
              <w:t>.</w:t>
            </w:r>
            <w:r w:rsidRPr="00CE30CB">
              <w:rPr>
                <w:rFonts w:ascii="Arial" w:hAnsi="Arial" w:cs="Arial"/>
                <w:bCs/>
              </w:rPr>
              <w:t xml:space="preserve">192 </w:t>
            </w:r>
          </w:p>
        </w:tc>
        <w:tc>
          <w:tcPr>
            <w:tcW w:w="2565" w:type="dxa"/>
            <w:shd w:val="clear" w:color="auto" w:fill="auto"/>
          </w:tcPr>
          <w:p w14:paraId="3C55D170" w14:textId="5C6D1276" w:rsidR="007A4293" w:rsidRPr="00CE30CB" w:rsidRDefault="007A4293" w:rsidP="007A4293">
            <w:pPr>
              <w:ind w:right="-81"/>
              <w:jc w:val="right"/>
              <w:rPr>
                <w:rFonts w:ascii="Arial" w:hAnsi="Arial" w:cs="Arial"/>
              </w:rPr>
            </w:pPr>
            <w:r w:rsidRPr="00CE30CB">
              <w:rPr>
                <w:rFonts w:ascii="Arial" w:hAnsi="Arial" w:cs="Arial"/>
              </w:rPr>
              <w:t xml:space="preserve">                           (24)</w:t>
            </w:r>
          </w:p>
        </w:tc>
      </w:tr>
      <w:tr w:rsidR="007A4293" w:rsidRPr="00CE30CB" w14:paraId="1CB2EA67" w14:textId="77777777" w:rsidTr="009E3C25">
        <w:tc>
          <w:tcPr>
            <w:tcW w:w="3006" w:type="dxa"/>
            <w:shd w:val="clear" w:color="auto" w:fill="auto"/>
            <w:vAlign w:val="bottom"/>
          </w:tcPr>
          <w:p w14:paraId="2B7F2C0A" w14:textId="0A23F4E2" w:rsidR="007A4293" w:rsidRPr="00CE30CB" w:rsidDel="008B27A1" w:rsidRDefault="007A4293" w:rsidP="007A4293">
            <w:pPr>
              <w:ind w:left="-97"/>
              <w:jc w:val="left"/>
              <w:rPr>
                <w:rFonts w:ascii="Arial" w:hAnsi="Arial" w:cs="Arial"/>
              </w:rPr>
            </w:pPr>
            <w:r w:rsidRPr="00CE30CB">
              <w:rPr>
                <w:rFonts w:ascii="Arial" w:hAnsi="Arial" w:cs="Arial"/>
                <w:bCs/>
                <w:color w:val="000000"/>
              </w:rPr>
              <w:t>Kỳ 5/Tháng 7</w:t>
            </w:r>
          </w:p>
        </w:tc>
        <w:tc>
          <w:tcPr>
            <w:tcW w:w="2547" w:type="dxa"/>
            <w:shd w:val="clear" w:color="auto" w:fill="auto"/>
            <w:vAlign w:val="bottom"/>
          </w:tcPr>
          <w:p w14:paraId="48C954DF" w14:textId="672DA9E1" w:rsidR="007A4293" w:rsidRPr="00CE30CB" w:rsidDel="008B27A1" w:rsidRDefault="007A4293" w:rsidP="007A4293">
            <w:pPr>
              <w:ind w:right="-81"/>
              <w:jc w:val="right"/>
              <w:rPr>
                <w:rFonts w:ascii="Arial" w:hAnsi="Arial" w:cs="Arial"/>
              </w:rPr>
            </w:pPr>
            <w:r w:rsidRPr="00CE30CB">
              <w:rPr>
                <w:rFonts w:ascii="Arial" w:hAnsi="Arial" w:cs="Arial"/>
              </w:rPr>
              <w:t xml:space="preserve">     127</w:t>
            </w:r>
            <w:r w:rsidR="0097649C" w:rsidRPr="00CE30CB">
              <w:rPr>
                <w:rFonts w:ascii="Arial" w:hAnsi="Arial" w:cs="Arial"/>
              </w:rPr>
              <w:t>.</w:t>
            </w:r>
            <w:r w:rsidRPr="00CE30CB">
              <w:rPr>
                <w:rFonts w:ascii="Arial" w:hAnsi="Arial" w:cs="Arial"/>
              </w:rPr>
              <w:t>851</w:t>
            </w:r>
            <w:r w:rsidR="0097649C" w:rsidRPr="00CE30CB">
              <w:rPr>
                <w:rFonts w:ascii="Arial" w:hAnsi="Arial" w:cs="Arial"/>
              </w:rPr>
              <w:t>.</w:t>
            </w:r>
            <w:r w:rsidRPr="00CE30CB">
              <w:rPr>
                <w:rFonts w:ascii="Arial" w:hAnsi="Arial" w:cs="Arial"/>
              </w:rPr>
              <w:t>545</w:t>
            </w:r>
            <w:r w:rsidR="0097649C" w:rsidRPr="00CE30CB">
              <w:rPr>
                <w:rFonts w:ascii="Arial" w:hAnsi="Arial" w:cs="Arial"/>
              </w:rPr>
              <w:t>.</w:t>
            </w:r>
            <w:r w:rsidRPr="00CE30CB">
              <w:rPr>
                <w:rFonts w:ascii="Arial" w:hAnsi="Arial" w:cs="Arial"/>
              </w:rPr>
              <w:t xml:space="preserve">650 </w:t>
            </w:r>
          </w:p>
        </w:tc>
        <w:tc>
          <w:tcPr>
            <w:tcW w:w="2547" w:type="dxa"/>
            <w:shd w:val="clear" w:color="auto" w:fill="auto"/>
            <w:vAlign w:val="bottom"/>
          </w:tcPr>
          <w:p w14:paraId="6EC9D5A9" w14:textId="733C3A5A" w:rsidR="007A4293" w:rsidRPr="00CE30CB" w:rsidRDefault="007A4293" w:rsidP="007A4293">
            <w:pPr>
              <w:ind w:right="-81"/>
              <w:jc w:val="right"/>
              <w:rPr>
                <w:rFonts w:ascii="Arial" w:hAnsi="Arial" w:cs="Arial"/>
              </w:rPr>
            </w:pPr>
            <w:r w:rsidRPr="00CE30CB">
              <w:rPr>
                <w:rFonts w:ascii="Arial" w:hAnsi="Arial" w:cs="Arial"/>
              </w:rPr>
              <w:t>12</w:t>
            </w:r>
            <w:r w:rsidR="0097649C" w:rsidRPr="00CE30CB">
              <w:rPr>
                <w:rFonts w:ascii="Arial" w:hAnsi="Arial" w:cs="Arial"/>
              </w:rPr>
              <w:t>.</w:t>
            </w:r>
            <w:r w:rsidRPr="00CE30CB">
              <w:rPr>
                <w:rFonts w:ascii="Arial" w:hAnsi="Arial" w:cs="Arial"/>
              </w:rPr>
              <w:t>515</w:t>
            </w:r>
            <w:r w:rsidR="0097649C" w:rsidRPr="00CE30CB">
              <w:rPr>
                <w:rFonts w:ascii="Arial" w:hAnsi="Arial" w:cs="Arial"/>
              </w:rPr>
              <w:t>.</w:t>
            </w:r>
            <w:r w:rsidRPr="00CE30CB">
              <w:rPr>
                <w:rFonts w:ascii="Arial" w:hAnsi="Arial" w:cs="Arial"/>
              </w:rPr>
              <w:t>268</w:t>
            </w:r>
            <w:r w:rsidR="0097649C" w:rsidRPr="00CE30CB">
              <w:rPr>
                <w:rFonts w:ascii="Arial" w:hAnsi="Arial" w:cs="Arial"/>
              </w:rPr>
              <w:t>,</w:t>
            </w:r>
            <w:r w:rsidRPr="00CE30CB">
              <w:rPr>
                <w:rFonts w:ascii="Arial" w:hAnsi="Arial" w:cs="Arial"/>
              </w:rPr>
              <w:t>74</w:t>
            </w:r>
          </w:p>
        </w:tc>
        <w:tc>
          <w:tcPr>
            <w:tcW w:w="2547" w:type="dxa"/>
            <w:shd w:val="clear" w:color="auto" w:fill="auto"/>
            <w:vAlign w:val="bottom"/>
          </w:tcPr>
          <w:p w14:paraId="5016AEC0" w14:textId="302FF684" w:rsidR="007A4293" w:rsidRPr="00CE30CB" w:rsidRDefault="007A4293" w:rsidP="007A4293">
            <w:pPr>
              <w:ind w:right="-81"/>
              <w:jc w:val="right"/>
              <w:rPr>
                <w:rFonts w:ascii="Arial" w:hAnsi="Arial" w:cs="Arial"/>
              </w:rPr>
            </w:pPr>
            <w:r w:rsidRPr="00CE30CB">
              <w:rPr>
                <w:rFonts w:ascii="Arial" w:hAnsi="Arial" w:cs="Arial"/>
                <w:bCs/>
              </w:rPr>
              <w:t xml:space="preserve">                                10</w:t>
            </w:r>
            <w:r w:rsidR="0097649C" w:rsidRPr="00CE30CB">
              <w:rPr>
                <w:rFonts w:ascii="Arial" w:hAnsi="Arial" w:cs="Arial"/>
                <w:bCs/>
              </w:rPr>
              <w:t>.</w:t>
            </w:r>
            <w:r w:rsidRPr="00CE30CB">
              <w:rPr>
                <w:rFonts w:ascii="Arial" w:hAnsi="Arial" w:cs="Arial"/>
                <w:bCs/>
              </w:rPr>
              <w:t xml:space="preserve">216 </w:t>
            </w:r>
          </w:p>
        </w:tc>
        <w:tc>
          <w:tcPr>
            <w:tcW w:w="2565" w:type="dxa"/>
            <w:shd w:val="clear" w:color="auto" w:fill="auto"/>
          </w:tcPr>
          <w:p w14:paraId="113AED6B" w14:textId="109731CD" w:rsidR="007A4293" w:rsidRPr="00CE30CB" w:rsidRDefault="007A4293" w:rsidP="007A4293">
            <w:pPr>
              <w:ind w:right="-81"/>
              <w:jc w:val="right"/>
              <w:rPr>
                <w:rFonts w:ascii="Arial" w:hAnsi="Arial" w:cs="Arial"/>
              </w:rPr>
            </w:pPr>
            <w:r w:rsidRPr="00CE30CB">
              <w:rPr>
                <w:rFonts w:ascii="Arial" w:hAnsi="Arial" w:cs="Arial"/>
              </w:rPr>
              <w:t xml:space="preserve">                             24 </w:t>
            </w:r>
          </w:p>
        </w:tc>
      </w:tr>
    </w:tbl>
    <w:p w14:paraId="0DBAD76B" w14:textId="77777777" w:rsidR="00431B5B" w:rsidRPr="00CE30CB" w:rsidRDefault="00431B5B" w:rsidP="00F26400">
      <w:pPr>
        <w:overflowPunct/>
        <w:autoSpaceDE/>
        <w:autoSpaceDN/>
        <w:adjustRightInd/>
        <w:jc w:val="left"/>
        <w:textAlignment w:val="auto"/>
        <w:rPr>
          <w:rFonts w:ascii="Arial" w:hAnsi="Arial" w:cs="Arial"/>
        </w:rPr>
      </w:pPr>
    </w:p>
    <w:p w14:paraId="592B2B26" w14:textId="77777777" w:rsidR="00AC0FD3" w:rsidRPr="00CE30CB" w:rsidRDefault="00AC0FD3" w:rsidP="00F26400">
      <w:pPr>
        <w:overflowPunct/>
        <w:autoSpaceDE/>
        <w:autoSpaceDN/>
        <w:adjustRightInd/>
        <w:jc w:val="left"/>
        <w:textAlignment w:val="auto"/>
        <w:rPr>
          <w:rFonts w:ascii="Arial" w:hAnsi="Arial" w:cs="Arial"/>
        </w:rPr>
      </w:pPr>
    </w:p>
    <w:p w14:paraId="4DA89DC3" w14:textId="587328A2" w:rsidR="00FC3809" w:rsidRPr="00CE30CB" w:rsidRDefault="00FC3809" w:rsidP="00AC0FD3">
      <w:pPr>
        <w:overflowPunct/>
        <w:autoSpaceDE/>
        <w:autoSpaceDN/>
        <w:adjustRightInd/>
        <w:jc w:val="left"/>
        <w:textAlignment w:val="auto"/>
        <w:rPr>
          <w:rFonts w:ascii="Arial" w:hAnsi="Arial" w:cs="Arial"/>
          <w:b/>
          <w:lang w:val="en-US"/>
        </w:rPr>
      </w:pPr>
    </w:p>
    <w:p w14:paraId="54EAC157" w14:textId="77777777" w:rsidR="0079501B" w:rsidRPr="00CE30CB" w:rsidRDefault="0079501B" w:rsidP="00AC0FD3">
      <w:pPr>
        <w:overflowPunct/>
        <w:autoSpaceDE/>
        <w:autoSpaceDN/>
        <w:adjustRightInd/>
        <w:jc w:val="left"/>
        <w:textAlignment w:val="auto"/>
        <w:rPr>
          <w:rFonts w:ascii="Arial" w:hAnsi="Arial" w:cs="Arial"/>
          <w:b/>
          <w:lang w:val="en-US"/>
        </w:rPr>
      </w:pPr>
    </w:p>
    <w:p w14:paraId="0AF54F63" w14:textId="432A3D42" w:rsidR="00AC0FD3" w:rsidRPr="00CE30CB" w:rsidRDefault="00AC0FD3" w:rsidP="00AC0FD3">
      <w:pPr>
        <w:overflowPunct/>
        <w:autoSpaceDE/>
        <w:autoSpaceDN/>
        <w:adjustRightInd/>
        <w:jc w:val="left"/>
        <w:textAlignment w:val="auto"/>
        <w:rPr>
          <w:rFonts w:ascii="Arial" w:hAnsi="Arial" w:cs="Arial"/>
          <w:b/>
          <w:lang w:val="en-US"/>
        </w:rPr>
      </w:pPr>
      <w:r w:rsidRPr="00CE30CB">
        <w:rPr>
          <w:rFonts w:ascii="Arial" w:hAnsi="Arial" w:cs="Arial"/>
          <w:b/>
          <w:lang w:val="en-US"/>
        </w:rPr>
        <w:t>1</w:t>
      </w:r>
      <w:r w:rsidR="003C69FF" w:rsidRPr="00CE30CB">
        <w:rPr>
          <w:rFonts w:ascii="Arial" w:hAnsi="Arial" w:cs="Arial"/>
          <w:b/>
          <w:lang w:val="en-US"/>
        </w:rPr>
        <w:t>5</w:t>
      </w:r>
      <w:r w:rsidRPr="00CE30CB">
        <w:rPr>
          <w:rFonts w:ascii="Arial" w:hAnsi="Arial" w:cs="Arial"/>
          <w:b/>
          <w:lang w:val="en-US"/>
        </w:rPr>
        <w:t>.</w:t>
      </w:r>
      <w:r w:rsidRPr="00CE30CB">
        <w:rPr>
          <w:rFonts w:ascii="Arial" w:hAnsi="Arial" w:cs="Arial"/>
          <w:b/>
          <w:lang w:val="en-US"/>
        </w:rPr>
        <w:tab/>
        <w:t>XÁC ĐỊNH GIÁ TRỊ TÀI SẢN RÒNG (tiếp theo)</w:t>
      </w:r>
    </w:p>
    <w:p w14:paraId="7FF349ED" w14:textId="77777777" w:rsidR="00AC0FD3" w:rsidRPr="00CE30CB" w:rsidRDefault="00AC0FD3" w:rsidP="00AC0FD3">
      <w:pPr>
        <w:overflowPunct/>
        <w:autoSpaceDE/>
        <w:autoSpaceDN/>
        <w:adjustRightInd/>
        <w:spacing w:before="120"/>
        <w:jc w:val="left"/>
        <w:textAlignment w:val="auto"/>
        <w:rPr>
          <w:rFonts w:ascii="Arial" w:hAnsi="Arial" w:cs="Arial"/>
          <w:lang w:val="en-US"/>
        </w:rPr>
      </w:pPr>
      <w:r w:rsidRPr="00CE30CB">
        <w:rPr>
          <w:rFonts w:ascii="Arial" w:hAnsi="Arial" w:cs="Arial"/>
          <w:b/>
          <w:lang w:val="en-US"/>
        </w:rPr>
        <w:tab/>
      </w:r>
      <w:r w:rsidRPr="00CE30CB">
        <w:rPr>
          <w:rFonts w:ascii="Arial" w:hAnsi="Arial" w:cs="Arial"/>
          <w:lang w:val="en-US"/>
        </w:rPr>
        <w:t>Giá trị tài sản ròng cho năm tài chính kết thúc ngày 31 tháng 12 năm 2019:</w:t>
      </w:r>
    </w:p>
    <w:p w14:paraId="3367F572" w14:textId="77777777" w:rsidR="00AC0FD3" w:rsidRPr="00CE30CB" w:rsidRDefault="00AC0FD3" w:rsidP="00AC0FD3">
      <w:pPr>
        <w:overflowPunct/>
        <w:autoSpaceDE/>
        <w:autoSpaceDN/>
        <w:adjustRightInd/>
        <w:jc w:val="right"/>
        <w:textAlignment w:val="auto"/>
        <w:rPr>
          <w:rFonts w:ascii="Arial" w:hAnsi="Arial" w:cs="Arial"/>
          <w:i/>
          <w:lang w:val="en-US"/>
        </w:rPr>
      </w:pPr>
    </w:p>
    <w:tbl>
      <w:tblPr>
        <w:tblW w:w="13212" w:type="dxa"/>
        <w:tblInd w:w="729" w:type="dxa"/>
        <w:tblLayout w:type="fixed"/>
        <w:tblLook w:val="04A0" w:firstRow="1" w:lastRow="0" w:firstColumn="1" w:lastColumn="0" w:noHBand="0" w:noVBand="1"/>
      </w:tblPr>
      <w:tblGrid>
        <w:gridCol w:w="3006"/>
        <w:gridCol w:w="2547"/>
        <w:gridCol w:w="2547"/>
        <w:gridCol w:w="2547"/>
        <w:gridCol w:w="2565"/>
      </w:tblGrid>
      <w:tr w:rsidR="00AC0FD3" w:rsidRPr="00CE30CB" w14:paraId="11DD1DA6" w14:textId="77777777" w:rsidTr="0013228D">
        <w:tc>
          <w:tcPr>
            <w:tcW w:w="3006" w:type="dxa"/>
            <w:vAlign w:val="bottom"/>
          </w:tcPr>
          <w:p w14:paraId="363FE311" w14:textId="77777777" w:rsidR="00AC0FD3" w:rsidRPr="00CE30CB" w:rsidRDefault="00AC0FD3" w:rsidP="0013228D">
            <w:pPr>
              <w:ind w:left="-115"/>
              <w:jc w:val="left"/>
              <w:rPr>
                <w:rFonts w:ascii="Arial" w:hAnsi="Arial" w:cs="Arial"/>
                <w:i/>
              </w:rPr>
            </w:pPr>
            <w:r w:rsidRPr="00CE30CB">
              <w:rPr>
                <w:rFonts w:ascii="Arial" w:hAnsi="Arial" w:cs="Arial"/>
                <w:i/>
              </w:rPr>
              <w:t>Kỳ tính NAV</w:t>
            </w:r>
          </w:p>
        </w:tc>
        <w:tc>
          <w:tcPr>
            <w:tcW w:w="2547" w:type="dxa"/>
            <w:vAlign w:val="bottom"/>
          </w:tcPr>
          <w:p w14:paraId="4BF6D60C" w14:textId="77777777" w:rsidR="00AC0FD3" w:rsidRPr="00CE30CB" w:rsidRDefault="00AC0FD3" w:rsidP="0013228D">
            <w:pPr>
              <w:ind w:right="-81"/>
              <w:jc w:val="right"/>
              <w:rPr>
                <w:rFonts w:ascii="Arial" w:hAnsi="Arial" w:cs="Arial"/>
                <w:i/>
              </w:rPr>
            </w:pPr>
            <w:r w:rsidRPr="00CE30CB">
              <w:rPr>
                <w:rFonts w:ascii="Arial" w:hAnsi="Arial" w:cs="Arial"/>
                <w:i/>
              </w:rPr>
              <w:t>NAV</w:t>
            </w:r>
          </w:p>
        </w:tc>
        <w:tc>
          <w:tcPr>
            <w:tcW w:w="2547" w:type="dxa"/>
            <w:vAlign w:val="bottom"/>
          </w:tcPr>
          <w:p w14:paraId="577E6027" w14:textId="77777777" w:rsidR="00AC0FD3" w:rsidRPr="00CE30CB" w:rsidRDefault="00AC0FD3" w:rsidP="0013228D">
            <w:pPr>
              <w:ind w:right="-81"/>
              <w:jc w:val="right"/>
              <w:rPr>
                <w:rFonts w:ascii="Arial" w:hAnsi="Arial" w:cs="Arial"/>
                <w:i/>
              </w:rPr>
            </w:pPr>
            <w:r w:rsidRPr="00CE30CB">
              <w:rPr>
                <w:rFonts w:ascii="Arial" w:hAnsi="Arial" w:cs="Arial"/>
                <w:i/>
              </w:rPr>
              <w:t>Số lượng CCQ</w:t>
            </w:r>
          </w:p>
        </w:tc>
        <w:tc>
          <w:tcPr>
            <w:tcW w:w="2547" w:type="dxa"/>
            <w:vAlign w:val="bottom"/>
          </w:tcPr>
          <w:p w14:paraId="263B912F" w14:textId="77777777" w:rsidR="00AC0FD3" w:rsidRPr="00CE30CB" w:rsidRDefault="00AC0FD3" w:rsidP="0013228D">
            <w:pPr>
              <w:ind w:right="-81"/>
              <w:jc w:val="right"/>
              <w:rPr>
                <w:rFonts w:ascii="Arial" w:hAnsi="Arial" w:cs="Arial"/>
                <w:i/>
              </w:rPr>
            </w:pPr>
            <w:r w:rsidRPr="00CE30CB">
              <w:rPr>
                <w:rFonts w:ascii="Arial" w:hAnsi="Arial" w:cs="Arial"/>
                <w:i/>
              </w:rPr>
              <w:t xml:space="preserve">NAV/1CCQ </w:t>
            </w:r>
            <w:r w:rsidRPr="00CE30CB">
              <w:rPr>
                <w:rFonts w:ascii="Arial" w:hAnsi="Arial" w:cs="Arial"/>
                <w:i/>
              </w:rPr>
              <w:br/>
              <w:t>tại ngày tính NAV</w:t>
            </w:r>
          </w:p>
        </w:tc>
        <w:tc>
          <w:tcPr>
            <w:tcW w:w="2565" w:type="dxa"/>
            <w:vAlign w:val="bottom"/>
          </w:tcPr>
          <w:p w14:paraId="563D89D2" w14:textId="77777777" w:rsidR="00AC0FD3" w:rsidRPr="00CE30CB" w:rsidRDefault="00AC0FD3" w:rsidP="0013228D">
            <w:pPr>
              <w:ind w:right="-81"/>
              <w:jc w:val="right"/>
              <w:rPr>
                <w:rFonts w:ascii="Arial" w:hAnsi="Arial" w:cs="Arial"/>
                <w:i/>
              </w:rPr>
            </w:pPr>
            <w:r w:rsidRPr="00CE30CB">
              <w:rPr>
                <w:rFonts w:ascii="Arial" w:hAnsi="Arial" w:cs="Arial"/>
                <w:i/>
              </w:rPr>
              <w:t xml:space="preserve">Tăng/(giảm) </w:t>
            </w:r>
            <w:r w:rsidRPr="00CE30CB">
              <w:rPr>
                <w:rFonts w:ascii="Arial" w:hAnsi="Arial" w:cs="Arial"/>
                <w:i/>
              </w:rPr>
              <w:br/>
              <w:t>NAV/1CCQ</w:t>
            </w:r>
          </w:p>
        </w:tc>
      </w:tr>
      <w:tr w:rsidR="00AC0FD3" w:rsidRPr="00CE30CB" w14:paraId="1FADD1F3" w14:textId="77777777" w:rsidTr="0013228D">
        <w:tc>
          <w:tcPr>
            <w:tcW w:w="3006" w:type="dxa"/>
            <w:vAlign w:val="bottom"/>
          </w:tcPr>
          <w:p w14:paraId="6AC73368" w14:textId="77777777" w:rsidR="00AC0FD3" w:rsidRPr="00CE30CB" w:rsidRDefault="00AC0FD3" w:rsidP="0013228D">
            <w:pPr>
              <w:ind w:left="-115"/>
              <w:jc w:val="left"/>
              <w:rPr>
                <w:rFonts w:ascii="Arial" w:hAnsi="Arial" w:cs="Arial"/>
              </w:rPr>
            </w:pPr>
          </w:p>
        </w:tc>
        <w:tc>
          <w:tcPr>
            <w:tcW w:w="2547" w:type="dxa"/>
            <w:vAlign w:val="bottom"/>
          </w:tcPr>
          <w:p w14:paraId="770C0F45" w14:textId="77777777" w:rsidR="00AC0FD3" w:rsidRPr="00CE30CB" w:rsidRDefault="00AC0FD3" w:rsidP="0013228D">
            <w:pPr>
              <w:ind w:right="-81"/>
              <w:jc w:val="right"/>
              <w:rPr>
                <w:rFonts w:ascii="Arial" w:hAnsi="Arial" w:cs="Arial"/>
              </w:rPr>
            </w:pPr>
            <w:r w:rsidRPr="00CE30CB">
              <w:rPr>
                <w:rFonts w:ascii="Arial" w:hAnsi="Arial" w:cs="Arial"/>
                <w:i/>
              </w:rPr>
              <w:t>VND</w:t>
            </w:r>
          </w:p>
        </w:tc>
        <w:tc>
          <w:tcPr>
            <w:tcW w:w="2547" w:type="dxa"/>
            <w:vAlign w:val="bottom"/>
          </w:tcPr>
          <w:p w14:paraId="24B2B8E3" w14:textId="77777777" w:rsidR="00AC0FD3" w:rsidRPr="00CE30CB" w:rsidRDefault="00AC0FD3" w:rsidP="0013228D">
            <w:pPr>
              <w:ind w:right="-81"/>
              <w:jc w:val="right"/>
              <w:rPr>
                <w:rFonts w:ascii="Arial" w:hAnsi="Arial" w:cs="Arial"/>
              </w:rPr>
            </w:pPr>
          </w:p>
        </w:tc>
        <w:tc>
          <w:tcPr>
            <w:tcW w:w="2547" w:type="dxa"/>
            <w:vAlign w:val="bottom"/>
          </w:tcPr>
          <w:p w14:paraId="776BA8D0" w14:textId="77777777" w:rsidR="00AC0FD3" w:rsidRPr="00CE30CB" w:rsidRDefault="00AC0FD3" w:rsidP="0013228D">
            <w:pPr>
              <w:ind w:right="-81"/>
              <w:jc w:val="right"/>
              <w:rPr>
                <w:rFonts w:ascii="Arial" w:hAnsi="Arial" w:cs="Arial"/>
              </w:rPr>
            </w:pPr>
            <w:r w:rsidRPr="00CE30CB">
              <w:rPr>
                <w:rFonts w:ascii="Arial" w:hAnsi="Arial" w:cs="Arial"/>
                <w:i/>
              </w:rPr>
              <w:t>VND</w:t>
            </w:r>
          </w:p>
        </w:tc>
        <w:tc>
          <w:tcPr>
            <w:tcW w:w="2565" w:type="dxa"/>
            <w:vAlign w:val="bottom"/>
          </w:tcPr>
          <w:p w14:paraId="78383749" w14:textId="77777777" w:rsidR="00AC0FD3" w:rsidRPr="00CE30CB" w:rsidRDefault="00AC0FD3" w:rsidP="0013228D">
            <w:pPr>
              <w:ind w:right="-81"/>
              <w:jc w:val="right"/>
              <w:rPr>
                <w:rFonts w:ascii="Arial" w:hAnsi="Arial" w:cs="Arial"/>
              </w:rPr>
            </w:pPr>
            <w:r w:rsidRPr="00CE30CB">
              <w:rPr>
                <w:rFonts w:ascii="Arial" w:hAnsi="Arial" w:cs="Arial"/>
                <w:i/>
              </w:rPr>
              <w:t>VND</w:t>
            </w:r>
          </w:p>
        </w:tc>
      </w:tr>
      <w:tr w:rsidR="0005487F" w:rsidRPr="00CE30CB" w14:paraId="5AF66B15" w14:textId="77777777" w:rsidTr="009E3C25">
        <w:tc>
          <w:tcPr>
            <w:tcW w:w="3006" w:type="dxa"/>
            <w:vAlign w:val="bottom"/>
          </w:tcPr>
          <w:p w14:paraId="6A5C1671" w14:textId="77034CB9" w:rsidR="0005487F" w:rsidRPr="00CE30CB" w:rsidRDefault="0005487F" w:rsidP="0005487F">
            <w:pPr>
              <w:ind w:left="-115"/>
              <w:jc w:val="left"/>
              <w:rPr>
                <w:rFonts w:ascii="Arial" w:hAnsi="Arial" w:cs="Arial"/>
              </w:rPr>
            </w:pPr>
            <w:r w:rsidRPr="00CE30CB">
              <w:rPr>
                <w:rFonts w:ascii="Arial" w:hAnsi="Arial" w:cs="Arial"/>
                <w:bCs/>
                <w:color w:val="000000"/>
              </w:rPr>
              <w:t>Kỳ 6/Tháng 7</w:t>
            </w:r>
          </w:p>
        </w:tc>
        <w:tc>
          <w:tcPr>
            <w:tcW w:w="2547" w:type="dxa"/>
            <w:vAlign w:val="bottom"/>
          </w:tcPr>
          <w:p w14:paraId="69D5CB9C" w14:textId="6D49BFFD" w:rsidR="0005487F" w:rsidRPr="00CE30CB" w:rsidRDefault="0005487F" w:rsidP="0005487F">
            <w:pPr>
              <w:ind w:left="-115" w:right="-81"/>
              <w:jc w:val="right"/>
              <w:rPr>
                <w:rFonts w:ascii="Arial" w:hAnsi="Arial" w:cs="Arial"/>
              </w:rPr>
            </w:pPr>
            <w:r w:rsidRPr="00CE30CB">
              <w:rPr>
                <w:rFonts w:ascii="Arial" w:hAnsi="Arial" w:cs="Arial"/>
              </w:rPr>
              <w:t xml:space="preserve">     129</w:t>
            </w:r>
            <w:r w:rsidR="00C044EF" w:rsidRPr="00CE30CB">
              <w:rPr>
                <w:rFonts w:ascii="Arial" w:hAnsi="Arial" w:cs="Arial"/>
              </w:rPr>
              <w:t>.</w:t>
            </w:r>
            <w:r w:rsidRPr="00CE30CB">
              <w:rPr>
                <w:rFonts w:ascii="Arial" w:hAnsi="Arial" w:cs="Arial"/>
              </w:rPr>
              <w:t>556</w:t>
            </w:r>
            <w:r w:rsidR="00C044EF" w:rsidRPr="00CE30CB">
              <w:rPr>
                <w:rFonts w:ascii="Arial" w:hAnsi="Arial" w:cs="Arial"/>
              </w:rPr>
              <w:t>.</w:t>
            </w:r>
            <w:r w:rsidRPr="00CE30CB">
              <w:rPr>
                <w:rFonts w:ascii="Arial" w:hAnsi="Arial" w:cs="Arial"/>
              </w:rPr>
              <w:t>630</w:t>
            </w:r>
            <w:r w:rsidR="00C044EF" w:rsidRPr="00CE30CB">
              <w:rPr>
                <w:rFonts w:ascii="Arial" w:hAnsi="Arial" w:cs="Arial"/>
              </w:rPr>
              <w:t>.</w:t>
            </w:r>
            <w:r w:rsidRPr="00CE30CB">
              <w:rPr>
                <w:rFonts w:ascii="Arial" w:hAnsi="Arial" w:cs="Arial"/>
              </w:rPr>
              <w:t xml:space="preserve">252 </w:t>
            </w:r>
          </w:p>
        </w:tc>
        <w:tc>
          <w:tcPr>
            <w:tcW w:w="2547" w:type="dxa"/>
            <w:vAlign w:val="bottom"/>
          </w:tcPr>
          <w:p w14:paraId="49F1025A" w14:textId="6FFDE42B" w:rsidR="0005487F" w:rsidRPr="00CE30CB" w:rsidRDefault="0005487F" w:rsidP="0005487F">
            <w:pPr>
              <w:ind w:left="-115"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614</w:t>
            </w:r>
            <w:r w:rsidR="00C044EF" w:rsidRPr="00CE30CB">
              <w:rPr>
                <w:rFonts w:ascii="Arial" w:hAnsi="Arial" w:cs="Arial"/>
              </w:rPr>
              <w:t>.</w:t>
            </w:r>
            <w:r w:rsidRPr="00CE30CB">
              <w:rPr>
                <w:rFonts w:ascii="Arial" w:hAnsi="Arial" w:cs="Arial"/>
              </w:rPr>
              <w:t>548</w:t>
            </w:r>
            <w:r w:rsidR="00C044EF" w:rsidRPr="00CE30CB">
              <w:rPr>
                <w:rFonts w:ascii="Arial" w:hAnsi="Arial" w:cs="Arial"/>
              </w:rPr>
              <w:t>,</w:t>
            </w:r>
            <w:r w:rsidRPr="00CE30CB">
              <w:rPr>
                <w:rFonts w:ascii="Arial" w:hAnsi="Arial" w:cs="Arial"/>
              </w:rPr>
              <w:t>11</w:t>
            </w:r>
          </w:p>
        </w:tc>
        <w:tc>
          <w:tcPr>
            <w:tcW w:w="2547" w:type="dxa"/>
            <w:vAlign w:val="bottom"/>
          </w:tcPr>
          <w:p w14:paraId="3DF41900" w14:textId="1371B3EA" w:rsidR="0005487F" w:rsidRPr="00CE30CB" w:rsidRDefault="0005487F" w:rsidP="0005487F">
            <w:pPr>
              <w:ind w:left="-115"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270 </w:t>
            </w:r>
          </w:p>
        </w:tc>
        <w:tc>
          <w:tcPr>
            <w:tcW w:w="2565" w:type="dxa"/>
          </w:tcPr>
          <w:p w14:paraId="586FFAD4" w14:textId="723188B8" w:rsidR="0005487F" w:rsidRPr="00CE30CB" w:rsidRDefault="0005487F" w:rsidP="0005487F">
            <w:pPr>
              <w:ind w:left="-115" w:right="-81"/>
              <w:jc w:val="right"/>
              <w:rPr>
                <w:rFonts w:ascii="Arial" w:hAnsi="Arial" w:cs="Arial"/>
              </w:rPr>
            </w:pPr>
            <w:r w:rsidRPr="00CE30CB">
              <w:rPr>
                <w:rFonts w:ascii="Arial" w:hAnsi="Arial" w:cs="Arial"/>
              </w:rPr>
              <w:t xml:space="preserve">                             54 </w:t>
            </w:r>
          </w:p>
        </w:tc>
      </w:tr>
      <w:tr w:rsidR="0005487F" w:rsidRPr="00CE30CB" w14:paraId="6D9489E7" w14:textId="77777777" w:rsidTr="009E3C25">
        <w:tc>
          <w:tcPr>
            <w:tcW w:w="3006" w:type="dxa"/>
            <w:shd w:val="clear" w:color="auto" w:fill="auto"/>
            <w:vAlign w:val="bottom"/>
          </w:tcPr>
          <w:p w14:paraId="3A76FD30" w14:textId="18C5B242" w:rsidR="0005487F" w:rsidRPr="00CE30CB" w:rsidRDefault="0005487F" w:rsidP="0005487F">
            <w:pPr>
              <w:ind w:left="-97"/>
              <w:jc w:val="left"/>
              <w:rPr>
                <w:rFonts w:ascii="Arial" w:hAnsi="Arial" w:cs="Arial"/>
              </w:rPr>
            </w:pPr>
            <w:r w:rsidRPr="00CE30CB">
              <w:rPr>
                <w:rFonts w:ascii="Arial" w:hAnsi="Arial" w:cs="Arial"/>
                <w:bCs/>
                <w:color w:val="000000"/>
              </w:rPr>
              <w:t>Kỳ 7/Tháng 7</w:t>
            </w:r>
          </w:p>
        </w:tc>
        <w:tc>
          <w:tcPr>
            <w:tcW w:w="2547" w:type="dxa"/>
            <w:shd w:val="clear" w:color="auto" w:fill="auto"/>
            <w:vAlign w:val="bottom"/>
          </w:tcPr>
          <w:p w14:paraId="01DBFE3F" w14:textId="0CD7522B" w:rsidR="0005487F" w:rsidRPr="00CE30CB" w:rsidRDefault="0005487F" w:rsidP="0005487F">
            <w:pPr>
              <w:ind w:left="-97" w:right="-81"/>
              <w:jc w:val="right"/>
              <w:rPr>
                <w:rFonts w:ascii="Arial" w:hAnsi="Arial" w:cs="Arial"/>
              </w:rPr>
            </w:pPr>
            <w:r w:rsidRPr="00CE30CB">
              <w:rPr>
                <w:rFonts w:ascii="Arial" w:hAnsi="Arial" w:cs="Arial"/>
              </w:rPr>
              <w:t xml:space="preserve">     129</w:t>
            </w:r>
            <w:r w:rsidR="00C044EF" w:rsidRPr="00CE30CB">
              <w:rPr>
                <w:rFonts w:ascii="Arial" w:hAnsi="Arial" w:cs="Arial"/>
              </w:rPr>
              <w:t>.</w:t>
            </w:r>
            <w:r w:rsidRPr="00CE30CB">
              <w:rPr>
                <w:rFonts w:ascii="Arial" w:hAnsi="Arial" w:cs="Arial"/>
              </w:rPr>
              <w:t>068</w:t>
            </w:r>
            <w:r w:rsidR="00C044EF" w:rsidRPr="00CE30CB">
              <w:rPr>
                <w:rFonts w:ascii="Arial" w:hAnsi="Arial" w:cs="Arial"/>
              </w:rPr>
              <w:t>.</w:t>
            </w:r>
            <w:r w:rsidRPr="00CE30CB">
              <w:rPr>
                <w:rFonts w:ascii="Arial" w:hAnsi="Arial" w:cs="Arial"/>
              </w:rPr>
              <w:t>323</w:t>
            </w:r>
            <w:r w:rsidR="00C044EF" w:rsidRPr="00CE30CB">
              <w:rPr>
                <w:rFonts w:ascii="Arial" w:hAnsi="Arial" w:cs="Arial"/>
              </w:rPr>
              <w:t>.</w:t>
            </w:r>
            <w:r w:rsidRPr="00CE30CB">
              <w:rPr>
                <w:rFonts w:ascii="Arial" w:hAnsi="Arial" w:cs="Arial"/>
              </w:rPr>
              <w:t xml:space="preserve">921 </w:t>
            </w:r>
          </w:p>
        </w:tc>
        <w:tc>
          <w:tcPr>
            <w:tcW w:w="2547" w:type="dxa"/>
            <w:shd w:val="clear" w:color="auto" w:fill="auto"/>
            <w:vAlign w:val="bottom"/>
          </w:tcPr>
          <w:p w14:paraId="6FB56843" w14:textId="4AEE9807" w:rsidR="0005487F" w:rsidRPr="00CE30CB" w:rsidRDefault="0005487F" w:rsidP="0005487F">
            <w:pPr>
              <w:ind w:left="-97"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570</w:t>
            </w:r>
            <w:r w:rsidR="00C044EF" w:rsidRPr="00CE30CB">
              <w:rPr>
                <w:rFonts w:ascii="Arial" w:hAnsi="Arial" w:cs="Arial"/>
              </w:rPr>
              <w:t>.</w:t>
            </w:r>
            <w:r w:rsidRPr="00CE30CB">
              <w:rPr>
                <w:rFonts w:ascii="Arial" w:hAnsi="Arial" w:cs="Arial"/>
              </w:rPr>
              <w:t>355</w:t>
            </w:r>
            <w:r w:rsidR="00C044EF" w:rsidRPr="00CE30CB">
              <w:rPr>
                <w:rFonts w:ascii="Arial" w:hAnsi="Arial" w:cs="Arial"/>
              </w:rPr>
              <w:t>,</w:t>
            </w:r>
            <w:r w:rsidRPr="00CE30CB">
              <w:rPr>
                <w:rFonts w:ascii="Arial" w:hAnsi="Arial" w:cs="Arial"/>
              </w:rPr>
              <w:t>78</w:t>
            </w:r>
          </w:p>
        </w:tc>
        <w:tc>
          <w:tcPr>
            <w:tcW w:w="2547" w:type="dxa"/>
            <w:shd w:val="clear" w:color="auto" w:fill="auto"/>
            <w:vAlign w:val="bottom"/>
          </w:tcPr>
          <w:p w14:paraId="1D6DC715" w14:textId="2E8327F4" w:rsidR="0005487F" w:rsidRPr="00CE30CB" w:rsidRDefault="0005487F" w:rsidP="0005487F">
            <w:pPr>
              <w:ind w:left="-97"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268 </w:t>
            </w:r>
          </w:p>
        </w:tc>
        <w:tc>
          <w:tcPr>
            <w:tcW w:w="2565" w:type="dxa"/>
            <w:shd w:val="clear" w:color="auto" w:fill="auto"/>
          </w:tcPr>
          <w:p w14:paraId="177B3B09" w14:textId="208AB0FC" w:rsidR="0005487F" w:rsidRPr="00CE30CB" w:rsidRDefault="0005487F" w:rsidP="0005487F">
            <w:pPr>
              <w:ind w:left="-97" w:right="-81"/>
              <w:jc w:val="right"/>
              <w:rPr>
                <w:rFonts w:ascii="Arial" w:hAnsi="Arial" w:cs="Arial"/>
              </w:rPr>
            </w:pPr>
            <w:r w:rsidRPr="00CE30CB">
              <w:rPr>
                <w:rFonts w:ascii="Arial" w:hAnsi="Arial" w:cs="Arial"/>
              </w:rPr>
              <w:t xml:space="preserve">                             (2)</w:t>
            </w:r>
          </w:p>
        </w:tc>
      </w:tr>
      <w:tr w:rsidR="0005487F" w:rsidRPr="00CE30CB" w14:paraId="589EBC8D" w14:textId="77777777" w:rsidTr="009E3C25">
        <w:tc>
          <w:tcPr>
            <w:tcW w:w="3006" w:type="dxa"/>
            <w:shd w:val="clear" w:color="auto" w:fill="auto"/>
            <w:vAlign w:val="bottom"/>
          </w:tcPr>
          <w:p w14:paraId="767B679D" w14:textId="02293346" w:rsidR="0005487F" w:rsidRPr="00CE30CB" w:rsidRDefault="0005487F" w:rsidP="0005487F">
            <w:pPr>
              <w:ind w:left="-97"/>
              <w:jc w:val="left"/>
              <w:rPr>
                <w:rFonts w:ascii="Arial" w:hAnsi="Arial" w:cs="Arial"/>
              </w:rPr>
            </w:pPr>
            <w:r w:rsidRPr="00CE30CB">
              <w:rPr>
                <w:rFonts w:ascii="Arial" w:hAnsi="Arial" w:cs="Arial"/>
                <w:bCs/>
                <w:color w:val="000000"/>
              </w:rPr>
              <w:t>Kỳ 8/Tháng 7</w:t>
            </w:r>
          </w:p>
        </w:tc>
        <w:tc>
          <w:tcPr>
            <w:tcW w:w="2547" w:type="dxa"/>
            <w:shd w:val="clear" w:color="auto" w:fill="auto"/>
            <w:vAlign w:val="bottom"/>
          </w:tcPr>
          <w:p w14:paraId="7742E63F" w14:textId="42A2DCC0" w:rsidR="0005487F" w:rsidRPr="00CE30CB" w:rsidRDefault="0005487F" w:rsidP="0005487F">
            <w:pPr>
              <w:ind w:left="-97" w:right="-81"/>
              <w:jc w:val="right"/>
              <w:rPr>
                <w:rFonts w:ascii="Arial" w:hAnsi="Arial" w:cs="Arial"/>
              </w:rPr>
            </w:pPr>
            <w:r w:rsidRPr="00CE30CB">
              <w:rPr>
                <w:rFonts w:ascii="Arial" w:hAnsi="Arial" w:cs="Arial"/>
              </w:rPr>
              <w:t xml:space="preserve">     128</w:t>
            </w:r>
            <w:r w:rsidR="00C044EF" w:rsidRPr="00CE30CB">
              <w:rPr>
                <w:rFonts w:ascii="Arial" w:hAnsi="Arial" w:cs="Arial"/>
              </w:rPr>
              <w:t>.</w:t>
            </w:r>
            <w:r w:rsidRPr="00CE30CB">
              <w:rPr>
                <w:rFonts w:ascii="Arial" w:hAnsi="Arial" w:cs="Arial"/>
              </w:rPr>
              <w:t>916</w:t>
            </w:r>
            <w:r w:rsidR="00C044EF" w:rsidRPr="00CE30CB">
              <w:rPr>
                <w:rFonts w:ascii="Arial" w:hAnsi="Arial" w:cs="Arial"/>
              </w:rPr>
              <w:t>.</w:t>
            </w:r>
            <w:r w:rsidRPr="00CE30CB">
              <w:rPr>
                <w:rFonts w:ascii="Arial" w:hAnsi="Arial" w:cs="Arial"/>
              </w:rPr>
              <w:t>328</w:t>
            </w:r>
            <w:r w:rsidR="00C044EF" w:rsidRPr="00CE30CB">
              <w:rPr>
                <w:rFonts w:ascii="Arial" w:hAnsi="Arial" w:cs="Arial"/>
              </w:rPr>
              <w:t>.</w:t>
            </w:r>
            <w:r w:rsidRPr="00CE30CB">
              <w:rPr>
                <w:rFonts w:ascii="Arial" w:hAnsi="Arial" w:cs="Arial"/>
              </w:rPr>
              <w:t xml:space="preserve">247 </w:t>
            </w:r>
          </w:p>
        </w:tc>
        <w:tc>
          <w:tcPr>
            <w:tcW w:w="2547" w:type="dxa"/>
            <w:shd w:val="clear" w:color="auto" w:fill="auto"/>
            <w:vAlign w:val="bottom"/>
          </w:tcPr>
          <w:p w14:paraId="5C87F499" w14:textId="6551CAD2" w:rsidR="0005487F" w:rsidRPr="00CE30CB" w:rsidRDefault="0005487F" w:rsidP="0005487F">
            <w:pPr>
              <w:ind w:left="-97"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560</w:t>
            </w:r>
            <w:r w:rsidR="00C044EF" w:rsidRPr="00CE30CB">
              <w:rPr>
                <w:rFonts w:ascii="Arial" w:hAnsi="Arial" w:cs="Arial"/>
              </w:rPr>
              <w:t>.</w:t>
            </w:r>
            <w:r w:rsidRPr="00CE30CB">
              <w:rPr>
                <w:rFonts w:ascii="Arial" w:hAnsi="Arial" w:cs="Arial"/>
              </w:rPr>
              <w:t>851</w:t>
            </w:r>
            <w:r w:rsidR="00C044EF" w:rsidRPr="00CE30CB">
              <w:rPr>
                <w:rFonts w:ascii="Arial" w:hAnsi="Arial" w:cs="Arial"/>
              </w:rPr>
              <w:t>,</w:t>
            </w:r>
            <w:r w:rsidRPr="00CE30CB">
              <w:rPr>
                <w:rFonts w:ascii="Arial" w:hAnsi="Arial" w:cs="Arial"/>
              </w:rPr>
              <w:t>21</w:t>
            </w:r>
          </w:p>
        </w:tc>
        <w:tc>
          <w:tcPr>
            <w:tcW w:w="2547" w:type="dxa"/>
            <w:shd w:val="clear" w:color="auto" w:fill="auto"/>
            <w:vAlign w:val="bottom"/>
          </w:tcPr>
          <w:p w14:paraId="66BF7935" w14:textId="1EDA0E56" w:rsidR="0005487F" w:rsidRPr="00CE30CB" w:rsidRDefault="0005487F" w:rsidP="0005487F">
            <w:pPr>
              <w:ind w:left="-97"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263 </w:t>
            </w:r>
          </w:p>
        </w:tc>
        <w:tc>
          <w:tcPr>
            <w:tcW w:w="2565" w:type="dxa"/>
            <w:shd w:val="clear" w:color="auto" w:fill="auto"/>
          </w:tcPr>
          <w:p w14:paraId="5A99C81C" w14:textId="7F05E50E" w:rsidR="0005487F" w:rsidRPr="00CE30CB" w:rsidRDefault="0005487F" w:rsidP="0005487F">
            <w:pPr>
              <w:ind w:left="-97" w:right="-81"/>
              <w:jc w:val="right"/>
              <w:rPr>
                <w:rFonts w:ascii="Arial" w:hAnsi="Arial" w:cs="Arial"/>
              </w:rPr>
            </w:pPr>
            <w:r w:rsidRPr="00CE30CB">
              <w:rPr>
                <w:rFonts w:ascii="Arial" w:hAnsi="Arial" w:cs="Arial"/>
              </w:rPr>
              <w:t xml:space="preserve">                             (5)</w:t>
            </w:r>
          </w:p>
        </w:tc>
      </w:tr>
      <w:tr w:rsidR="0005487F" w:rsidRPr="00CE30CB" w14:paraId="7E619E25" w14:textId="77777777" w:rsidTr="009E3C25">
        <w:tc>
          <w:tcPr>
            <w:tcW w:w="3006" w:type="dxa"/>
            <w:shd w:val="clear" w:color="auto" w:fill="auto"/>
            <w:vAlign w:val="bottom"/>
          </w:tcPr>
          <w:p w14:paraId="5CB45A04" w14:textId="0DEA0EE4" w:rsidR="0005487F" w:rsidRPr="00CE30CB" w:rsidRDefault="0005487F" w:rsidP="0005487F">
            <w:pPr>
              <w:ind w:left="-97"/>
              <w:jc w:val="left"/>
              <w:rPr>
                <w:rFonts w:ascii="Arial" w:hAnsi="Arial" w:cs="Arial"/>
              </w:rPr>
            </w:pPr>
            <w:r w:rsidRPr="00CE30CB">
              <w:rPr>
                <w:rFonts w:ascii="Arial" w:hAnsi="Arial" w:cs="Arial"/>
                <w:bCs/>
                <w:color w:val="000000"/>
              </w:rPr>
              <w:t>Kỳ cuối/Tháng 7</w:t>
            </w:r>
          </w:p>
        </w:tc>
        <w:tc>
          <w:tcPr>
            <w:tcW w:w="2547" w:type="dxa"/>
            <w:shd w:val="clear" w:color="auto" w:fill="auto"/>
            <w:vAlign w:val="bottom"/>
          </w:tcPr>
          <w:p w14:paraId="0DEE41C5" w14:textId="0DC31E8E" w:rsidR="0005487F" w:rsidRPr="00CE30CB" w:rsidRDefault="0005487F" w:rsidP="0005487F">
            <w:pPr>
              <w:ind w:left="-97" w:right="-81"/>
              <w:jc w:val="right"/>
              <w:rPr>
                <w:rFonts w:ascii="Arial" w:hAnsi="Arial" w:cs="Arial"/>
              </w:rPr>
            </w:pPr>
            <w:r w:rsidRPr="00CE30CB">
              <w:rPr>
                <w:rFonts w:ascii="Arial" w:hAnsi="Arial" w:cs="Arial"/>
              </w:rPr>
              <w:t xml:space="preserve">     128</w:t>
            </w:r>
            <w:r w:rsidR="00C044EF" w:rsidRPr="00CE30CB">
              <w:rPr>
                <w:rFonts w:ascii="Arial" w:hAnsi="Arial" w:cs="Arial"/>
              </w:rPr>
              <w:t>.</w:t>
            </w:r>
            <w:r w:rsidRPr="00CE30CB">
              <w:rPr>
                <w:rFonts w:ascii="Arial" w:hAnsi="Arial" w:cs="Arial"/>
              </w:rPr>
              <w:t>129</w:t>
            </w:r>
            <w:r w:rsidR="00C044EF" w:rsidRPr="00CE30CB">
              <w:rPr>
                <w:rFonts w:ascii="Arial" w:hAnsi="Arial" w:cs="Arial"/>
              </w:rPr>
              <w:t>.</w:t>
            </w:r>
            <w:r w:rsidRPr="00CE30CB">
              <w:rPr>
                <w:rFonts w:ascii="Arial" w:hAnsi="Arial" w:cs="Arial"/>
              </w:rPr>
              <w:t>506</w:t>
            </w:r>
            <w:r w:rsidR="00C044EF" w:rsidRPr="00CE30CB">
              <w:rPr>
                <w:rFonts w:ascii="Arial" w:hAnsi="Arial" w:cs="Arial"/>
              </w:rPr>
              <w:t>.</w:t>
            </w:r>
            <w:r w:rsidRPr="00CE30CB">
              <w:rPr>
                <w:rFonts w:ascii="Arial" w:hAnsi="Arial" w:cs="Arial"/>
              </w:rPr>
              <w:t xml:space="preserve">672 </w:t>
            </w:r>
          </w:p>
        </w:tc>
        <w:tc>
          <w:tcPr>
            <w:tcW w:w="2547" w:type="dxa"/>
            <w:shd w:val="clear" w:color="auto" w:fill="auto"/>
            <w:vAlign w:val="bottom"/>
          </w:tcPr>
          <w:p w14:paraId="085DCEC7" w14:textId="35BC5020" w:rsidR="0005487F" w:rsidRPr="00CE30CB" w:rsidRDefault="0005487F" w:rsidP="0005487F">
            <w:pPr>
              <w:ind w:left="-97"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540</w:t>
            </w:r>
            <w:r w:rsidR="00C044EF" w:rsidRPr="00CE30CB">
              <w:rPr>
                <w:rFonts w:ascii="Arial" w:hAnsi="Arial" w:cs="Arial"/>
              </w:rPr>
              <w:t>.</w:t>
            </w:r>
            <w:r w:rsidRPr="00CE30CB">
              <w:rPr>
                <w:rFonts w:ascii="Arial" w:hAnsi="Arial" w:cs="Arial"/>
              </w:rPr>
              <w:t>840</w:t>
            </w:r>
            <w:r w:rsidR="00C044EF" w:rsidRPr="00CE30CB">
              <w:rPr>
                <w:rFonts w:ascii="Arial" w:hAnsi="Arial" w:cs="Arial"/>
              </w:rPr>
              <w:t>,</w:t>
            </w:r>
            <w:r w:rsidRPr="00CE30CB">
              <w:rPr>
                <w:rFonts w:ascii="Arial" w:hAnsi="Arial" w:cs="Arial"/>
              </w:rPr>
              <w:t>44</w:t>
            </w:r>
          </w:p>
        </w:tc>
        <w:tc>
          <w:tcPr>
            <w:tcW w:w="2547" w:type="dxa"/>
            <w:shd w:val="clear" w:color="auto" w:fill="auto"/>
            <w:vAlign w:val="bottom"/>
          </w:tcPr>
          <w:p w14:paraId="11D26237" w14:textId="5E3D07F4" w:rsidR="0005487F" w:rsidRPr="00CE30CB" w:rsidRDefault="0005487F" w:rsidP="0005487F">
            <w:pPr>
              <w:ind w:left="-97"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217 </w:t>
            </w:r>
          </w:p>
        </w:tc>
        <w:tc>
          <w:tcPr>
            <w:tcW w:w="2565" w:type="dxa"/>
            <w:shd w:val="clear" w:color="auto" w:fill="auto"/>
          </w:tcPr>
          <w:p w14:paraId="4F0E9B1E" w14:textId="4F36EC2E" w:rsidR="0005487F" w:rsidRPr="00CE30CB" w:rsidRDefault="0005487F" w:rsidP="0005487F">
            <w:pPr>
              <w:ind w:left="-97" w:right="-81"/>
              <w:jc w:val="right"/>
              <w:rPr>
                <w:rFonts w:ascii="Arial" w:hAnsi="Arial" w:cs="Arial"/>
              </w:rPr>
            </w:pPr>
            <w:r w:rsidRPr="00CE30CB">
              <w:rPr>
                <w:rFonts w:ascii="Arial" w:hAnsi="Arial" w:cs="Arial"/>
              </w:rPr>
              <w:t xml:space="preserve">                           (46)</w:t>
            </w:r>
          </w:p>
        </w:tc>
      </w:tr>
      <w:tr w:rsidR="0005487F" w:rsidRPr="00CE30CB" w14:paraId="5E29911A" w14:textId="77777777" w:rsidTr="009E3C25">
        <w:tc>
          <w:tcPr>
            <w:tcW w:w="3006" w:type="dxa"/>
            <w:shd w:val="clear" w:color="auto" w:fill="auto"/>
            <w:vAlign w:val="bottom"/>
          </w:tcPr>
          <w:p w14:paraId="01FCDFE4" w14:textId="1A6D5530" w:rsidR="0005487F" w:rsidRPr="00CE30CB" w:rsidRDefault="0005487F" w:rsidP="0005487F">
            <w:pPr>
              <w:ind w:left="-97"/>
              <w:jc w:val="left"/>
              <w:rPr>
                <w:rFonts w:ascii="Arial" w:hAnsi="Arial" w:cs="Arial"/>
              </w:rPr>
            </w:pPr>
            <w:r w:rsidRPr="00CE30CB">
              <w:rPr>
                <w:rFonts w:ascii="Arial" w:hAnsi="Arial" w:cs="Arial"/>
                <w:bCs/>
                <w:color w:val="000000"/>
              </w:rPr>
              <w:t>Kỳ 1/Tháng 8</w:t>
            </w:r>
          </w:p>
        </w:tc>
        <w:tc>
          <w:tcPr>
            <w:tcW w:w="2547" w:type="dxa"/>
            <w:shd w:val="clear" w:color="auto" w:fill="auto"/>
            <w:vAlign w:val="bottom"/>
          </w:tcPr>
          <w:p w14:paraId="5D25D769" w14:textId="1159A7DE" w:rsidR="0005487F" w:rsidRPr="00CE30CB" w:rsidRDefault="0005487F" w:rsidP="0005487F">
            <w:pPr>
              <w:ind w:left="-97" w:right="-81"/>
              <w:jc w:val="right"/>
              <w:rPr>
                <w:rFonts w:ascii="Arial" w:hAnsi="Arial" w:cs="Arial"/>
              </w:rPr>
            </w:pPr>
            <w:r w:rsidRPr="00CE30CB">
              <w:rPr>
                <w:rFonts w:ascii="Arial" w:hAnsi="Arial" w:cs="Arial"/>
              </w:rPr>
              <w:t xml:space="preserve">     128</w:t>
            </w:r>
            <w:r w:rsidR="00C044EF" w:rsidRPr="00CE30CB">
              <w:rPr>
                <w:rFonts w:ascii="Arial" w:hAnsi="Arial" w:cs="Arial"/>
              </w:rPr>
              <w:t>.</w:t>
            </w:r>
            <w:r w:rsidRPr="00CE30CB">
              <w:rPr>
                <w:rFonts w:ascii="Arial" w:hAnsi="Arial" w:cs="Arial"/>
              </w:rPr>
              <w:t>154</w:t>
            </w:r>
            <w:r w:rsidR="00C044EF" w:rsidRPr="00CE30CB">
              <w:rPr>
                <w:rFonts w:ascii="Arial" w:hAnsi="Arial" w:cs="Arial"/>
              </w:rPr>
              <w:t>.</w:t>
            </w:r>
            <w:r w:rsidRPr="00CE30CB">
              <w:rPr>
                <w:rFonts w:ascii="Arial" w:hAnsi="Arial" w:cs="Arial"/>
              </w:rPr>
              <w:t>393</w:t>
            </w:r>
            <w:r w:rsidR="00C044EF" w:rsidRPr="00CE30CB">
              <w:rPr>
                <w:rFonts w:ascii="Arial" w:hAnsi="Arial" w:cs="Arial"/>
              </w:rPr>
              <w:t>.</w:t>
            </w:r>
            <w:r w:rsidRPr="00CE30CB">
              <w:rPr>
                <w:rFonts w:ascii="Arial" w:hAnsi="Arial" w:cs="Arial"/>
              </w:rPr>
              <w:t xml:space="preserve">556 </w:t>
            </w:r>
          </w:p>
        </w:tc>
        <w:tc>
          <w:tcPr>
            <w:tcW w:w="2547" w:type="dxa"/>
            <w:shd w:val="clear" w:color="auto" w:fill="auto"/>
            <w:vAlign w:val="bottom"/>
          </w:tcPr>
          <w:p w14:paraId="0FC5D016" w14:textId="73B48D25" w:rsidR="0005487F" w:rsidRPr="00CE30CB" w:rsidRDefault="0005487F" w:rsidP="0005487F">
            <w:pPr>
              <w:ind w:left="-97"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540</w:t>
            </w:r>
            <w:r w:rsidR="00C044EF" w:rsidRPr="00CE30CB">
              <w:rPr>
                <w:rFonts w:ascii="Arial" w:hAnsi="Arial" w:cs="Arial"/>
              </w:rPr>
              <w:t>.</w:t>
            </w:r>
            <w:r w:rsidRPr="00CE30CB">
              <w:rPr>
                <w:rFonts w:ascii="Arial" w:hAnsi="Arial" w:cs="Arial"/>
              </w:rPr>
              <w:t>840</w:t>
            </w:r>
            <w:r w:rsidR="00C044EF" w:rsidRPr="00CE30CB">
              <w:rPr>
                <w:rFonts w:ascii="Arial" w:hAnsi="Arial" w:cs="Arial"/>
              </w:rPr>
              <w:t>,</w:t>
            </w:r>
            <w:r w:rsidRPr="00CE30CB">
              <w:rPr>
                <w:rFonts w:ascii="Arial" w:hAnsi="Arial" w:cs="Arial"/>
              </w:rPr>
              <w:t>44</w:t>
            </w:r>
          </w:p>
        </w:tc>
        <w:tc>
          <w:tcPr>
            <w:tcW w:w="2547" w:type="dxa"/>
            <w:shd w:val="clear" w:color="auto" w:fill="auto"/>
            <w:vAlign w:val="bottom"/>
          </w:tcPr>
          <w:p w14:paraId="32CC868D" w14:textId="42C664AD" w:rsidR="0005487F" w:rsidRPr="00CE30CB" w:rsidRDefault="0005487F" w:rsidP="0005487F">
            <w:pPr>
              <w:ind w:left="-97"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219 </w:t>
            </w:r>
          </w:p>
        </w:tc>
        <w:tc>
          <w:tcPr>
            <w:tcW w:w="2565" w:type="dxa"/>
            <w:shd w:val="clear" w:color="auto" w:fill="auto"/>
          </w:tcPr>
          <w:p w14:paraId="6B52AFA7" w14:textId="5EF7AA66" w:rsidR="0005487F" w:rsidRPr="00CE30CB" w:rsidRDefault="0005487F" w:rsidP="0005487F">
            <w:pPr>
              <w:ind w:left="-97" w:right="-81"/>
              <w:jc w:val="right"/>
              <w:rPr>
                <w:rFonts w:ascii="Arial" w:hAnsi="Arial" w:cs="Arial"/>
              </w:rPr>
            </w:pPr>
            <w:r w:rsidRPr="00CE30CB">
              <w:rPr>
                <w:rFonts w:ascii="Arial" w:hAnsi="Arial" w:cs="Arial"/>
              </w:rPr>
              <w:t xml:space="preserve">                               2 </w:t>
            </w:r>
          </w:p>
        </w:tc>
      </w:tr>
      <w:tr w:rsidR="0005487F" w:rsidRPr="00CE30CB" w14:paraId="26AC932C" w14:textId="77777777" w:rsidTr="009E3C25">
        <w:tc>
          <w:tcPr>
            <w:tcW w:w="3006" w:type="dxa"/>
            <w:shd w:val="clear" w:color="auto" w:fill="auto"/>
            <w:vAlign w:val="bottom"/>
          </w:tcPr>
          <w:p w14:paraId="7BB080F6" w14:textId="4844CEE5" w:rsidR="0005487F" w:rsidRPr="00CE30CB" w:rsidRDefault="0005487F" w:rsidP="0005487F">
            <w:pPr>
              <w:ind w:left="-97"/>
              <w:jc w:val="left"/>
              <w:rPr>
                <w:rFonts w:ascii="Arial" w:hAnsi="Arial" w:cs="Arial"/>
              </w:rPr>
            </w:pPr>
            <w:r w:rsidRPr="00CE30CB">
              <w:rPr>
                <w:rFonts w:ascii="Arial" w:hAnsi="Arial" w:cs="Arial"/>
                <w:bCs/>
                <w:color w:val="000000"/>
              </w:rPr>
              <w:t>Kỳ 2/Tháng 8</w:t>
            </w:r>
          </w:p>
        </w:tc>
        <w:tc>
          <w:tcPr>
            <w:tcW w:w="2547" w:type="dxa"/>
            <w:shd w:val="clear" w:color="auto" w:fill="auto"/>
            <w:vAlign w:val="bottom"/>
          </w:tcPr>
          <w:p w14:paraId="3D505A7F" w14:textId="7B2BA6CD" w:rsidR="0005487F" w:rsidRPr="00CE30CB" w:rsidRDefault="0005487F" w:rsidP="0005487F">
            <w:pPr>
              <w:ind w:left="-97" w:right="-81"/>
              <w:jc w:val="right"/>
              <w:rPr>
                <w:rFonts w:ascii="Arial" w:hAnsi="Arial" w:cs="Arial"/>
              </w:rPr>
            </w:pPr>
            <w:r w:rsidRPr="00CE30CB">
              <w:rPr>
                <w:rFonts w:ascii="Arial" w:hAnsi="Arial" w:cs="Arial"/>
              </w:rPr>
              <w:t xml:space="preserve">     127</w:t>
            </w:r>
            <w:r w:rsidR="00C044EF" w:rsidRPr="00CE30CB">
              <w:rPr>
                <w:rFonts w:ascii="Arial" w:hAnsi="Arial" w:cs="Arial"/>
              </w:rPr>
              <w:t>.</w:t>
            </w:r>
            <w:r w:rsidRPr="00CE30CB">
              <w:rPr>
                <w:rFonts w:ascii="Arial" w:hAnsi="Arial" w:cs="Arial"/>
              </w:rPr>
              <w:t>480</w:t>
            </w:r>
            <w:r w:rsidR="00C044EF" w:rsidRPr="00CE30CB">
              <w:rPr>
                <w:rFonts w:ascii="Arial" w:hAnsi="Arial" w:cs="Arial"/>
              </w:rPr>
              <w:t>.</w:t>
            </w:r>
            <w:r w:rsidRPr="00CE30CB">
              <w:rPr>
                <w:rFonts w:ascii="Arial" w:hAnsi="Arial" w:cs="Arial"/>
              </w:rPr>
              <w:t>659</w:t>
            </w:r>
            <w:r w:rsidR="00C044EF" w:rsidRPr="00CE30CB">
              <w:rPr>
                <w:rFonts w:ascii="Arial" w:hAnsi="Arial" w:cs="Arial"/>
              </w:rPr>
              <w:t>.</w:t>
            </w:r>
            <w:r w:rsidRPr="00CE30CB">
              <w:rPr>
                <w:rFonts w:ascii="Arial" w:hAnsi="Arial" w:cs="Arial"/>
              </w:rPr>
              <w:t xml:space="preserve">533 </w:t>
            </w:r>
          </w:p>
        </w:tc>
        <w:tc>
          <w:tcPr>
            <w:tcW w:w="2547" w:type="dxa"/>
            <w:shd w:val="clear" w:color="auto" w:fill="auto"/>
            <w:vAlign w:val="bottom"/>
          </w:tcPr>
          <w:p w14:paraId="4EACA12A" w14:textId="08F2849B" w:rsidR="0005487F" w:rsidRPr="00CE30CB" w:rsidRDefault="0005487F" w:rsidP="0005487F">
            <w:pPr>
              <w:ind w:left="-97"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479</w:t>
            </w:r>
            <w:r w:rsidR="00C044EF" w:rsidRPr="00CE30CB">
              <w:rPr>
                <w:rFonts w:ascii="Arial" w:hAnsi="Arial" w:cs="Arial"/>
              </w:rPr>
              <w:t>.</w:t>
            </w:r>
            <w:r w:rsidRPr="00CE30CB">
              <w:rPr>
                <w:rFonts w:ascii="Arial" w:hAnsi="Arial" w:cs="Arial"/>
              </w:rPr>
              <w:t>061</w:t>
            </w:r>
            <w:r w:rsidR="00C044EF" w:rsidRPr="00CE30CB">
              <w:rPr>
                <w:rFonts w:ascii="Arial" w:hAnsi="Arial" w:cs="Arial"/>
              </w:rPr>
              <w:t>,</w:t>
            </w:r>
            <w:r w:rsidRPr="00CE30CB">
              <w:rPr>
                <w:rFonts w:ascii="Arial" w:hAnsi="Arial" w:cs="Arial"/>
              </w:rPr>
              <w:t>53</w:t>
            </w:r>
          </w:p>
        </w:tc>
        <w:tc>
          <w:tcPr>
            <w:tcW w:w="2547" w:type="dxa"/>
            <w:shd w:val="clear" w:color="auto" w:fill="auto"/>
            <w:vAlign w:val="bottom"/>
          </w:tcPr>
          <w:p w14:paraId="4FAF98BB" w14:textId="02F02165" w:rsidR="0005487F" w:rsidRPr="00CE30CB" w:rsidRDefault="0005487F" w:rsidP="0005487F">
            <w:pPr>
              <w:ind w:left="-97"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216 </w:t>
            </w:r>
          </w:p>
        </w:tc>
        <w:tc>
          <w:tcPr>
            <w:tcW w:w="2565" w:type="dxa"/>
            <w:shd w:val="clear" w:color="auto" w:fill="auto"/>
          </w:tcPr>
          <w:p w14:paraId="1E831AEC" w14:textId="52F9DC21" w:rsidR="0005487F" w:rsidRPr="00CE30CB" w:rsidRDefault="0005487F" w:rsidP="0005487F">
            <w:pPr>
              <w:ind w:left="-97" w:right="-81"/>
              <w:jc w:val="right"/>
              <w:rPr>
                <w:rFonts w:ascii="Arial" w:hAnsi="Arial" w:cs="Arial"/>
              </w:rPr>
            </w:pPr>
            <w:r w:rsidRPr="00CE30CB">
              <w:rPr>
                <w:rFonts w:ascii="Arial" w:hAnsi="Arial" w:cs="Arial"/>
              </w:rPr>
              <w:t xml:space="preserve">                             (3)</w:t>
            </w:r>
          </w:p>
        </w:tc>
      </w:tr>
      <w:tr w:rsidR="0005487F" w:rsidRPr="00CE30CB" w14:paraId="3899996B" w14:textId="77777777" w:rsidTr="009E3C25">
        <w:tc>
          <w:tcPr>
            <w:tcW w:w="3006" w:type="dxa"/>
            <w:shd w:val="clear" w:color="auto" w:fill="auto"/>
            <w:vAlign w:val="bottom"/>
          </w:tcPr>
          <w:p w14:paraId="4596C4BE" w14:textId="37C5608B" w:rsidR="0005487F" w:rsidRPr="00CE30CB" w:rsidRDefault="0005487F" w:rsidP="0005487F">
            <w:pPr>
              <w:ind w:left="-97"/>
              <w:jc w:val="left"/>
              <w:rPr>
                <w:rFonts w:ascii="Arial" w:hAnsi="Arial" w:cs="Arial"/>
              </w:rPr>
            </w:pPr>
            <w:r w:rsidRPr="00CE30CB">
              <w:rPr>
                <w:rFonts w:ascii="Arial" w:hAnsi="Arial" w:cs="Arial"/>
                <w:bCs/>
                <w:color w:val="000000"/>
              </w:rPr>
              <w:t>Kỳ 3/Tháng 8</w:t>
            </w:r>
          </w:p>
        </w:tc>
        <w:tc>
          <w:tcPr>
            <w:tcW w:w="2547" w:type="dxa"/>
            <w:shd w:val="clear" w:color="auto" w:fill="auto"/>
            <w:vAlign w:val="bottom"/>
          </w:tcPr>
          <w:p w14:paraId="44068AFC" w14:textId="7CA1F30D" w:rsidR="0005487F" w:rsidRPr="00CE30CB" w:rsidRDefault="0005487F" w:rsidP="0005487F">
            <w:pPr>
              <w:ind w:left="-97" w:right="-81"/>
              <w:jc w:val="right"/>
              <w:rPr>
                <w:rFonts w:ascii="Arial" w:hAnsi="Arial" w:cs="Arial"/>
              </w:rPr>
            </w:pPr>
            <w:r w:rsidRPr="00CE30CB">
              <w:rPr>
                <w:rFonts w:ascii="Arial" w:hAnsi="Arial" w:cs="Arial"/>
              </w:rPr>
              <w:t xml:space="preserve">     127</w:t>
            </w:r>
            <w:r w:rsidR="00C044EF" w:rsidRPr="00CE30CB">
              <w:rPr>
                <w:rFonts w:ascii="Arial" w:hAnsi="Arial" w:cs="Arial"/>
              </w:rPr>
              <w:t>.</w:t>
            </w:r>
            <w:r w:rsidRPr="00CE30CB">
              <w:rPr>
                <w:rFonts w:ascii="Arial" w:hAnsi="Arial" w:cs="Arial"/>
              </w:rPr>
              <w:t>124</w:t>
            </w:r>
            <w:r w:rsidR="00C044EF" w:rsidRPr="00CE30CB">
              <w:rPr>
                <w:rFonts w:ascii="Arial" w:hAnsi="Arial" w:cs="Arial"/>
              </w:rPr>
              <w:t>.</w:t>
            </w:r>
            <w:r w:rsidRPr="00CE30CB">
              <w:rPr>
                <w:rFonts w:ascii="Arial" w:hAnsi="Arial" w:cs="Arial"/>
              </w:rPr>
              <w:t>480</w:t>
            </w:r>
            <w:r w:rsidR="00C044EF" w:rsidRPr="00CE30CB">
              <w:rPr>
                <w:rFonts w:ascii="Arial" w:hAnsi="Arial" w:cs="Arial"/>
              </w:rPr>
              <w:t>.</w:t>
            </w:r>
            <w:r w:rsidRPr="00CE30CB">
              <w:rPr>
                <w:rFonts w:ascii="Arial" w:hAnsi="Arial" w:cs="Arial"/>
              </w:rPr>
              <w:t xml:space="preserve">188 </w:t>
            </w:r>
          </w:p>
        </w:tc>
        <w:tc>
          <w:tcPr>
            <w:tcW w:w="2547" w:type="dxa"/>
            <w:shd w:val="clear" w:color="auto" w:fill="auto"/>
            <w:vAlign w:val="bottom"/>
          </w:tcPr>
          <w:p w14:paraId="4A0EB6D8" w14:textId="5BB95CE1" w:rsidR="0005487F" w:rsidRPr="00CE30CB" w:rsidRDefault="0005487F" w:rsidP="0005487F">
            <w:pPr>
              <w:ind w:left="-97"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479</w:t>
            </w:r>
            <w:r w:rsidR="00C044EF" w:rsidRPr="00CE30CB">
              <w:rPr>
                <w:rFonts w:ascii="Arial" w:hAnsi="Arial" w:cs="Arial"/>
              </w:rPr>
              <w:t>.</w:t>
            </w:r>
            <w:r w:rsidRPr="00CE30CB">
              <w:rPr>
                <w:rFonts w:ascii="Arial" w:hAnsi="Arial" w:cs="Arial"/>
              </w:rPr>
              <w:t>061</w:t>
            </w:r>
            <w:r w:rsidR="00C044EF" w:rsidRPr="00CE30CB">
              <w:rPr>
                <w:rFonts w:ascii="Arial" w:hAnsi="Arial" w:cs="Arial"/>
              </w:rPr>
              <w:t>,</w:t>
            </w:r>
            <w:r w:rsidRPr="00CE30CB">
              <w:rPr>
                <w:rFonts w:ascii="Arial" w:hAnsi="Arial" w:cs="Arial"/>
              </w:rPr>
              <w:t>53</w:t>
            </w:r>
          </w:p>
        </w:tc>
        <w:tc>
          <w:tcPr>
            <w:tcW w:w="2547" w:type="dxa"/>
            <w:shd w:val="clear" w:color="auto" w:fill="auto"/>
            <w:vAlign w:val="bottom"/>
          </w:tcPr>
          <w:p w14:paraId="31895962" w14:textId="67FA1434" w:rsidR="0005487F" w:rsidRPr="00CE30CB" w:rsidRDefault="0005487F" w:rsidP="0005487F">
            <w:pPr>
              <w:ind w:left="-97"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187 </w:t>
            </w:r>
          </w:p>
        </w:tc>
        <w:tc>
          <w:tcPr>
            <w:tcW w:w="2565" w:type="dxa"/>
            <w:shd w:val="clear" w:color="auto" w:fill="auto"/>
          </w:tcPr>
          <w:p w14:paraId="7D36C111" w14:textId="2D85062C" w:rsidR="0005487F" w:rsidRPr="00CE30CB" w:rsidRDefault="0005487F" w:rsidP="0005487F">
            <w:pPr>
              <w:ind w:left="-97" w:right="-81"/>
              <w:jc w:val="right"/>
              <w:rPr>
                <w:rFonts w:ascii="Arial" w:hAnsi="Arial" w:cs="Arial"/>
              </w:rPr>
            </w:pPr>
            <w:r w:rsidRPr="00CE30CB">
              <w:rPr>
                <w:rFonts w:ascii="Arial" w:hAnsi="Arial" w:cs="Arial"/>
              </w:rPr>
              <w:t xml:space="preserve">                           (29)</w:t>
            </w:r>
          </w:p>
        </w:tc>
      </w:tr>
      <w:tr w:rsidR="0005487F" w:rsidRPr="00CE30CB" w14:paraId="06F9A80B" w14:textId="77777777" w:rsidTr="009E3C25">
        <w:tc>
          <w:tcPr>
            <w:tcW w:w="3006" w:type="dxa"/>
            <w:shd w:val="clear" w:color="auto" w:fill="auto"/>
            <w:vAlign w:val="bottom"/>
          </w:tcPr>
          <w:p w14:paraId="779F7B9A" w14:textId="18C00262" w:rsidR="0005487F" w:rsidRPr="00CE30CB" w:rsidRDefault="0005487F" w:rsidP="0005487F">
            <w:pPr>
              <w:ind w:left="-97"/>
              <w:jc w:val="left"/>
              <w:rPr>
                <w:rFonts w:ascii="Arial" w:hAnsi="Arial" w:cs="Arial"/>
              </w:rPr>
            </w:pPr>
            <w:r w:rsidRPr="00CE30CB">
              <w:rPr>
                <w:rFonts w:ascii="Arial" w:hAnsi="Arial" w:cs="Arial"/>
                <w:bCs/>
                <w:color w:val="000000"/>
              </w:rPr>
              <w:t>Kỳ 4/Tháng 8</w:t>
            </w:r>
          </w:p>
        </w:tc>
        <w:tc>
          <w:tcPr>
            <w:tcW w:w="2547" w:type="dxa"/>
            <w:shd w:val="clear" w:color="auto" w:fill="auto"/>
            <w:vAlign w:val="bottom"/>
          </w:tcPr>
          <w:p w14:paraId="3C55CC11" w14:textId="4D57CF37" w:rsidR="0005487F" w:rsidRPr="00CE30CB" w:rsidRDefault="0005487F" w:rsidP="0005487F">
            <w:pPr>
              <w:ind w:left="-97" w:right="-81"/>
              <w:jc w:val="right"/>
              <w:rPr>
                <w:rFonts w:ascii="Arial" w:hAnsi="Arial" w:cs="Arial"/>
              </w:rPr>
            </w:pPr>
            <w:r w:rsidRPr="00CE30CB">
              <w:rPr>
                <w:rFonts w:ascii="Arial" w:hAnsi="Arial" w:cs="Arial"/>
              </w:rPr>
              <w:t xml:space="preserve">     127</w:t>
            </w:r>
            <w:r w:rsidR="00C044EF" w:rsidRPr="00CE30CB">
              <w:rPr>
                <w:rFonts w:ascii="Arial" w:hAnsi="Arial" w:cs="Arial"/>
              </w:rPr>
              <w:t>.</w:t>
            </w:r>
            <w:r w:rsidRPr="00CE30CB">
              <w:rPr>
                <w:rFonts w:ascii="Arial" w:hAnsi="Arial" w:cs="Arial"/>
              </w:rPr>
              <w:t>311</w:t>
            </w:r>
            <w:r w:rsidR="00C044EF" w:rsidRPr="00CE30CB">
              <w:rPr>
                <w:rFonts w:ascii="Arial" w:hAnsi="Arial" w:cs="Arial"/>
              </w:rPr>
              <w:t>.</w:t>
            </w:r>
            <w:r w:rsidRPr="00CE30CB">
              <w:rPr>
                <w:rFonts w:ascii="Arial" w:hAnsi="Arial" w:cs="Arial"/>
              </w:rPr>
              <w:t>360</w:t>
            </w:r>
            <w:r w:rsidR="00C044EF" w:rsidRPr="00CE30CB">
              <w:rPr>
                <w:rFonts w:ascii="Arial" w:hAnsi="Arial" w:cs="Arial"/>
              </w:rPr>
              <w:t>.</w:t>
            </w:r>
            <w:r w:rsidRPr="00CE30CB">
              <w:rPr>
                <w:rFonts w:ascii="Arial" w:hAnsi="Arial" w:cs="Arial"/>
              </w:rPr>
              <w:t xml:space="preserve">685 </w:t>
            </w:r>
          </w:p>
        </w:tc>
        <w:tc>
          <w:tcPr>
            <w:tcW w:w="2547" w:type="dxa"/>
            <w:shd w:val="clear" w:color="auto" w:fill="auto"/>
            <w:vAlign w:val="bottom"/>
          </w:tcPr>
          <w:p w14:paraId="42826B3D" w14:textId="662B66E2" w:rsidR="0005487F" w:rsidRPr="00CE30CB" w:rsidRDefault="0005487F" w:rsidP="0005487F">
            <w:pPr>
              <w:ind w:left="-97"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479</w:t>
            </w:r>
            <w:r w:rsidR="00C044EF" w:rsidRPr="00CE30CB">
              <w:rPr>
                <w:rFonts w:ascii="Arial" w:hAnsi="Arial" w:cs="Arial"/>
              </w:rPr>
              <w:t>.</w:t>
            </w:r>
            <w:r w:rsidRPr="00CE30CB">
              <w:rPr>
                <w:rFonts w:ascii="Arial" w:hAnsi="Arial" w:cs="Arial"/>
              </w:rPr>
              <w:t>089</w:t>
            </w:r>
            <w:r w:rsidR="00C044EF" w:rsidRPr="00CE30CB">
              <w:rPr>
                <w:rFonts w:ascii="Arial" w:hAnsi="Arial" w:cs="Arial"/>
              </w:rPr>
              <w:t>,</w:t>
            </w:r>
            <w:r w:rsidRPr="00CE30CB">
              <w:rPr>
                <w:rFonts w:ascii="Arial" w:hAnsi="Arial" w:cs="Arial"/>
              </w:rPr>
              <w:t>48</w:t>
            </w:r>
          </w:p>
        </w:tc>
        <w:tc>
          <w:tcPr>
            <w:tcW w:w="2547" w:type="dxa"/>
            <w:shd w:val="clear" w:color="auto" w:fill="auto"/>
            <w:vAlign w:val="bottom"/>
          </w:tcPr>
          <w:p w14:paraId="2058CC71" w14:textId="10E5FD2A" w:rsidR="0005487F" w:rsidRPr="00CE30CB" w:rsidRDefault="0005487F" w:rsidP="0005487F">
            <w:pPr>
              <w:ind w:left="-97"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202 </w:t>
            </w:r>
          </w:p>
        </w:tc>
        <w:tc>
          <w:tcPr>
            <w:tcW w:w="2565" w:type="dxa"/>
            <w:shd w:val="clear" w:color="auto" w:fill="auto"/>
          </w:tcPr>
          <w:p w14:paraId="09A7D742" w14:textId="3D43CC91" w:rsidR="0005487F" w:rsidRPr="00CE30CB" w:rsidRDefault="0005487F" w:rsidP="0005487F">
            <w:pPr>
              <w:ind w:left="-97" w:right="-81"/>
              <w:jc w:val="right"/>
              <w:rPr>
                <w:rFonts w:ascii="Arial" w:hAnsi="Arial" w:cs="Arial"/>
              </w:rPr>
            </w:pPr>
            <w:r w:rsidRPr="00CE30CB">
              <w:rPr>
                <w:rFonts w:ascii="Arial" w:hAnsi="Arial" w:cs="Arial"/>
              </w:rPr>
              <w:t xml:space="preserve">                             15 </w:t>
            </w:r>
          </w:p>
        </w:tc>
      </w:tr>
      <w:tr w:rsidR="0005487F" w:rsidRPr="00CE30CB" w14:paraId="0D33601C" w14:textId="77777777" w:rsidTr="009E3C25">
        <w:tc>
          <w:tcPr>
            <w:tcW w:w="3006" w:type="dxa"/>
            <w:shd w:val="clear" w:color="auto" w:fill="auto"/>
            <w:vAlign w:val="bottom"/>
          </w:tcPr>
          <w:p w14:paraId="32B04FCA" w14:textId="325AE0AA" w:rsidR="0005487F" w:rsidRPr="00CE30CB" w:rsidRDefault="0005487F" w:rsidP="0005487F">
            <w:pPr>
              <w:ind w:left="-97"/>
              <w:jc w:val="left"/>
              <w:rPr>
                <w:rFonts w:ascii="Arial" w:hAnsi="Arial" w:cs="Arial"/>
              </w:rPr>
            </w:pPr>
            <w:r w:rsidRPr="00CE30CB">
              <w:rPr>
                <w:rFonts w:ascii="Arial" w:hAnsi="Arial" w:cs="Arial"/>
                <w:bCs/>
                <w:color w:val="000000"/>
              </w:rPr>
              <w:t>Kỳ 5/Tháng 8</w:t>
            </w:r>
          </w:p>
        </w:tc>
        <w:tc>
          <w:tcPr>
            <w:tcW w:w="2547" w:type="dxa"/>
            <w:shd w:val="clear" w:color="auto" w:fill="auto"/>
            <w:vAlign w:val="bottom"/>
          </w:tcPr>
          <w:p w14:paraId="30F1CF27" w14:textId="14F46517" w:rsidR="0005487F" w:rsidRPr="00CE30CB" w:rsidRDefault="0005487F" w:rsidP="0005487F">
            <w:pPr>
              <w:ind w:left="-97" w:right="-81"/>
              <w:jc w:val="right"/>
              <w:rPr>
                <w:rFonts w:ascii="Arial" w:hAnsi="Arial" w:cs="Arial"/>
              </w:rPr>
            </w:pPr>
            <w:r w:rsidRPr="00CE30CB">
              <w:rPr>
                <w:rFonts w:ascii="Arial" w:hAnsi="Arial" w:cs="Arial"/>
              </w:rPr>
              <w:t xml:space="preserve">     127</w:t>
            </w:r>
            <w:r w:rsidR="00C044EF" w:rsidRPr="00CE30CB">
              <w:rPr>
                <w:rFonts w:ascii="Arial" w:hAnsi="Arial" w:cs="Arial"/>
              </w:rPr>
              <w:t>.</w:t>
            </w:r>
            <w:r w:rsidRPr="00CE30CB">
              <w:rPr>
                <w:rFonts w:ascii="Arial" w:hAnsi="Arial" w:cs="Arial"/>
              </w:rPr>
              <w:t>654</w:t>
            </w:r>
            <w:r w:rsidR="00C044EF" w:rsidRPr="00CE30CB">
              <w:rPr>
                <w:rFonts w:ascii="Arial" w:hAnsi="Arial" w:cs="Arial"/>
              </w:rPr>
              <w:t>.</w:t>
            </w:r>
            <w:r w:rsidRPr="00CE30CB">
              <w:rPr>
                <w:rFonts w:ascii="Arial" w:hAnsi="Arial" w:cs="Arial"/>
              </w:rPr>
              <w:t>012</w:t>
            </w:r>
            <w:r w:rsidR="00C044EF" w:rsidRPr="00CE30CB">
              <w:rPr>
                <w:rFonts w:ascii="Arial" w:hAnsi="Arial" w:cs="Arial"/>
              </w:rPr>
              <w:t>.</w:t>
            </w:r>
            <w:r w:rsidRPr="00CE30CB">
              <w:rPr>
                <w:rFonts w:ascii="Arial" w:hAnsi="Arial" w:cs="Arial"/>
              </w:rPr>
              <w:t xml:space="preserve">107 </w:t>
            </w:r>
          </w:p>
        </w:tc>
        <w:tc>
          <w:tcPr>
            <w:tcW w:w="2547" w:type="dxa"/>
            <w:shd w:val="clear" w:color="auto" w:fill="auto"/>
            <w:vAlign w:val="bottom"/>
          </w:tcPr>
          <w:p w14:paraId="47A4CBAE" w14:textId="4ABF51AA" w:rsidR="0005487F" w:rsidRPr="00CE30CB" w:rsidRDefault="0005487F" w:rsidP="0005487F">
            <w:pPr>
              <w:ind w:left="-97"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479</w:t>
            </w:r>
            <w:r w:rsidR="00C044EF" w:rsidRPr="00CE30CB">
              <w:rPr>
                <w:rFonts w:ascii="Arial" w:hAnsi="Arial" w:cs="Arial"/>
              </w:rPr>
              <w:t>.</w:t>
            </w:r>
            <w:r w:rsidRPr="00CE30CB">
              <w:rPr>
                <w:rFonts w:ascii="Arial" w:hAnsi="Arial" w:cs="Arial"/>
              </w:rPr>
              <w:t>186</w:t>
            </w:r>
            <w:r w:rsidR="00C044EF" w:rsidRPr="00CE30CB">
              <w:rPr>
                <w:rFonts w:ascii="Arial" w:hAnsi="Arial" w:cs="Arial"/>
              </w:rPr>
              <w:t>,</w:t>
            </w:r>
            <w:r w:rsidRPr="00CE30CB">
              <w:rPr>
                <w:rFonts w:ascii="Arial" w:hAnsi="Arial" w:cs="Arial"/>
              </w:rPr>
              <w:t>05</w:t>
            </w:r>
          </w:p>
        </w:tc>
        <w:tc>
          <w:tcPr>
            <w:tcW w:w="2547" w:type="dxa"/>
            <w:shd w:val="clear" w:color="auto" w:fill="auto"/>
            <w:vAlign w:val="bottom"/>
          </w:tcPr>
          <w:p w14:paraId="1826BB1D" w14:textId="0F145110" w:rsidR="0005487F" w:rsidRPr="00CE30CB" w:rsidRDefault="0005487F" w:rsidP="0005487F">
            <w:pPr>
              <w:ind w:left="-97"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229 </w:t>
            </w:r>
          </w:p>
        </w:tc>
        <w:tc>
          <w:tcPr>
            <w:tcW w:w="2565" w:type="dxa"/>
            <w:shd w:val="clear" w:color="auto" w:fill="auto"/>
          </w:tcPr>
          <w:p w14:paraId="20E50667" w14:textId="47B1AF65" w:rsidR="0005487F" w:rsidRPr="00CE30CB" w:rsidRDefault="0005487F" w:rsidP="0005487F">
            <w:pPr>
              <w:ind w:left="-97" w:right="-81"/>
              <w:jc w:val="right"/>
              <w:rPr>
                <w:rFonts w:ascii="Arial" w:hAnsi="Arial" w:cs="Arial"/>
              </w:rPr>
            </w:pPr>
            <w:r w:rsidRPr="00CE30CB">
              <w:rPr>
                <w:rFonts w:ascii="Arial" w:hAnsi="Arial" w:cs="Arial"/>
              </w:rPr>
              <w:t xml:space="preserve">                             27 </w:t>
            </w:r>
          </w:p>
        </w:tc>
      </w:tr>
      <w:tr w:rsidR="0005487F" w:rsidRPr="00CE30CB" w14:paraId="43FD5DF7" w14:textId="77777777" w:rsidTr="009E3C25">
        <w:tc>
          <w:tcPr>
            <w:tcW w:w="3006" w:type="dxa"/>
            <w:shd w:val="clear" w:color="auto" w:fill="auto"/>
            <w:vAlign w:val="bottom"/>
          </w:tcPr>
          <w:p w14:paraId="06FAB89D" w14:textId="66A92272" w:rsidR="0005487F" w:rsidRPr="00CE30CB" w:rsidRDefault="0005487F" w:rsidP="0005487F">
            <w:pPr>
              <w:ind w:left="-97"/>
              <w:jc w:val="left"/>
              <w:rPr>
                <w:rFonts w:ascii="Arial" w:hAnsi="Arial" w:cs="Arial"/>
              </w:rPr>
            </w:pPr>
            <w:r w:rsidRPr="00CE30CB">
              <w:rPr>
                <w:rFonts w:ascii="Arial" w:hAnsi="Arial" w:cs="Arial"/>
                <w:bCs/>
                <w:color w:val="000000"/>
              </w:rPr>
              <w:t>Kỳ 6/Tháng 8</w:t>
            </w:r>
          </w:p>
        </w:tc>
        <w:tc>
          <w:tcPr>
            <w:tcW w:w="2547" w:type="dxa"/>
            <w:shd w:val="clear" w:color="auto" w:fill="auto"/>
            <w:vAlign w:val="bottom"/>
          </w:tcPr>
          <w:p w14:paraId="5B89197A" w14:textId="64765AC8" w:rsidR="0005487F" w:rsidRPr="00CE30CB" w:rsidRDefault="0005487F" w:rsidP="0005487F">
            <w:pPr>
              <w:ind w:left="-97" w:right="-81"/>
              <w:jc w:val="right"/>
              <w:rPr>
                <w:rFonts w:ascii="Arial" w:hAnsi="Arial" w:cs="Arial"/>
              </w:rPr>
            </w:pPr>
            <w:r w:rsidRPr="00CE30CB">
              <w:rPr>
                <w:rFonts w:ascii="Arial" w:hAnsi="Arial" w:cs="Arial"/>
              </w:rPr>
              <w:t xml:space="preserve">     127</w:t>
            </w:r>
            <w:r w:rsidR="00C044EF" w:rsidRPr="00CE30CB">
              <w:rPr>
                <w:rFonts w:ascii="Arial" w:hAnsi="Arial" w:cs="Arial"/>
              </w:rPr>
              <w:t>.</w:t>
            </w:r>
            <w:r w:rsidRPr="00CE30CB">
              <w:rPr>
                <w:rFonts w:ascii="Arial" w:hAnsi="Arial" w:cs="Arial"/>
              </w:rPr>
              <w:t>179</w:t>
            </w:r>
            <w:r w:rsidR="00C044EF" w:rsidRPr="00CE30CB">
              <w:rPr>
                <w:rFonts w:ascii="Arial" w:hAnsi="Arial" w:cs="Arial"/>
              </w:rPr>
              <w:t>.</w:t>
            </w:r>
            <w:r w:rsidRPr="00CE30CB">
              <w:rPr>
                <w:rFonts w:ascii="Arial" w:hAnsi="Arial" w:cs="Arial"/>
              </w:rPr>
              <w:t>311</w:t>
            </w:r>
            <w:r w:rsidR="00C044EF" w:rsidRPr="00CE30CB">
              <w:rPr>
                <w:rFonts w:ascii="Arial" w:hAnsi="Arial" w:cs="Arial"/>
              </w:rPr>
              <w:t>.</w:t>
            </w:r>
            <w:r w:rsidRPr="00CE30CB">
              <w:rPr>
                <w:rFonts w:ascii="Arial" w:hAnsi="Arial" w:cs="Arial"/>
              </w:rPr>
              <w:t xml:space="preserve">826 </w:t>
            </w:r>
          </w:p>
        </w:tc>
        <w:tc>
          <w:tcPr>
            <w:tcW w:w="2547" w:type="dxa"/>
            <w:shd w:val="clear" w:color="auto" w:fill="auto"/>
            <w:vAlign w:val="bottom"/>
          </w:tcPr>
          <w:p w14:paraId="35A3513C" w14:textId="08372A4F" w:rsidR="0005487F" w:rsidRPr="00CE30CB" w:rsidRDefault="0005487F" w:rsidP="0005487F">
            <w:pPr>
              <w:ind w:left="-97"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460</w:t>
            </w:r>
            <w:r w:rsidR="00C044EF" w:rsidRPr="00CE30CB">
              <w:rPr>
                <w:rFonts w:ascii="Arial" w:hAnsi="Arial" w:cs="Arial"/>
              </w:rPr>
              <w:t>.</w:t>
            </w:r>
            <w:r w:rsidRPr="00CE30CB">
              <w:rPr>
                <w:rFonts w:ascii="Arial" w:hAnsi="Arial" w:cs="Arial"/>
              </w:rPr>
              <w:t>699</w:t>
            </w:r>
            <w:r w:rsidR="00C044EF" w:rsidRPr="00CE30CB">
              <w:rPr>
                <w:rFonts w:ascii="Arial" w:hAnsi="Arial" w:cs="Arial"/>
              </w:rPr>
              <w:t>,</w:t>
            </w:r>
            <w:r w:rsidRPr="00CE30CB">
              <w:rPr>
                <w:rFonts w:ascii="Arial" w:hAnsi="Arial" w:cs="Arial"/>
              </w:rPr>
              <w:t>99</w:t>
            </w:r>
          </w:p>
        </w:tc>
        <w:tc>
          <w:tcPr>
            <w:tcW w:w="2547" w:type="dxa"/>
            <w:shd w:val="clear" w:color="auto" w:fill="auto"/>
            <w:vAlign w:val="bottom"/>
          </w:tcPr>
          <w:p w14:paraId="5570448F" w14:textId="2D3BE4BB" w:rsidR="0005487F" w:rsidRPr="00CE30CB" w:rsidRDefault="0005487F" w:rsidP="0005487F">
            <w:pPr>
              <w:ind w:left="-97"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206 </w:t>
            </w:r>
          </w:p>
        </w:tc>
        <w:tc>
          <w:tcPr>
            <w:tcW w:w="2565" w:type="dxa"/>
            <w:shd w:val="clear" w:color="auto" w:fill="auto"/>
          </w:tcPr>
          <w:p w14:paraId="4F031304" w14:textId="6F03D570" w:rsidR="0005487F" w:rsidRPr="00CE30CB" w:rsidRDefault="0005487F" w:rsidP="0005487F">
            <w:pPr>
              <w:ind w:left="-97" w:right="-81"/>
              <w:jc w:val="right"/>
              <w:rPr>
                <w:rFonts w:ascii="Arial" w:hAnsi="Arial" w:cs="Arial"/>
              </w:rPr>
            </w:pPr>
            <w:r w:rsidRPr="00CE30CB">
              <w:rPr>
                <w:rFonts w:ascii="Arial" w:hAnsi="Arial" w:cs="Arial"/>
              </w:rPr>
              <w:t xml:space="preserve">                           (23)</w:t>
            </w:r>
          </w:p>
        </w:tc>
      </w:tr>
      <w:tr w:rsidR="0005487F" w:rsidRPr="00CE30CB" w14:paraId="64DD9123" w14:textId="77777777" w:rsidTr="009E3C25">
        <w:trPr>
          <w:trHeight w:val="135"/>
        </w:trPr>
        <w:tc>
          <w:tcPr>
            <w:tcW w:w="3006" w:type="dxa"/>
            <w:shd w:val="clear" w:color="auto" w:fill="auto"/>
            <w:vAlign w:val="bottom"/>
          </w:tcPr>
          <w:p w14:paraId="6A0A9A94" w14:textId="3FABF963" w:rsidR="0005487F" w:rsidRPr="00CE30CB" w:rsidRDefault="0005487F" w:rsidP="0005487F">
            <w:pPr>
              <w:ind w:left="-97"/>
              <w:jc w:val="left"/>
              <w:rPr>
                <w:rFonts w:ascii="Arial" w:hAnsi="Arial" w:cs="Arial"/>
              </w:rPr>
            </w:pPr>
            <w:r w:rsidRPr="00CE30CB">
              <w:rPr>
                <w:rFonts w:ascii="Arial" w:hAnsi="Arial" w:cs="Arial"/>
                <w:bCs/>
                <w:color w:val="000000"/>
              </w:rPr>
              <w:t>Kỳ 7/Tháng 8</w:t>
            </w:r>
          </w:p>
        </w:tc>
        <w:tc>
          <w:tcPr>
            <w:tcW w:w="2547" w:type="dxa"/>
            <w:shd w:val="clear" w:color="auto" w:fill="auto"/>
            <w:vAlign w:val="bottom"/>
          </w:tcPr>
          <w:p w14:paraId="33D91567" w14:textId="3454B0F7" w:rsidR="0005487F" w:rsidRPr="00CE30CB" w:rsidRDefault="0005487F" w:rsidP="0005487F">
            <w:pPr>
              <w:ind w:left="-97" w:right="-81"/>
              <w:jc w:val="right"/>
              <w:rPr>
                <w:rFonts w:ascii="Arial" w:hAnsi="Arial" w:cs="Arial"/>
              </w:rPr>
            </w:pPr>
            <w:r w:rsidRPr="00CE30CB">
              <w:rPr>
                <w:rFonts w:ascii="Arial" w:hAnsi="Arial" w:cs="Arial"/>
              </w:rPr>
              <w:t xml:space="preserve">     127</w:t>
            </w:r>
            <w:r w:rsidR="00C044EF" w:rsidRPr="00CE30CB">
              <w:rPr>
                <w:rFonts w:ascii="Arial" w:hAnsi="Arial" w:cs="Arial"/>
              </w:rPr>
              <w:t>.</w:t>
            </w:r>
            <w:r w:rsidRPr="00CE30CB">
              <w:rPr>
                <w:rFonts w:ascii="Arial" w:hAnsi="Arial" w:cs="Arial"/>
              </w:rPr>
              <w:t>240</w:t>
            </w:r>
            <w:r w:rsidR="00C044EF" w:rsidRPr="00CE30CB">
              <w:rPr>
                <w:rFonts w:ascii="Arial" w:hAnsi="Arial" w:cs="Arial"/>
              </w:rPr>
              <w:t>.</w:t>
            </w:r>
            <w:r w:rsidRPr="00CE30CB">
              <w:rPr>
                <w:rFonts w:ascii="Arial" w:hAnsi="Arial" w:cs="Arial"/>
              </w:rPr>
              <w:t>197</w:t>
            </w:r>
            <w:r w:rsidR="00C044EF" w:rsidRPr="00CE30CB">
              <w:rPr>
                <w:rFonts w:ascii="Arial" w:hAnsi="Arial" w:cs="Arial"/>
              </w:rPr>
              <w:t>.</w:t>
            </w:r>
            <w:r w:rsidRPr="00CE30CB">
              <w:rPr>
                <w:rFonts w:ascii="Arial" w:hAnsi="Arial" w:cs="Arial"/>
              </w:rPr>
              <w:t xml:space="preserve">738 </w:t>
            </w:r>
          </w:p>
        </w:tc>
        <w:tc>
          <w:tcPr>
            <w:tcW w:w="2547" w:type="dxa"/>
            <w:shd w:val="clear" w:color="auto" w:fill="auto"/>
            <w:vAlign w:val="bottom"/>
          </w:tcPr>
          <w:p w14:paraId="2A16F101" w14:textId="186A4770" w:rsidR="0005487F" w:rsidRPr="00CE30CB" w:rsidRDefault="0005487F" w:rsidP="0005487F">
            <w:pPr>
              <w:ind w:left="-97"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432</w:t>
            </w:r>
            <w:r w:rsidR="00C044EF" w:rsidRPr="00CE30CB">
              <w:rPr>
                <w:rFonts w:ascii="Arial" w:hAnsi="Arial" w:cs="Arial"/>
              </w:rPr>
              <w:t>.</w:t>
            </w:r>
            <w:r w:rsidRPr="00CE30CB">
              <w:rPr>
                <w:rFonts w:ascii="Arial" w:hAnsi="Arial" w:cs="Arial"/>
              </w:rPr>
              <w:t>926</w:t>
            </w:r>
            <w:r w:rsidR="00C044EF" w:rsidRPr="00CE30CB">
              <w:rPr>
                <w:rFonts w:ascii="Arial" w:hAnsi="Arial" w:cs="Arial"/>
              </w:rPr>
              <w:t>,</w:t>
            </w:r>
            <w:r w:rsidRPr="00CE30CB">
              <w:rPr>
                <w:rFonts w:ascii="Arial" w:hAnsi="Arial" w:cs="Arial"/>
              </w:rPr>
              <w:t>21</w:t>
            </w:r>
          </w:p>
        </w:tc>
        <w:tc>
          <w:tcPr>
            <w:tcW w:w="2547" w:type="dxa"/>
            <w:shd w:val="clear" w:color="auto" w:fill="auto"/>
            <w:vAlign w:val="bottom"/>
          </w:tcPr>
          <w:p w14:paraId="4D286C02" w14:textId="1489A00D" w:rsidR="0005487F" w:rsidRPr="00CE30CB" w:rsidRDefault="0005487F" w:rsidP="0005487F">
            <w:pPr>
              <w:ind w:left="-97"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234 </w:t>
            </w:r>
          </w:p>
        </w:tc>
        <w:tc>
          <w:tcPr>
            <w:tcW w:w="2565" w:type="dxa"/>
            <w:shd w:val="clear" w:color="auto" w:fill="auto"/>
          </w:tcPr>
          <w:p w14:paraId="22C46EDB" w14:textId="39A0AF1F" w:rsidR="0005487F" w:rsidRPr="00CE30CB" w:rsidRDefault="0005487F" w:rsidP="0005487F">
            <w:pPr>
              <w:ind w:left="-97" w:right="-81"/>
              <w:jc w:val="right"/>
              <w:rPr>
                <w:rFonts w:ascii="Arial" w:hAnsi="Arial" w:cs="Arial"/>
              </w:rPr>
            </w:pPr>
            <w:r w:rsidRPr="00CE30CB">
              <w:rPr>
                <w:rFonts w:ascii="Arial" w:hAnsi="Arial" w:cs="Arial"/>
              </w:rPr>
              <w:t xml:space="preserve">                             28 </w:t>
            </w:r>
          </w:p>
        </w:tc>
      </w:tr>
      <w:tr w:rsidR="0005487F" w:rsidRPr="00CE30CB" w14:paraId="66078981" w14:textId="77777777" w:rsidTr="009E3C25">
        <w:tc>
          <w:tcPr>
            <w:tcW w:w="3006" w:type="dxa"/>
            <w:shd w:val="clear" w:color="auto" w:fill="auto"/>
            <w:vAlign w:val="bottom"/>
          </w:tcPr>
          <w:p w14:paraId="2315D3CB" w14:textId="4A04A782" w:rsidR="0005487F" w:rsidRPr="00CE30CB" w:rsidRDefault="0005487F" w:rsidP="0005487F">
            <w:pPr>
              <w:ind w:left="-97"/>
              <w:jc w:val="left"/>
              <w:rPr>
                <w:rFonts w:ascii="Arial" w:hAnsi="Arial" w:cs="Arial"/>
              </w:rPr>
            </w:pPr>
            <w:r w:rsidRPr="00CE30CB">
              <w:rPr>
                <w:rFonts w:ascii="Arial" w:hAnsi="Arial" w:cs="Arial"/>
                <w:bCs/>
                <w:color w:val="000000"/>
              </w:rPr>
              <w:t>Kỳ 8/Tháng 8</w:t>
            </w:r>
          </w:p>
        </w:tc>
        <w:tc>
          <w:tcPr>
            <w:tcW w:w="2547" w:type="dxa"/>
            <w:shd w:val="clear" w:color="auto" w:fill="auto"/>
            <w:vAlign w:val="bottom"/>
          </w:tcPr>
          <w:p w14:paraId="176AD1B0" w14:textId="29F10F43" w:rsidR="0005487F" w:rsidRPr="00CE30CB" w:rsidRDefault="0005487F" w:rsidP="0005487F">
            <w:pPr>
              <w:ind w:left="-97" w:right="-81"/>
              <w:jc w:val="right"/>
              <w:rPr>
                <w:rFonts w:ascii="Arial" w:hAnsi="Arial" w:cs="Arial"/>
              </w:rPr>
            </w:pPr>
            <w:r w:rsidRPr="00CE30CB">
              <w:rPr>
                <w:rFonts w:ascii="Arial" w:hAnsi="Arial" w:cs="Arial"/>
              </w:rPr>
              <w:t xml:space="preserve">     128</w:t>
            </w:r>
            <w:r w:rsidR="00C044EF" w:rsidRPr="00CE30CB">
              <w:rPr>
                <w:rFonts w:ascii="Arial" w:hAnsi="Arial" w:cs="Arial"/>
              </w:rPr>
              <w:t>.</w:t>
            </w:r>
            <w:r w:rsidRPr="00CE30CB">
              <w:rPr>
                <w:rFonts w:ascii="Arial" w:hAnsi="Arial" w:cs="Arial"/>
              </w:rPr>
              <w:t>053</w:t>
            </w:r>
            <w:r w:rsidR="00C044EF" w:rsidRPr="00CE30CB">
              <w:rPr>
                <w:rFonts w:ascii="Arial" w:hAnsi="Arial" w:cs="Arial"/>
              </w:rPr>
              <w:t>.</w:t>
            </w:r>
            <w:r w:rsidRPr="00CE30CB">
              <w:rPr>
                <w:rFonts w:ascii="Arial" w:hAnsi="Arial" w:cs="Arial"/>
              </w:rPr>
              <w:t>220</w:t>
            </w:r>
            <w:r w:rsidR="00C044EF" w:rsidRPr="00CE30CB">
              <w:rPr>
                <w:rFonts w:ascii="Arial" w:hAnsi="Arial" w:cs="Arial"/>
              </w:rPr>
              <w:t>.</w:t>
            </w:r>
            <w:r w:rsidRPr="00CE30CB">
              <w:rPr>
                <w:rFonts w:ascii="Arial" w:hAnsi="Arial" w:cs="Arial"/>
              </w:rPr>
              <w:t xml:space="preserve">819 </w:t>
            </w:r>
          </w:p>
        </w:tc>
        <w:tc>
          <w:tcPr>
            <w:tcW w:w="2547" w:type="dxa"/>
            <w:shd w:val="clear" w:color="auto" w:fill="auto"/>
            <w:vAlign w:val="bottom"/>
          </w:tcPr>
          <w:p w14:paraId="77FB1697" w14:textId="746EF57D" w:rsidR="0005487F" w:rsidRPr="00CE30CB" w:rsidRDefault="0005487F" w:rsidP="0005487F">
            <w:pPr>
              <w:ind w:left="-97"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536</w:t>
            </w:r>
            <w:r w:rsidR="00C044EF" w:rsidRPr="00CE30CB">
              <w:rPr>
                <w:rFonts w:ascii="Arial" w:hAnsi="Arial" w:cs="Arial"/>
              </w:rPr>
              <w:t>.</w:t>
            </w:r>
            <w:r w:rsidRPr="00CE30CB">
              <w:rPr>
                <w:rFonts w:ascii="Arial" w:hAnsi="Arial" w:cs="Arial"/>
              </w:rPr>
              <w:t>108</w:t>
            </w:r>
            <w:r w:rsidR="00C044EF" w:rsidRPr="00CE30CB">
              <w:rPr>
                <w:rFonts w:ascii="Arial" w:hAnsi="Arial" w:cs="Arial"/>
              </w:rPr>
              <w:t>,</w:t>
            </w:r>
            <w:r w:rsidRPr="00CE30CB">
              <w:rPr>
                <w:rFonts w:ascii="Arial" w:hAnsi="Arial" w:cs="Arial"/>
              </w:rPr>
              <w:t>29</w:t>
            </w:r>
          </w:p>
        </w:tc>
        <w:tc>
          <w:tcPr>
            <w:tcW w:w="2547" w:type="dxa"/>
            <w:shd w:val="clear" w:color="auto" w:fill="auto"/>
            <w:vAlign w:val="bottom"/>
          </w:tcPr>
          <w:p w14:paraId="769E8DE5" w14:textId="7E26802C" w:rsidR="0005487F" w:rsidRPr="00CE30CB" w:rsidRDefault="0005487F" w:rsidP="0005487F">
            <w:pPr>
              <w:ind w:left="-97"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215 </w:t>
            </w:r>
          </w:p>
        </w:tc>
        <w:tc>
          <w:tcPr>
            <w:tcW w:w="2565" w:type="dxa"/>
            <w:shd w:val="clear" w:color="auto" w:fill="auto"/>
          </w:tcPr>
          <w:p w14:paraId="3BB691E3" w14:textId="31D048F3" w:rsidR="0005487F" w:rsidRPr="00CE30CB" w:rsidRDefault="0005487F" w:rsidP="0005487F">
            <w:pPr>
              <w:ind w:left="-97" w:right="-81"/>
              <w:jc w:val="right"/>
              <w:rPr>
                <w:rFonts w:ascii="Arial" w:hAnsi="Arial" w:cs="Arial"/>
              </w:rPr>
            </w:pPr>
            <w:r w:rsidRPr="00CE30CB">
              <w:rPr>
                <w:rFonts w:ascii="Arial" w:hAnsi="Arial" w:cs="Arial"/>
              </w:rPr>
              <w:t xml:space="preserve">                           (19)</w:t>
            </w:r>
          </w:p>
        </w:tc>
      </w:tr>
      <w:tr w:rsidR="0005487F" w:rsidRPr="00CE30CB" w14:paraId="4152FF28" w14:textId="77777777" w:rsidTr="009E3C25">
        <w:tc>
          <w:tcPr>
            <w:tcW w:w="3006" w:type="dxa"/>
            <w:shd w:val="clear" w:color="auto" w:fill="auto"/>
            <w:vAlign w:val="bottom"/>
          </w:tcPr>
          <w:p w14:paraId="4A33041C" w14:textId="6A4427FD" w:rsidR="0005487F" w:rsidRPr="00CE30CB" w:rsidRDefault="0005487F" w:rsidP="0005487F">
            <w:pPr>
              <w:ind w:left="-97"/>
              <w:jc w:val="left"/>
              <w:rPr>
                <w:rFonts w:ascii="Arial" w:hAnsi="Arial" w:cs="Arial"/>
              </w:rPr>
            </w:pPr>
            <w:r w:rsidRPr="00CE30CB">
              <w:rPr>
                <w:rFonts w:ascii="Arial" w:hAnsi="Arial" w:cs="Arial"/>
                <w:bCs/>
                <w:color w:val="000000"/>
              </w:rPr>
              <w:t>Kỳ 9/Tháng 8</w:t>
            </w:r>
          </w:p>
        </w:tc>
        <w:tc>
          <w:tcPr>
            <w:tcW w:w="2547" w:type="dxa"/>
            <w:shd w:val="clear" w:color="auto" w:fill="auto"/>
            <w:vAlign w:val="bottom"/>
          </w:tcPr>
          <w:p w14:paraId="223195BE" w14:textId="7CC6859F" w:rsidR="0005487F" w:rsidRPr="00CE30CB" w:rsidRDefault="0005487F" w:rsidP="0005487F">
            <w:pPr>
              <w:ind w:left="-97" w:right="-86"/>
              <w:jc w:val="right"/>
              <w:rPr>
                <w:rFonts w:ascii="Arial" w:hAnsi="Arial" w:cs="Arial"/>
              </w:rPr>
            </w:pPr>
            <w:r w:rsidRPr="00CE30CB">
              <w:rPr>
                <w:rFonts w:ascii="Arial" w:hAnsi="Arial" w:cs="Arial"/>
              </w:rPr>
              <w:t xml:space="preserve">     127</w:t>
            </w:r>
            <w:r w:rsidR="00C044EF" w:rsidRPr="00CE30CB">
              <w:rPr>
                <w:rFonts w:ascii="Arial" w:hAnsi="Arial" w:cs="Arial"/>
              </w:rPr>
              <w:t>.</w:t>
            </w:r>
            <w:r w:rsidRPr="00CE30CB">
              <w:rPr>
                <w:rFonts w:ascii="Arial" w:hAnsi="Arial" w:cs="Arial"/>
              </w:rPr>
              <w:t>096</w:t>
            </w:r>
            <w:r w:rsidR="00C044EF" w:rsidRPr="00CE30CB">
              <w:rPr>
                <w:rFonts w:ascii="Arial" w:hAnsi="Arial" w:cs="Arial"/>
              </w:rPr>
              <w:t>.</w:t>
            </w:r>
            <w:r w:rsidRPr="00CE30CB">
              <w:rPr>
                <w:rFonts w:ascii="Arial" w:hAnsi="Arial" w:cs="Arial"/>
              </w:rPr>
              <w:t>156</w:t>
            </w:r>
            <w:r w:rsidR="00C044EF" w:rsidRPr="00CE30CB">
              <w:rPr>
                <w:rFonts w:ascii="Arial" w:hAnsi="Arial" w:cs="Arial"/>
              </w:rPr>
              <w:t>.</w:t>
            </w:r>
            <w:r w:rsidRPr="00CE30CB">
              <w:rPr>
                <w:rFonts w:ascii="Arial" w:hAnsi="Arial" w:cs="Arial"/>
              </w:rPr>
              <w:t xml:space="preserve">595 </w:t>
            </w:r>
          </w:p>
        </w:tc>
        <w:tc>
          <w:tcPr>
            <w:tcW w:w="2547" w:type="dxa"/>
            <w:shd w:val="clear" w:color="auto" w:fill="auto"/>
            <w:vAlign w:val="bottom"/>
          </w:tcPr>
          <w:p w14:paraId="634A5F41" w14:textId="4CF69E93" w:rsidR="0005487F" w:rsidRPr="00CE30CB" w:rsidRDefault="0005487F" w:rsidP="0005487F">
            <w:pPr>
              <w:ind w:left="-97"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535</w:t>
            </w:r>
            <w:r w:rsidR="00C044EF" w:rsidRPr="00CE30CB">
              <w:rPr>
                <w:rFonts w:ascii="Arial" w:hAnsi="Arial" w:cs="Arial"/>
              </w:rPr>
              <w:t>.</w:t>
            </w:r>
            <w:r w:rsidRPr="00CE30CB">
              <w:rPr>
                <w:rFonts w:ascii="Arial" w:hAnsi="Arial" w:cs="Arial"/>
              </w:rPr>
              <w:t>433</w:t>
            </w:r>
            <w:r w:rsidR="00C044EF" w:rsidRPr="00CE30CB">
              <w:rPr>
                <w:rFonts w:ascii="Arial" w:hAnsi="Arial" w:cs="Arial"/>
              </w:rPr>
              <w:t>,</w:t>
            </w:r>
            <w:r w:rsidRPr="00CE30CB">
              <w:rPr>
                <w:rFonts w:ascii="Arial" w:hAnsi="Arial" w:cs="Arial"/>
              </w:rPr>
              <w:t>56</w:t>
            </w:r>
          </w:p>
        </w:tc>
        <w:tc>
          <w:tcPr>
            <w:tcW w:w="2547" w:type="dxa"/>
            <w:shd w:val="clear" w:color="auto" w:fill="auto"/>
            <w:vAlign w:val="bottom"/>
          </w:tcPr>
          <w:p w14:paraId="37353A86" w14:textId="3E02C3D8" w:rsidR="0005487F" w:rsidRPr="00CE30CB" w:rsidRDefault="0005487F" w:rsidP="0005487F">
            <w:pPr>
              <w:ind w:left="-97"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139 </w:t>
            </w:r>
          </w:p>
        </w:tc>
        <w:tc>
          <w:tcPr>
            <w:tcW w:w="2565" w:type="dxa"/>
            <w:shd w:val="clear" w:color="auto" w:fill="auto"/>
          </w:tcPr>
          <w:p w14:paraId="1012EE77" w14:textId="52718821" w:rsidR="0005487F" w:rsidRPr="00CE30CB" w:rsidRDefault="0005487F" w:rsidP="0005487F">
            <w:pPr>
              <w:ind w:left="-97" w:right="-86"/>
              <w:jc w:val="right"/>
              <w:rPr>
                <w:rFonts w:ascii="Arial" w:hAnsi="Arial" w:cs="Arial"/>
              </w:rPr>
            </w:pPr>
            <w:r w:rsidRPr="00CE30CB">
              <w:rPr>
                <w:rFonts w:ascii="Arial" w:hAnsi="Arial" w:cs="Arial"/>
              </w:rPr>
              <w:t xml:space="preserve">                           (76)</w:t>
            </w:r>
          </w:p>
        </w:tc>
      </w:tr>
      <w:tr w:rsidR="0005487F" w:rsidRPr="00CE30CB" w14:paraId="6E6958B7" w14:textId="77777777" w:rsidTr="009E3C25">
        <w:tc>
          <w:tcPr>
            <w:tcW w:w="3006" w:type="dxa"/>
            <w:shd w:val="clear" w:color="auto" w:fill="auto"/>
            <w:vAlign w:val="bottom"/>
          </w:tcPr>
          <w:p w14:paraId="281376A7" w14:textId="63A57633" w:rsidR="0005487F" w:rsidRPr="00CE30CB" w:rsidRDefault="0005487F" w:rsidP="0005487F">
            <w:pPr>
              <w:ind w:left="-97"/>
              <w:jc w:val="left"/>
              <w:rPr>
                <w:rFonts w:ascii="Arial" w:hAnsi="Arial" w:cs="Arial"/>
              </w:rPr>
            </w:pPr>
            <w:r w:rsidRPr="00CE30CB">
              <w:rPr>
                <w:rFonts w:ascii="Arial" w:hAnsi="Arial" w:cs="Arial"/>
                <w:bCs/>
                <w:color w:val="000000"/>
              </w:rPr>
              <w:t>Kỳ cuối/Tháng 8</w:t>
            </w:r>
          </w:p>
        </w:tc>
        <w:tc>
          <w:tcPr>
            <w:tcW w:w="2547" w:type="dxa"/>
            <w:shd w:val="clear" w:color="auto" w:fill="auto"/>
            <w:vAlign w:val="bottom"/>
          </w:tcPr>
          <w:p w14:paraId="0DBBA556" w14:textId="5BB7EE8F" w:rsidR="0005487F" w:rsidRPr="00CE30CB" w:rsidRDefault="0005487F" w:rsidP="0005487F">
            <w:pPr>
              <w:ind w:left="-97" w:right="-86"/>
              <w:jc w:val="right"/>
              <w:rPr>
                <w:rFonts w:ascii="Arial" w:hAnsi="Arial" w:cs="Arial"/>
              </w:rPr>
            </w:pPr>
            <w:r w:rsidRPr="00CE30CB">
              <w:rPr>
                <w:rFonts w:ascii="Arial" w:hAnsi="Arial" w:cs="Arial"/>
              </w:rPr>
              <w:t xml:space="preserve">     127</w:t>
            </w:r>
            <w:r w:rsidR="00C044EF" w:rsidRPr="00CE30CB">
              <w:rPr>
                <w:rFonts w:ascii="Arial" w:hAnsi="Arial" w:cs="Arial"/>
              </w:rPr>
              <w:t>.</w:t>
            </w:r>
            <w:r w:rsidRPr="00CE30CB">
              <w:rPr>
                <w:rFonts w:ascii="Arial" w:hAnsi="Arial" w:cs="Arial"/>
              </w:rPr>
              <w:t>518</w:t>
            </w:r>
            <w:r w:rsidR="00C044EF" w:rsidRPr="00CE30CB">
              <w:rPr>
                <w:rFonts w:ascii="Arial" w:hAnsi="Arial" w:cs="Arial"/>
              </w:rPr>
              <w:t>.</w:t>
            </w:r>
            <w:r w:rsidRPr="00CE30CB">
              <w:rPr>
                <w:rFonts w:ascii="Arial" w:hAnsi="Arial" w:cs="Arial"/>
              </w:rPr>
              <w:t>660</w:t>
            </w:r>
            <w:r w:rsidR="00C044EF" w:rsidRPr="00CE30CB">
              <w:rPr>
                <w:rFonts w:ascii="Arial" w:hAnsi="Arial" w:cs="Arial"/>
              </w:rPr>
              <w:t>.</w:t>
            </w:r>
            <w:r w:rsidRPr="00CE30CB">
              <w:rPr>
                <w:rFonts w:ascii="Arial" w:hAnsi="Arial" w:cs="Arial"/>
              </w:rPr>
              <w:t xml:space="preserve">125 </w:t>
            </w:r>
          </w:p>
        </w:tc>
        <w:tc>
          <w:tcPr>
            <w:tcW w:w="2547" w:type="dxa"/>
            <w:shd w:val="clear" w:color="auto" w:fill="auto"/>
            <w:vAlign w:val="bottom"/>
          </w:tcPr>
          <w:p w14:paraId="72C27E59" w14:textId="0684064B" w:rsidR="0005487F" w:rsidRPr="00CE30CB" w:rsidRDefault="0005487F" w:rsidP="0005487F">
            <w:pPr>
              <w:ind w:left="-97"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536</w:t>
            </w:r>
            <w:r w:rsidR="00C044EF" w:rsidRPr="00CE30CB">
              <w:rPr>
                <w:rFonts w:ascii="Arial" w:hAnsi="Arial" w:cs="Arial"/>
              </w:rPr>
              <w:t>.</w:t>
            </w:r>
            <w:r w:rsidRPr="00CE30CB">
              <w:rPr>
                <w:rFonts w:ascii="Arial" w:hAnsi="Arial" w:cs="Arial"/>
              </w:rPr>
              <w:t>112</w:t>
            </w:r>
            <w:r w:rsidR="00C044EF" w:rsidRPr="00CE30CB">
              <w:rPr>
                <w:rFonts w:ascii="Arial" w:hAnsi="Arial" w:cs="Arial"/>
              </w:rPr>
              <w:t>,</w:t>
            </w:r>
            <w:r w:rsidRPr="00CE30CB">
              <w:rPr>
                <w:rFonts w:ascii="Arial" w:hAnsi="Arial" w:cs="Arial"/>
              </w:rPr>
              <w:t>38</w:t>
            </w:r>
          </w:p>
        </w:tc>
        <w:tc>
          <w:tcPr>
            <w:tcW w:w="2547" w:type="dxa"/>
            <w:shd w:val="clear" w:color="auto" w:fill="auto"/>
            <w:vAlign w:val="bottom"/>
          </w:tcPr>
          <w:p w14:paraId="2A761FAF" w14:textId="48E0A2BE" w:rsidR="0005487F" w:rsidRPr="00CE30CB" w:rsidRDefault="0005487F" w:rsidP="0005487F">
            <w:pPr>
              <w:ind w:left="-97"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172 </w:t>
            </w:r>
          </w:p>
        </w:tc>
        <w:tc>
          <w:tcPr>
            <w:tcW w:w="2565" w:type="dxa"/>
            <w:shd w:val="clear" w:color="auto" w:fill="auto"/>
          </w:tcPr>
          <w:p w14:paraId="10AA4016" w14:textId="413A3717" w:rsidR="0005487F" w:rsidRPr="00CE30CB" w:rsidRDefault="0005487F" w:rsidP="0005487F">
            <w:pPr>
              <w:ind w:left="-97" w:right="-86"/>
              <w:jc w:val="right"/>
              <w:rPr>
                <w:rFonts w:ascii="Arial" w:hAnsi="Arial" w:cs="Arial"/>
              </w:rPr>
            </w:pPr>
            <w:r w:rsidRPr="00CE30CB">
              <w:rPr>
                <w:rFonts w:ascii="Arial" w:hAnsi="Arial" w:cs="Arial"/>
              </w:rPr>
              <w:t xml:space="preserve">                             33 </w:t>
            </w:r>
          </w:p>
        </w:tc>
      </w:tr>
      <w:tr w:rsidR="0005487F" w:rsidRPr="00CE30CB" w14:paraId="1DF86642" w14:textId="77777777" w:rsidTr="009E3C25">
        <w:tc>
          <w:tcPr>
            <w:tcW w:w="3006" w:type="dxa"/>
            <w:shd w:val="clear" w:color="auto" w:fill="auto"/>
            <w:vAlign w:val="bottom"/>
          </w:tcPr>
          <w:p w14:paraId="5A7D64AE" w14:textId="6BF7ABEE" w:rsidR="0005487F" w:rsidRPr="00CE30CB" w:rsidRDefault="0005487F" w:rsidP="0005487F">
            <w:pPr>
              <w:ind w:left="-97"/>
              <w:jc w:val="left"/>
              <w:rPr>
                <w:rFonts w:ascii="Arial" w:hAnsi="Arial" w:cs="Arial"/>
              </w:rPr>
            </w:pPr>
            <w:r w:rsidRPr="00CE30CB">
              <w:rPr>
                <w:rFonts w:ascii="Arial" w:hAnsi="Arial" w:cs="Arial"/>
                <w:bCs/>
                <w:color w:val="000000"/>
              </w:rPr>
              <w:t>Kỳ 1/Tháng 9</w:t>
            </w:r>
          </w:p>
        </w:tc>
        <w:tc>
          <w:tcPr>
            <w:tcW w:w="2547" w:type="dxa"/>
            <w:shd w:val="clear" w:color="auto" w:fill="auto"/>
            <w:vAlign w:val="bottom"/>
          </w:tcPr>
          <w:p w14:paraId="178C5F53" w14:textId="4D69262D" w:rsidR="0005487F" w:rsidRPr="00CE30CB" w:rsidRDefault="0005487F" w:rsidP="0005487F">
            <w:pPr>
              <w:ind w:left="-97" w:right="-86"/>
              <w:jc w:val="right"/>
              <w:rPr>
                <w:rFonts w:ascii="Arial" w:hAnsi="Arial" w:cs="Arial"/>
              </w:rPr>
            </w:pPr>
            <w:r w:rsidRPr="00CE30CB">
              <w:rPr>
                <w:rFonts w:ascii="Arial" w:hAnsi="Arial" w:cs="Arial"/>
              </w:rPr>
              <w:t xml:space="preserve">     127</w:t>
            </w:r>
            <w:r w:rsidR="00C044EF" w:rsidRPr="00CE30CB">
              <w:rPr>
                <w:rFonts w:ascii="Arial" w:hAnsi="Arial" w:cs="Arial"/>
              </w:rPr>
              <w:t>.</w:t>
            </w:r>
            <w:r w:rsidRPr="00CE30CB">
              <w:rPr>
                <w:rFonts w:ascii="Arial" w:hAnsi="Arial" w:cs="Arial"/>
              </w:rPr>
              <w:t>524</w:t>
            </w:r>
            <w:r w:rsidR="00C044EF" w:rsidRPr="00CE30CB">
              <w:rPr>
                <w:rFonts w:ascii="Arial" w:hAnsi="Arial" w:cs="Arial"/>
              </w:rPr>
              <w:t>.</w:t>
            </w:r>
            <w:r w:rsidRPr="00CE30CB">
              <w:rPr>
                <w:rFonts w:ascii="Arial" w:hAnsi="Arial" w:cs="Arial"/>
              </w:rPr>
              <w:t>920</w:t>
            </w:r>
            <w:r w:rsidR="00C044EF" w:rsidRPr="00CE30CB">
              <w:rPr>
                <w:rFonts w:ascii="Arial" w:hAnsi="Arial" w:cs="Arial"/>
              </w:rPr>
              <w:t>.</w:t>
            </w:r>
            <w:r w:rsidRPr="00CE30CB">
              <w:rPr>
                <w:rFonts w:ascii="Arial" w:hAnsi="Arial" w:cs="Arial"/>
              </w:rPr>
              <w:t xml:space="preserve">495 </w:t>
            </w:r>
          </w:p>
        </w:tc>
        <w:tc>
          <w:tcPr>
            <w:tcW w:w="2547" w:type="dxa"/>
            <w:shd w:val="clear" w:color="auto" w:fill="auto"/>
            <w:vAlign w:val="bottom"/>
          </w:tcPr>
          <w:p w14:paraId="7F31AD25" w14:textId="11ED413C" w:rsidR="0005487F" w:rsidRPr="00CE30CB" w:rsidRDefault="0005487F" w:rsidP="0005487F">
            <w:pPr>
              <w:ind w:left="-97"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536</w:t>
            </w:r>
            <w:r w:rsidR="00C044EF" w:rsidRPr="00CE30CB">
              <w:rPr>
                <w:rFonts w:ascii="Arial" w:hAnsi="Arial" w:cs="Arial"/>
              </w:rPr>
              <w:t>.</w:t>
            </w:r>
            <w:r w:rsidRPr="00CE30CB">
              <w:rPr>
                <w:rFonts w:ascii="Arial" w:hAnsi="Arial" w:cs="Arial"/>
              </w:rPr>
              <w:t>112</w:t>
            </w:r>
            <w:r w:rsidR="00C044EF" w:rsidRPr="00CE30CB">
              <w:rPr>
                <w:rFonts w:ascii="Arial" w:hAnsi="Arial" w:cs="Arial"/>
              </w:rPr>
              <w:t>,</w:t>
            </w:r>
            <w:r w:rsidRPr="00CE30CB">
              <w:rPr>
                <w:rFonts w:ascii="Arial" w:hAnsi="Arial" w:cs="Arial"/>
              </w:rPr>
              <w:t>38</w:t>
            </w:r>
          </w:p>
        </w:tc>
        <w:tc>
          <w:tcPr>
            <w:tcW w:w="2547" w:type="dxa"/>
            <w:shd w:val="clear" w:color="auto" w:fill="auto"/>
            <w:vAlign w:val="bottom"/>
          </w:tcPr>
          <w:p w14:paraId="2FCC54E9" w14:textId="0CB2E14F" w:rsidR="0005487F" w:rsidRPr="00CE30CB" w:rsidRDefault="0005487F" w:rsidP="0005487F">
            <w:pPr>
              <w:ind w:left="-97"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173 </w:t>
            </w:r>
          </w:p>
        </w:tc>
        <w:tc>
          <w:tcPr>
            <w:tcW w:w="2565" w:type="dxa"/>
            <w:shd w:val="clear" w:color="auto" w:fill="auto"/>
          </w:tcPr>
          <w:p w14:paraId="4CE23AD9" w14:textId="33A5255E" w:rsidR="0005487F" w:rsidRPr="00CE30CB" w:rsidRDefault="0005487F" w:rsidP="0005487F">
            <w:pPr>
              <w:ind w:left="-97" w:right="-86"/>
              <w:jc w:val="right"/>
              <w:rPr>
                <w:rFonts w:ascii="Arial" w:hAnsi="Arial" w:cs="Arial"/>
              </w:rPr>
            </w:pPr>
            <w:r w:rsidRPr="00CE30CB">
              <w:rPr>
                <w:rFonts w:ascii="Arial" w:hAnsi="Arial" w:cs="Arial"/>
              </w:rPr>
              <w:t xml:space="preserve">                               1 </w:t>
            </w:r>
          </w:p>
        </w:tc>
      </w:tr>
      <w:tr w:rsidR="0005487F" w:rsidRPr="00CE30CB" w14:paraId="39B973A6" w14:textId="77777777" w:rsidTr="009E3C25">
        <w:tc>
          <w:tcPr>
            <w:tcW w:w="3006" w:type="dxa"/>
            <w:shd w:val="clear" w:color="auto" w:fill="auto"/>
            <w:vAlign w:val="bottom"/>
          </w:tcPr>
          <w:p w14:paraId="5D77BA22" w14:textId="658595F4" w:rsidR="0005487F" w:rsidRPr="00CE30CB" w:rsidRDefault="0005487F" w:rsidP="0005487F">
            <w:pPr>
              <w:ind w:left="-97"/>
              <w:jc w:val="left"/>
              <w:rPr>
                <w:rFonts w:ascii="Arial" w:hAnsi="Arial" w:cs="Arial"/>
              </w:rPr>
            </w:pPr>
            <w:r w:rsidRPr="00CE30CB">
              <w:rPr>
                <w:rFonts w:ascii="Arial" w:hAnsi="Arial" w:cs="Arial"/>
                <w:bCs/>
                <w:color w:val="000000"/>
              </w:rPr>
              <w:t>Kỳ 2/Tháng 9</w:t>
            </w:r>
          </w:p>
        </w:tc>
        <w:tc>
          <w:tcPr>
            <w:tcW w:w="2547" w:type="dxa"/>
            <w:shd w:val="clear" w:color="auto" w:fill="auto"/>
            <w:vAlign w:val="bottom"/>
          </w:tcPr>
          <w:p w14:paraId="552C811E" w14:textId="1F1C91B1" w:rsidR="0005487F" w:rsidRPr="00CE30CB" w:rsidRDefault="0005487F" w:rsidP="0005487F">
            <w:pPr>
              <w:ind w:left="-97" w:right="-86"/>
              <w:jc w:val="right"/>
              <w:rPr>
                <w:rFonts w:ascii="Arial" w:hAnsi="Arial" w:cs="Arial"/>
              </w:rPr>
            </w:pPr>
            <w:r w:rsidRPr="00CE30CB">
              <w:rPr>
                <w:rFonts w:ascii="Arial" w:hAnsi="Arial" w:cs="Arial"/>
              </w:rPr>
              <w:t xml:space="preserve">     126</w:t>
            </w:r>
            <w:r w:rsidR="00C044EF" w:rsidRPr="00CE30CB">
              <w:rPr>
                <w:rFonts w:ascii="Arial" w:hAnsi="Arial" w:cs="Arial"/>
              </w:rPr>
              <w:t>.</w:t>
            </w:r>
            <w:r w:rsidRPr="00CE30CB">
              <w:rPr>
                <w:rFonts w:ascii="Arial" w:hAnsi="Arial" w:cs="Arial"/>
              </w:rPr>
              <w:t>982</w:t>
            </w:r>
            <w:r w:rsidR="00C044EF" w:rsidRPr="00CE30CB">
              <w:rPr>
                <w:rFonts w:ascii="Arial" w:hAnsi="Arial" w:cs="Arial"/>
              </w:rPr>
              <w:t>.</w:t>
            </w:r>
            <w:r w:rsidRPr="00CE30CB">
              <w:rPr>
                <w:rFonts w:ascii="Arial" w:hAnsi="Arial" w:cs="Arial"/>
              </w:rPr>
              <w:t>127</w:t>
            </w:r>
            <w:r w:rsidR="00C044EF" w:rsidRPr="00CE30CB">
              <w:rPr>
                <w:rFonts w:ascii="Arial" w:hAnsi="Arial" w:cs="Arial"/>
              </w:rPr>
              <w:t>.</w:t>
            </w:r>
            <w:r w:rsidRPr="00CE30CB">
              <w:rPr>
                <w:rFonts w:ascii="Arial" w:hAnsi="Arial" w:cs="Arial"/>
              </w:rPr>
              <w:t xml:space="preserve">391 </w:t>
            </w:r>
          </w:p>
        </w:tc>
        <w:tc>
          <w:tcPr>
            <w:tcW w:w="2547" w:type="dxa"/>
            <w:shd w:val="clear" w:color="auto" w:fill="auto"/>
            <w:vAlign w:val="bottom"/>
          </w:tcPr>
          <w:p w14:paraId="276242C7" w14:textId="657545BF" w:rsidR="0005487F" w:rsidRPr="00CE30CB" w:rsidRDefault="0005487F" w:rsidP="0005487F">
            <w:pPr>
              <w:ind w:left="-97"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536</w:t>
            </w:r>
            <w:r w:rsidR="00C044EF" w:rsidRPr="00CE30CB">
              <w:rPr>
                <w:rFonts w:ascii="Arial" w:hAnsi="Arial" w:cs="Arial"/>
              </w:rPr>
              <w:t>.</w:t>
            </w:r>
            <w:r w:rsidRPr="00CE30CB">
              <w:rPr>
                <w:rFonts w:ascii="Arial" w:hAnsi="Arial" w:cs="Arial"/>
              </w:rPr>
              <w:t>112</w:t>
            </w:r>
            <w:r w:rsidR="00C044EF" w:rsidRPr="00CE30CB">
              <w:rPr>
                <w:rFonts w:ascii="Arial" w:hAnsi="Arial" w:cs="Arial"/>
              </w:rPr>
              <w:t>,</w:t>
            </w:r>
            <w:r w:rsidRPr="00CE30CB">
              <w:rPr>
                <w:rFonts w:ascii="Arial" w:hAnsi="Arial" w:cs="Arial"/>
              </w:rPr>
              <w:t>38</w:t>
            </w:r>
          </w:p>
        </w:tc>
        <w:tc>
          <w:tcPr>
            <w:tcW w:w="2547" w:type="dxa"/>
            <w:shd w:val="clear" w:color="auto" w:fill="auto"/>
            <w:vAlign w:val="bottom"/>
          </w:tcPr>
          <w:p w14:paraId="7FA88ED3" w14:textId="54A6E35F" w:rsidR="0005487F" w:rsidRPr="00CE30CB" w:rsidRDefault="0005487F" w:rsidP="0005487F">
            <w:pPr>
              <w:ind w:left="-97"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129 </w:t>
            </w:r>
          </w:p>
        </w:tc>
        <w:tc>
          <w:tcPr>
            <w:tcW w:w="2565" w:type="dxa"/>
            <w:shd w:val="clear" w:color="auto" w:fill="auto"/>
          </w:tcPr>
          <w:p w14:paraId="007C403F" w14:textId="14A8060A" w:rsidR="0005487F" w:rsidRPr="00CE30CB" w:rsidRDefault="0005487F" w:rsidP="0005487F">
            <w:pPr>
              <w:ind w:left="-97" w:right="-86"/>
              <w:jc w:val="right"/>
              <w:rPr>
                <w:rFonts w:ascii="Arial" w:hAnsi="Arial" w:cs="Arial"/>
              </w:rPr>
            </w:pPr>
            <w:r w:rsidRPr="00CE30CB">
              <w:rPr>
                <w:rFonts w:ascii="Arial" w:hAnsi="Arial" w:cs="Arial"/>
              </w:rPr>
              <w:t xml:space="preserve">                           (44)</w:t>
            </w:r>
          </w:p>
        </w:tc>
      </w:tr>
      <w:tr w:rsidR="0005487F" w:rsidRPr="00CE30CB" w14:paraId="3B743C5E" w14:textId="77777777" w:rsidTr="009E3C25">
        <w:tc>
          <w:tcPr>
            <w:tcW w:w="3006" w:type="dxa"/>
            <w:shd w:val="clear" w:color="auto" w:fill="auto"/>
            <w:vAlign w:val="bottom"/>
          </w:tcPr>
          <w:p w14:paraId="1A967B14" w14:textId="53F9451A" w:rsidR="0005487F" w:rsidRPr="00CE30CB" w:rsidRDefault="0005487F" w:rsidP="0005487F">
            <w:pPr>
              <w:ind w:left="-97"/>
              <w:jc w:val="left"/>
              <w:rPr>
                <w:rFonts w:ascii="Arial" w:hAnsi="Arial" w:cs="Arial"/>
              </w:rPr>
            </w:pPr>
            <w:r w:rsidRPr="00CE30CB">
              <w:rPr>
                <w:rFonts w:ascii="Arial" w:hAnsi="Arial" w:cs="Arial"/>
                <w:bCs/>
                <w:color w:val="000000"/>
              </w:rPr>
              <w:t>Kỳ 3/Tháng 9</w:t>
            </w:r>
          </w:p>
        </w:tc>
        <w:tc>
          <w:tcPr>
            <w:tcW w:w="2547" w:type="dxa"/>
            <w:shd w:val="clear" w:color="auto" w:fill="auto"/>
            <w:vAlign w:val="bottom"/>
          </w:tcPr>
          <w:p w14:paraId="19FC700E" w14:textId="509941AB" w:rsidR="0005487F" w:rsidRPr="00CE30CB" w:rsidRDefault="0005487F" w:rsidP="0005487F">
            <w:pPr>
              <w:ind w:right="-81"/>
              <w:jc w:val="right"/>
              <w:rPr>
                <w:rFonts w:ascii="Arial" w:hAnsi="Arial" w:cs="Arial"/>
              </w:rPr>
            </w:pPr>
            <w:r w:rsidRPr="00CE30CB">
              <w:rPr>
                <w:rFonts w:ascii="Arial" w:hAnsi="Arial" w:cs="Arial"/>
              </w:rPr>
              <w:t xml:space="preserve">     126</w:t>
            </w:r>
            <w:r w:rsidR="00C044EF" w:rsidRPr="00CE30CB">
              <w:rPr>
                <w:rFonts w:ascii="Arial" w:hAnsi="Arial" w:cs="Arial"/>
              </w:rPr>
              <w:t>.</w:t>
            </w:r>
            <w:r w:rsidRPr="00CE30CB">
              <w:rPr>
                <w:rFonts w:ascii="Arial" w:hAnsi="Arial" w:cs="Arial"/>
              </w:rPr>
              <w:t>811</w:t>
            </w:r>
            <w:r w:rsidR="00C044EF" w:rsidRPr="00CE30CB">
              <w:rPr>
                <w:rFonts w:ascii="Arial" w:hAnsi="Arial" w:cs="Arial"/>
              </w:rPr>
              <w:t>.</w:t>
            </w:r>
            <w:r w:rsidRPr="00CE30CB">
              <w:rPr>
                <w:rFonts w:ascii="Arial" w:hAnsi="Arial" w:cs="Arial"/>
              </w:rPr>
              <w:t>828</w:t>
            </w:r>
            <w:r w:rsidR="00C044EF" w:rsidRPr="00CE30CB">
              <w:rPr>
                <w:rFonts w:ascii="Arial" w:hAnsi="Arial" w:cs="Arial"/>
              </w:rPr>
              <w:t>.</w:t>
            </w:r>
            <w:r w:rsidRPr="00CE30CB">
              <w:rPr>
                <w:rFonts w:ascii="Arial" w:hAnsi="Arial" w:cs="Arial"/>
              </w:rPr>
              <w:t xml:space="preserve">190 </w:t>
            </w:r>
          </w:p>
        </w:tc>
        <w:tc>
          <w:tcPr>
            <w:tcW w:w="2547" w:type="dxa"/>
            <w:shd w:val="clear" w:color="auto" w:fill="auto"/>
            <w:vAlign w:val="bottom"/>
          </w:tcPr>
          <w:p w14:paraId="04638EFF" w14:textId="5C25E1F4" w:rsidR="0005487F" w:rsidRPr="00CE30CB" w:rsidRDefault="0005487F" w:rsidP="0005487F">
            <w:pPr>
              <w:ind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518</w:t>
            </w:r>
            <w:r w:rsidR="00C044EF" w:rsidRPr="00CE30CB">
              <w:rPr>
                <w:rFonts w:ascii="Arial" w:hAnsi="Arial" w:cs="Arial"/>
              </w:rPr>
              <w:t>.</w:t>
            </w:r>
            <w:r w:rsidRPr="00CE30CB">
              <w:rPr>
                <w:rFonts w:ascii="Arial" w:hAnsi="Arial" w:cs="Arial"/>
              </w:rPr>
              <w:t>142</w:t>
            </w:r>
            <w:r w:rsidR="00C044EF" w:rsidRPr="00CE30CB">
              <w:rPr>
                <w:rFonts w:ascii="Arial" w:hAnsi="Arial" w:cs="Arial"/>
              </w:rPr>
              <w:t>,</w:t>
            </w:r>
            <w:r w:rsidRPr="00CE30CB">
              <w:rPr>
                <w:rFonts w:ascii="Arial" w:hAnsi="Arial" w:cs="Arial"/>
              </w:rPr>
              <w:t>39</w:t>
            </w:r>
          </w:p>
        </w:tc>
        <w:tc>
          <w:tcPr>
            <w:tcW w:w="2547" w:type="dxa"/>
            <w:shd w:val="clear" w:color="auto" w:fill="auto"/>
            <w:vAlign w:val="bottom"/>
          </w:tcPr>
          <w:p w14:paraId="7A71922B" w14:textId="3DF58D44" w:rsidR="0005487F" w:rsidRPr="00CE30CB" w:rsidRDefault="0005487F" w:rsidP="0005487F">
            <w:pPr>
              <w:ind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130 </w:t>
            </w:r>
          </w:p>
        </w:tc>
        <w:tc>
          <w:tcPr>
            <w:tcW w:w="2565" w:type="dxa"/>
            <w:shd w:val="clear" w:color="auto" w:fill="auto"/>
          </w:tcPr>
          <w:p w14:paraId="72016B09" w14:textId="69B3A661" w:rsidR="0005487F" w:rsidRPr="00CE30CB" w:rsidRDefault="0005487F" w:rsidP="0005487F">
            <w:pPr>
              <w:ind w:right="-81"/>
              <w:jc w:val="right"/>
              <w:rPr>
                <w:rFonts w:ascii="Arial" w:hAnsi="Arial" w:cs="Arial"/>
              </w:rPr>
            </w:pPr>
            <w:r w:rsidRPr="00CE30CB">
              <w:rPr>
                <w:rFonts w:ascii="Arial" w:hAnsi="Arial" w:cs="Arial"/>
              </w:rPr>
              <w:t xml:space="preserve">                               1 </w:t>
            </w:r>
          </w:p>
        </w:tc>
      </w:tr>
      <w:tr w:rsidR="0005487F" w:rsidRPr="00CE30CB" w14:paraId="7A21C77A" w14:textId="77777777" w:rsidTr="009E3C25">
        <w:tc>
          <w:tcPr>
            <w:tcW w:w="3006" w:type="dxa"/>
            <w:shd w:val="clear" w:color="auto" w:fill="auto"/>
            <w:vAlign w:val="bottom"/>
          </w:tcPr>
          <w:p w14:paraId="753CC4FA" w14:textId="5F3AA62A" w:rsidR="0005487F" w:rsidRPr="00CE30CB" w:rsidRDefault="0005487F" w:rsidP="0005487F">
            <w:pPr>
              <w:ind w:left="-97"/>
              <w:jc w:val="left"/>
              <w:rPr>
                <w:rFonts w:ascii="Arial" w:hAnsi="Arial" w:cs="Arial"/>
              </w:rPr>
            </w:pPr>
            <w:r w:rsidRPr="00CE30CB">
              <w:rPr>
                <w:rFonts w:ascii="Arial" w:hAnsi="Arial" w:cs="Arial"/>
                <w:bCs/>
                <w:color w:val="000000"/>
              </w:rPr>
              <w:t>Kỳ 4/Tháng 9</w:t>
            </w:r>
          </w:p>
        </w:tc>
        <w:tc>
          <w:tcPr>
            <w:tcW w:w="2547" w:type="dxa"/>
            <w:shd w:val="clear" w:color="auto" w:fill="auto"/>
            <w:vAlign w:val="bottom"/>
          </w:tcPr>
          <w:p w14:paraId="375D9B10" w14:textId="08525CAC" w:rsidR="0005487F" w:rsidRPr="00CE30CB" w:rsidRDefault="0005487F" w:rsidP="0005487F">
            <w:pPr>
              <w:ind w:right="-81"/>
              <w:jc w:val="right"/>
              <w:rPr>
                <w:rFonts w:ascii="Arial" w:hAnsi="Arial" w:cs="Arial"/>
              </w:rPr>
            </w:pPr>
            <w:r w:rsidRPr="00CE30CB">
              <w:rPr>
                <w:rFonts w:ascii="Arial" w:hAnsi="Arial" w:cs="Arial"/>
              </w:rPr>
              <w:t xml:space="preserve">     126</w:t>
            </w:r>
            <w:r w:rsidR="00C044EF" w:rsidRPr="00CE30CB">
              <w:rPr>
                <w:rFonts w:ascii="Arial" w:hAnsi="Arial" w:cs="Arial"/>
              </w:rPr>
              <w:t>.</w:t>
            </w:r>
            <w:r w:rsidRPr="00CE30CB">
              <w:rPr>
                <w:rFonts w:ascii="Arial" w:hAnsi="Arial" w:cs="Arial"/>
              </w:rPr>
              <w:t>624</w:t>
            </w:r>
            <w:r w:rsidR="00C044EF" w:rsidRPr="00CE30CB">
              <w:rPr>
                <w:rFonts w:ascii="Arial" w:hAnsi="Arial" w:cs="Arial"/>
              </w:rPr>
              <w:t>.</w:t>
            </w:r>
            <w:r w:rsidRPr="00CE30CB">
              <w:rPr>
                <w:rFonts w:ascii="Arial" w:hAnsi="Arial" w:cs="Arial"/>
              </w:rPr>
              <w:t>739</w:t>
            </w:r>
            <w:r w:rsidR="00C044EF" w:rsidRPr="00CE30CB">
              <w:rPr>
                <w:rFonts w:ascii="Arial" w:hAnsi="Arial" w:cs="Arial"/>
              </w:rPr>
              <w:t>.</w:t>
            </w:r>
            <w:r w:rsidRPr="00CE30CB">
              <w:rPr>
                <w:rFonts w:ascii="Arial" w:hAnsi="Arial" w:cs="Arial"/>
              </w:rPr>
              <w:t xml:space="preserve">941 </w:t>
            </w:r>
          </w:p>
        </w:tc>
        <w:tc>
          <w:tcPr>
            <w:tcW w:w="2547" w:type="dxa"/>
            <w:shd w:val="clear" w:color="auto" w:fill="auto"/>
            <w:vAlign w:val="bottom"/>
          </w:tcPr>
          <w:p w14:paraId="1D12928D" w14:textId="02308548" w:rsidR="0005487F" w:rsidRPr="00CE30CB" w:rsidRDefault="0005487F" w:rsidP="0005487F">
            <w:pPr>
              <w:ind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518</w:t>
            </w:r>
            <w:r w:rsidR="00C044EF" w:rsidRPr="00CE30CB">
              <w:rPr>
                <w:rFonts w:ascii="Arial" w:hAnsi="Arial" w:cs="Arial"/>
              </w:rPr>
              <w:t>.</w:t>
            </w:r>
            <w:r w:rsidRPr="00CE30CB">
              <w:rPr>
                <w:rFonts w:ascii="Arial" w:hAnsi="Arial" w:cs="Arial"/>
              </w:rPr>
              <w:t>434</w:t>
            </w:r>
            <w:r w:rsidR="00C044EF" w:rsidRPr="00CE30CB">
              <w:rPr>
                <w:rFonts w:ascii="Arial" w:hAnsi="Arial" w:cs="Arial"/>
              </w:rPr>
              <w:t>,</w:t>
            </w:r>
            <w:r w:rsidRPr="00CE30CB">
              <w:rPr>
                <w:rFonts w:ascii="Arial" w:hAnsi="Arial" w:cs="Arial"/>
              </w:rPr>
              <w:t>15</w:t>
            </w:r>
          </w:p>
        </w:tc>
        <w:tc>
          <w:tcPr>
            <w:tcW w:w="2547" w:type="dxa"/>
            <w:shd w:val="clear" w:color="auto" w:fill="auto"/>
            <w:vAlign w:val="bottom"/>
          </w:tcPr>
          <w:p w14:paraId="6C8CE79D" w14:textId="6D20C780" w:rsidR="0005487F" w:rsidRPr="00CE30CB" w:rsidRDefault="0005487F" w:rsidP="0005487F">
            <w:pPr>
              <w:ind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115 </w:t>
            </w:r>
          </w:p>
        </w:tc>
        <w:tc>
          <w:tcPr>
            <w:tcW w:w="2565" w:type="dxa"/>
            <w:shd w:val="clear" w:color="auto" w:fill="auto"/>
          </w:tcPr>
          <w:p w14:paraId="749E5B4E" w14:textId="22869EDC" w:rsidR="0005487F" w:rsidRPr="00CE30CB" w:rsidRDefault="0005487F" w:rsidP="0005487F">
            <w:pPr>
              <w:ind w:right="-81"/>
              <w:jc w:val="right"/>
              <w:rPr>
                <w:rFonts w:ascii="Arial" w:hAnsi="Arial" w:cs="Arial"/>
              </w:rPr>
            </w:pPr>
            <w:r w:rsidRPr="00CE30CB">
              <w:rPr>
                <w:rFonts w:ascii="Arial" w:hAnsi="Arial" w:cs="Arial"/>
              </w:rPr>
              <w:t xml:space="preserve">                           (15)</w:t>
            </w:r>
          </w:p>
        </w:tc>
      </w:tr>
      <w:tr w:rsidR="0005487F" w:rsidRPr="00CE30CB" w14:paraId="485BD793" w14:textId="77777777" w:rsidTr="009E3C25">
        <w:tc>
          <w:tcPr>
            <w:tcW w:w="3006" w:type="dxa"/>
            <w:shd w:val="clear" w:color="auto" w:fill="auto"/>
            <w:vAlign w:val="bottom"/>
          </w:tcPr>
          <w:p w14:paraId="7CEE952B" w14:textId="341A77E2" w:rsidR="0005487F" w:rsidRPr="00CE30CB" w:rsidRDefault="0005487F" w:rsidP="0005487F">
            <w:pPr>
              <w:ind w:left="-97"/>
              <w:jc w:val="left"/>
              <w:rPr>
                <w:rFonts w:ascii="Arial" w:hAnsi="Arial" w:cs="Arial"/>
              </w:rPr>
            </w:pPr>
            <w:r w:rsidRPr="00CE30CB">
              <w:rPr>
                <w:rFonts w:ascii="Arial" w:hAnsi="Arial" w:cs="Arial"/>
                <w:bCs/>
                <w:color w:val="000000"/>
              </w:rPr>
              <w:t>Kỳ 5/Tháng 9</w:t>
            </w:r>
          </w:p>
        </w:tc>
        <w:tc>
          <w:tcPr>
            <w:tcW w:w="2547" w:type="dxa"/>
            <w:shd w:val="clear" w:color="auto" w:fill="auto"/>
            <w:vAlign w:val="bottom"/>
          </w:tcPr>
          <w:p w14:paraId="67DD8A94" w14:textId="6E7D68E3" w:rsidR="0005487F" w:rsidRPr="00CE30CB" w:rsidRDefault="0005487F" w:rsidP="0005487F">
            <w:pPr>
              <w:ind w:right="-81"/>
              <w:jc w:val="right"/>
              <w:rPr>
                <w:rFonts w:ascii="Arial" w:hAnsi="Arial" w:cs="Arial"/>
              </w:rPr>
            </w:pPr>
            <w:r w:rsidRPr="00CE30CB">
              <w:rPr>
                <w:rFonts w:ascii="Arial" w:hAnsi="Arial" w:cs="Arial"/>
              </w:rPr>
              <w:t xml:space="preserve">     127</w:t>
            </w:r>
            <w:r w:rsidR="00C044EF" w:rsidRPr="00CE30CB">
              <w:rPr>
                <w:rFonts w:ascii="Arial" w:hAnsi="Arial" w:cs="Arial"/>
              </w:rPr>
              <w:t>.</w:t>
            </w:r>
            <w:r w:rsidRPr="00CE30CB">
              <w:rPr>
                <w:rFonts w:ascii="Arial" w:hAnsi="Arial" w:cs="Arial"/>
              </w:rPr>
              <w:t>430</w:t>
            </w:r>
            <w:r w:rsidR="00C044EF" w:rsidRPr="00CE30CB">
              <w:rPr>
                <w:rFonts w:ascii="Arial" w:hAnsi="Arial" w:cs="Arial"/>
              </w:rPr>
              <w:t>.</w:t>
            </w:r>
            <w:r w:rsidRPr="00CE30CB">
              <w:rPr>
                <w:rFonts w:ascii="Arial" w:hAnsi="Arial" w:cs="Arial"/>
              </w:rPr>
              <w:t>275</w:t>
            </w:r>
            <w:r w:rsidR="00C044EF" w:rsidRPr="00CE30CB">
              <w:rPr>
                <w:rFonts w:ascii="Arial" w:hAnsi="Arial" w:cs="Arial"/>
              </w:rPr>
              <w:t>.</w:t>
            </w:r>
            <w:r w:rsidRPr="00CE30CB">
              <w:rPr>
                <w:rFonts w:ascii="Arial" w:hAnsi="Arial" w:cs="Arial"/>
              </w:rPr>
              <w:t xml:space="preserve">913 </w:t>
            </w:r>
          </w:p>
        </w:tc>
        <w:tc>
          <w:tcPr>
            <w:tcW w:w="2547" w:type="dxa"/>
            <w:shd w:val="clear" w:color="auto" w:fill="auto"/>
            <w:vAlign w:val="bottom"/>
          </w:tcPr>
          <w:p w14:paraId="391A48A0" w14:textId="342BD289" w:rsidR="0005487F" w:rsidRPr="00CE30CB" w:rsidRDefault="0005487F" w:rsidP="0005487F">
            <w:pPr>
              <w:ind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508</w:t>
            </w:r>
            <w:r w:rsidR="00C044EF" w:rsidRPr="00CE30CB">
              <w:rPr>
                <w:rFonts w:ascii="Arial" w:hAnsi="Arial" w:cs="Arial"/>
              </w:rPr>
              <w:t>.</w:t>
            </w:r>
            <w:r w:rsidRPr="00CE30CB">
              <w:rPr>
                <w:rFonts w:ascii="Arial" w:hAnsi="Arial" w:cs="Arial"/>
              </w:rPr>
              <w:t>936</w:t>
            </w:r>
            <w:r w:rsidR="00C044EF" w:rsidRPr="00CE30CB">
              <w:rPr>
                <w:rFonts w:ascii="Arial" w:hAnsi="Arial" w:cs="Arial"/>
              </w:rPr>
              <w:t>,</w:t>
            </w:r>
            <w:r w:rsidRPr="00CE30CB">
              <w:rPr>
                <w:rFonts w:ascii="Arial" w:hAnsi="Arial" w:cs="Arial"/>
              </w:rPr>
              <w:t>23</w:t>
            </w:r>
          </w:p>
        </w:tc>
        <w:tc>
          <w:tcPr>
            <w:tcW w:w="2547" w:type="dxa"/>
            <w:shd w:val="clear" w:color="auto" w:fill="auto"/>
            <w:vAlign w:val="bottom"/>
          </w:tcPr>
          <w:p w14:paraId="4060FB71" w14:textId="45D18CAD" w:rsidR="0005487F" w:rsidRPr="00CE30CB" w:rsidRDefault="0005487F" w:rsidP="0005487F">
            <w:pPr>
              <w:ind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187 </w:t>
            </w:r>
          </w:p>
        </w:tc>
        <w:tc>
          <w:tcPr>
            <w:tcW w:w="2565" w:type="dxa"/>
            <w:shd w:val="clear" w:color="auto" w:fill="auto"/>
          </w:tcPr>
          <w:p w14:paraId="639AE54E" w14:textId="14D570C5" w:rsidR="0005487F" w:rsidRPr="00CE30CB" w:rsidRDefault="0005487F" w:rsidP="0005487F">
            <w:pPr>
              <w:ind w:right="-81"/>
              <w:jc w:val="right"/>
              <w:rPr>
                <w:rFonts w:ascii="Arial" w:hAnsi="Arial" w:cs="Arial"/>
              </w:rPr>
            </w:pPr>
            <w:r w:rsidRPr="00CE30CB">
              <w:rPr>
                <w:rFonts w:ascii="Arial" w:hAnsi="Arial" w:cs="Arial"/>
              </w:rPr>
              <w:t xml:space="preserve">                             72 </w:t>
            </w:r>
          </w:p>
        </w:tc>
      </w:tr>
      <w:tr w:rsidR="0005487F" w:rsidRPr="00CE30CB" w14:paraId="16F65A2F" w14:textId="77777777" w:rsidTr="009E3C25">
        <w:tc>
          <w:tcPr>
            <w:tcW w:w="3006" w:type="dxa"/>
            <w:shd w:val="clear" w:color="auto" w:fill="auto"/>
            <w:vAlign w:val="bottom"/>
          </w:tcPr>
          <w:p w14:paraId="0669EE02" w14:textId="2682B2E3" w:rsidR="0005487F" w:rsidRPr="00CE30CB" w:rsidRDefault="0005487F" w:rsidP="0005487F">
            <w:pPr>
              <w:ind w:left="-97"/>
              <w:jc w:val="left"/>
              <w:rPr>
                <w:rFonts w:ascii="Arial" w:hAnsi="Arial" w:cs="Arial"/>
              </w:rPr>
            </w:pPr>
            <w:r w:rsidRPr="00CE30CB">
              <w:rPr>
                <w:rFonts w:ascii="Arial" w:hAnsi="Arial" w:cs="Arial"/>
                <w:bCs/>
                <w:color w:val="000000"/>
              </w:rPr>
              <w:t>Kỳ 6/Tháng 9</w:t>
            </w:r>
          </w:p>
        </w:tc>
        <w:tc>
          <w:tcPr>
            <w:tcW w:w="2547" w:type="dxa"/>
            <w:shd w:val="clear" w:color="auto" w:fill="auto"/>
            <w:vAlign w:val="bottom"/>
          </w:tcPr>
          <w:p w14:paraId="28DC80C5" w14:textId="198ABE3E" w:rsidR="0005487F" w:rsidRPr="00CE30CB" w:rsidRDefault="0005487F" w:rsidP="0005487F">
            <w:pPr>
              <w:ind w:right="-81"/>
              <w:jc w:val="right"/>
              <w:rPr>
                <w:rFonts w:ascii="Arial" w:hAnsi="Arial" w:cs="Arial"/>
              </w:rPr>
            </w:pPr>
            <w:r w:rsidRPr="00CE30CB">
              <w:rPr>
                <w:rFonts w:ascii="Arial" w:hAnsi="Arial" w:cs="Arial"/>
              </w:rPr>
              <w:t xml:space="preserve">     128</w:t>
            </w:r>
            <w:r w:rsidR="00C044EF" w:rsidRPr="00CE30CB">
              <w:rPr>
                <w:rFonts w:ascii="Arial" w:hAnsi="Arial" w:cs="Arial"/>
              </w:rPr>
              <w:t>.</w:t>
            </w:r>
            <w:r w:rsidRPr="00CE30CB">
              <w:rPr>
                <w:rFonts w:ascii="Arial" w:hAnsi="Arial" w:cs="Arial"/>
              </w:rPr>
              <w:t>576</w:t>
            </w:r>
            <w:r w:rsidR="00C044EF" w:rsidRPr="00CE30CB">
              <w:rPr>
                <w:rFonts w:ascii="Arial" w:hAnsi="Arial" w:cs="Arial"/>
              </w:rPr>
              <w:t>.</w:t>
            </w:r>
            <w:r w:rsidRPr="00CE30CB">
              <w:rPr>
                <w:rFonts w:ascii="Arial" w:hAnsi="Arial" w:cs="Arial"/>
              </w:rPr>
              <w:t>102</w:t>
            </w:r>
            <w:r w:rsidR="00C044EF" w:rsidRPr="00CE30CB">
              <w:rPr>
                <w:rFonts w:ascii="Arial" w:hAnsi="Arial" w:cs="Arial"/>
              </w:rPr>
              <w:t>.</w:t>
            </w:r>
            <w:r w:rsidRPr="00CE30CB">
              <w:rPr>
                <w:rFonts w:ascii="Arial" w:hAnsi="Arial" w:cs="Arial"/>
              </w:rPr>
              <w:t xml:space="preserve">763 </w:t>
            </w:r>
          </w:p>
        </w:tc>
        <w:tc>
          <w:tcPr>
            <w:tcW w:w="2547" w:type="dxa"/>
            <w:shd w:val="clear" w:color="auto" w:fill="auto"/>
            <w:vAlign w:val="bottom"/>
          </w:tcPr>
          <w:p w14:paraId="2E44C854" w14:textId="68A396C6" w:rsidR="0005487F" w:rsidRPr="00CE30CB" w:rsidRDefault="0005487F" w:rsidP="0005487F">
            <w:pPr>
              <w:ind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510</w:t>
            </w:r>
            <w:r w:rsidR="00C044EF" w:rsidRPr="00CE30CB">
              <w:rPr>
                <w:rFonts w:ascii="Arial" w:hAnsi="Arial" w:cs="Arial"/>
              </w:rPr>
              <w:t>.</w:t>
            </w:r>
            <w:r w:rsidRPr="00CE30CB">
              <w:rPr>
                <w:rFonts w:ascii="Arial" w:hAnsi="Arial" w:cs="Arial"/>
              </w:rPr>
              <w:t>188</w:t>
            </w:r>
            <w:r w:rsidR="00C044EF" w:rsidRPr="00CE30CB">
              <w:rPr>
                <w:rFonts w:ascii="Arial" w:hAnsi="Arial" w:cs="Arial"/>
              </w:rPr>
              <w:t>,</w:t>
            </w:r>
            <w:r w:rsidRPr="00CE30CB">
              <w:rPr>
                <w:rFonts w:ascii="Arial" w:hAnsi="Arial" w:cs="Arial"/>
              </w:rPr>
              <w:t>75</w:t>
            </w:r>
          </w:p>
        </w:tc>
        <w:tc>
          <w:tcPr>
            <w:tcW w:w="2547" w:type="dxa"/>
            <w:shd w:val="clear" w:color="auto" w:fill="auto"/>
            <w:vAlign w:val="bottom"/>
          </w:tcPr>
          <w:p w14:paraId="1FC6124A" w14:textId="48F3A8D4" w:rsidR="0005487F" w:rsidRPr="00CE30CB" w:rsidRDefault="0005487F" w:rsidP="0005487F">
            <w:pPr>
              <w:ind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278 </w:t>
            </w:r>
          </w:p>
        </w:tc>
        <w:tc>
          <w:tcPr>
            <w:tcW w:w="2565" w:type="dxa"/>
            <w:shd w:val="clear" w:color="auto" w:fill="auto"/>
          </w:tcPr>
          <w:p w14:paraId="0CB85736" w14:textId="4F4C50AB" w:rsidR="0005487F" w:rsidRPr="00CE30CB" w:rsidRDefault="0005487F" w:rsidP="0005487F">
            <w:pPr>
              <w:ind w:right="-81"/>
              <w:jc w:val="right"/>
              <w:rPr>
                <w:rFonts w:ascii="Arial" w:hAnsi="Arial" w:cs="Arial"/>
              </w:rPr>
            </w:pPr>
            <w:r w:rsidRPr="00CE30CB">
              <w:rPr>
                <w:rFonts w:ascii="Arial" w:hAnsi="Arial" w:cs="Arial"/>
              </w:rPr>
              <w:t xml:space="preserve">                             91 </w:t>
            </w:r>
          </w:p>
        </w:tc>
      </w:tr>
      <w:tr w:rsidR="0005487F" w:rsidRPr="00CE30CB" w14:paraId="43B1A900" w14:textId="77777777" w:rsidTr="009E3C25">
        <w:tc>
          <w:tcPr>
            <w:tcW w:w="3006" w:type="dxa"/>
            <w:shd w:val="clear" w:color="auto" w:fill="auto"/>
            <w:vAlign w:val="bottom"/>
          </w:tcPr>
          <w:p w14:paraId="03EE6CF5" w14:textId="76887C1C" w:rsidR="0005487F" w:rsidRPr="00CE30CB" w:rsidRDefault="0005487F" w:rsidP="0005487F">
            <w:pPr>
              <w:ind w:left="-97"/>
              <w:jc w:val="left"/>
              <w:rPr>
                <w:rFonts w:ascii="Arial" w:hAnsi="Arial" w:cs="Arial"/>
              </w:rPr>
            </w:pPr>
            <w:r w:rsidRPr="00CE30CB">
              <w:rPr>
                <w:rFonts w:ascii="Arial" w:hAnsi="Arial" w:cs="Arial"/>
                <w:bCs/>
                <w:color w:val="000000"/>
              </w:rPr>
              <w:t>Kỳ 7/Tháng 9</w:t>
            </w:r>
          </w:p>
        </w:tc>
        <w:tc>
          <w:tcPr>
            <w:tcW w:w="2547" w:type="dxa"/>
            <w:shd w:val="clear" w:color="auto" w:fill="auto"/>
            <w:vAlign w:val="bottom"/>
          </w:tcPr>
          <w:p w14:paraId="6CD6A91A" w14:textId="4FB9E7D3" w:rsidR="0005487F" w:rsidRPr="00CE30CB" w:rsidRDefault="0005487F" w:rsidP="0005487F">
            <w:pPr>
              <w:ind w:right="-81"/>
              <w:jc w:val="right"/>
              <w:rPr>
                <w:rFonts w:ascii="Arial" w:hAnsi="Arial" w:cs="Arial"/>
              </w:rPr>
            </w:pPr>
            <w:r w:rsidRPr="00CE30CB">
              <w:rPr>
                <w:rFonts w:ascii="Arial" w:hAnsi="Arial" w:cs="Arial"/>
              </w:rPr>
              <w:t xml:space="preserve">     128</w:t>
            </w:r>
            <w:r w:rsidR="00C044EF" w:rsidRPr="00CE30CB">
              <w:rPr>
                <w:rFonts w:ascii="Arial" w:hAnsi="Arial" w:cs="Arial"/>
              </w:rPr>
              <w:t>.</w:t>
            </w:r>
            <w:r w:rsidRPr="00CE30CB">
              <w:rPr>
                <w:rFonts w:ascii="Arial" w:hAnsi="Arial" w:cs="Arial"/>
              </w:rPr>
              <w:t>289</w:t>
            </w:r>
            <w:r w:rsidR="00C044EF" w:rsidRPr="00CE30CB">
              <w:rPr>
                <w:rFonts w:ascii="Arial" w:hAnsi="Arial" w:cs="Arial"/>
              </w:rPr>
              <w:t>.</w:t>
            </w:r>
            <w:r w:rsidRPr="00CE30CB">
              <w:rPr>
                <w:rFonts w:ascii="Arial" w:hAnsi="Arial" w:cs="Arial"/>
              </w:rPr>
              <w:t>725</w:t>
            </w:r>
            <w:r w:rsidR="00C044EF" w:rsidRPr="00CE30CB">
              <w:rPr>
                <w:rFonts w:ascii="Arial" w:hAnsi="Arial" w:cs="Arial"/>
              </w:rPr>
              <w:t>.</w:t>
            </w:r>
            <w:r w:rsidRPr="00CE30CB">
              <w:rPr>
                <w:rFonts w:ascii="Arial" w:hAnsi="Arial" w:cs="Arial"/>
              </w:rPr>
              <w:t xml:space="preserve">123 </w:t>
            </w:r>
          </w:p>
        </w:tc>
        <w:tc>
          <w:tcPr>
            <w:tcW w:w="2547" w:type="dxa"/>
            <w:shd w:val="clear" w:color="auto" w:fill="auto"/>
            <w:vAlign w:val="bottom"/>
          </w:tcPr>
          <w:p w14:paraId="022229D5" w14:textId="24694D22" w:rsidR="0005487F" w:rsidRPr="00CE30CB" w:rsidRDefault="0005487F" w:rsidP="0005487F">
            <w:pPr>
              <w:ind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499</w:t>
            </w:r>
            <w:r w:rsidR="00C044EF" w:rsidRPr="00CE30CB">
              <w:rPr>
                <w:rFonts w:ascii="Arial" w:hAnsi="Arial" w:cs="Arial"/>
              </w:rPr>
              <w:t>.</w:t>
            </w:r>
            <w:r w:rsidRPr="00CE30CB">
              <w:rPr>
                <w:rFonts w:ascii="Arial" w:hAnsi="Arial" w:cs="Arial"/>
              </w:rPr>
              <w:t>860</w:t>
            </w:r>
            <w:r w:rsidR="00C044EF" w:rsidRPr="00CE30CB">
              <w:rPr>
                <w:rFonts w:ascii="Arial" w:hAnsi="Arial" w:cs="Arial"/>
              </w:rPr>
              <w:t>,</w:t>
            </w:r>
            <w:r w:rsidRPr="00CE30CB">
              <w:rPr>
                <w:rFonts w:ascii="Arial" w:hAnsi="Arial" w:cs="Arial"/>
              </w:rPr>
              <w:t>40</w:t>
            </w:r>
          </w:p>
        </w:tc>
        <w:tc>
          <w:tcPr>
            <w:tcW w:w="2547" w:type="dxa"/>
            <w:shd w:val="clear" w:color="auto" w:fill="auto"/>
            <w:vAlign w:val="bottom"/>
          </w:tcPr>
          <w:p w14:paraId="73AB8CB1" w14:textId="2CF9723B" w:rsidR="0005487F" w:rsidRPr="00CE30CB" w:rsidRDefault="0005487F" w:rsidP="0005487F">
            <w:pPr>
              <w:ind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263 </w:t>
            </w:r>
          </w:p>
        </w:tc>
        <w:tc>
          <w:tcPr>
            <w:tcW w:w="2565" w:type="dxa"/>
            <w:shd w:val="clear" w:color="auto" w:fill="auto"/>
          </w:tcPr>
          <w:p w14:paraId="17416AFA" w14:textId="37B01A3C" w:rsidR="0005487F" w:rsidRPr="00CE30CB" w:rsidRDefault="0005487F" w:rsidP="0005487F">
            <w:pPr>
              <w:ind w:right="-81"/>
              <w:jc w:val="right"/>
              <w:rPr>
                <w:rFonts w:ascii="Arial" w:hAnsi="Arial" w:cs="Arial"/>
              </w:rPr>
            </w:pPr>
            <w:r w:rsidRPr="00CE30CB">
              <w:rPr>
                <w:rFonts w:ascii="Arial" w:hAnsi="Arial" w:cs="Arial"/>
              </w:rPr>
              <w:t xml:space="preserve">                           (15)</w:t>
            </w:r>
          </w:p>
        </w:tc>
      </w:tr>
      <w:tr w:rsidR="0005487F" w:rsidRPr="00CE30CB" w14:paraId="101874BF" w14:textId="77777777" w:rsidTr="009E3C25">
        <w:tc>
          <w:tcPr>
            <w:tcW w:w="3006" w:type="dxa"/>
            <w:shd w:val="clear" w:color="auto" w:fill="auto"/>
            <w:vAlign w:val="bottom"/>
          </w:tcPr>
          <w:p w14:paraId="11AD36FA" w14:textId="56A9B88D" w:rsidR="0005487F" w:rsidRPr="00CE30CB" w:rsidRDefault="0005487F" w:rsidP="0005487F">
            <w:pPr>
              <w:ind w:left="-97"/>
              <w:jc w:val="left"/>
              <w:rPr>
                <w:rFonts w:ascii="Arial" w:hAnsi="Arial" w:cs="Arial"/>
              </w:rPr>
            </w:pPr>
            <w:r w:rsidRPr="00CE30CB">
              <w:rPr>
                <w:rFonts w:ascii="Arial" w:hAnsi="Arial" w:cs="Arial"/>
                <w:bCs/>
                <w:color w:val="000000"/>
              </w:rPr>
              <w:t>Kỳ 8/Tháng 9</w:t>
            </w:r>
          </w:p>
        </w:tc>
        <w:tc>
          <w:tcPr>
            <w:tcW w:w="2547" w:type="dxa"/>
            <w:shd w:val="clear" w:color="auto" w:fill="auto"/>
            <w:vAlign w:val="bottom"/>
          </w:tcPr>
          <w:p w14:paraId="3D22BD5B" w14:textId="06A9FC6C" w:rsidR="0005487F" w:rsidRPr="00CE30CB" w:rsidRDefault="0005487F" w:rsidP="0005487F">
            <w:pPr>
              <w:ind w:right="-81"/>
              <w:jc w:val="right"/>
              <w:rPr>
                <w:rFonts w:ascii="Arial" w:hAnsi="Arial" w:cs="Arial"/>
              </w:rPr>
            </w:pPr>
            <w:r w:rsidRPr="00CE30CB">
              <w:rPr>
                <w:rFonts w:ascii="Arial" w:hAnsi="Arial" w:cs="Arial"/>
              </w:rPr>
              <w:t xml:space="preserve">     127</w:t>
            </w:r>
            <w:r w:rsidR="00C044EF" w:rsidRPr="00CE30CB">
              <w:rPr>
                <w:rFonts w:ascii="Arial" w:hAnsi="Arial" w:cs="Arial"/>
              </w:rPr>
              <w:t>.</w:t>
            </w:r>
            <w:r w:rsidRPr="00CE30CB">
              <w:rPr>
                <w:rFonts w:ascii="Arial" w:hAnsi="Arial" w:cs="Arial"/>
              </w:rPr>
              <w:t>896</w:t>
            </w:r>
            <w:r w:rsidR="00C044EF" w:rsidRPr="00CE30CB">
              <w:rPr>
                <w:rFonts w:ascii="Arial" w:hAnsi="Arial" w:cs="Arial"/>
              </w:rPr>
              <w:t>.</w:t>
            </w:r>
            <w:r w:rsidRPr="00CE30CB">
              <w:rPr>
                <w:rFonts w:ascii="Arial" w:hAnsi="Arial" w:cs="Arial"/>
              </w:rPr>
              <w:t>143</w:t>
            </w:r>
            <w:r w:rsidR="00C044EF" w:rsidRPr="00CE30CB">
              <w:rPr>
                <w:rFonts w:ascii="Arial" w:hAnsi="Arial" w:cs="Arial"/>
              </w:rPr>
              <w:t>.</w:t>
            </w:r>
            <w:r w:rsidRPr="00CE30CB">
              <w:rPr>
                <w:rFonts w:ascii="Arial" w:hAnsi="Arial" w:cs="Arial"/>
              </w:rPr>
              <w:t xml:space="preserve">574 </w:t>
            </w:r>
          </w:p>
        </w:tc>
        <w:tc>
          <w:tcPr>
            <w:tcW w:w="2547" w:type="dxa"/>
            <w:shd w:val="clear" w:color="auto" w:fill="auto"/>
            <w:vAlign w:val="bottom"/>
          </w:tcPr>
          <w:p w14:paraId="78C73029" w14:textId="5F1A6A5B" w:rsidR="0005487F" w:rsidRPr="00CE30CB" w:rsidRDefault="0005487F" w:rsidP="0005487F">
            <w:pPr>
              <w:ind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500</w:t>
            </w:r>
            <w:r w:rsidR="00C044EF" w:rsidRPr="00CE30CB">
              <w:rPr>
                <w:rFonts w:ascii="Arial" w:hAnsi="Arial" w:cs="Arial"/>
              </w:rPr>
              <w:t>.</w:t>
            </w:r>
            <w:r w:rsidRPr="00CE30CB">
              <w:rPr>
                <w:rFonts w:ascii="Arial" w:hAnsi="Arial" w:cs="Arial"/>
              </w:rPr>
              <w:t>272</w:t>
            </w:r>
            <w:r w:rsidR="00C044EF" w:rsidRPr="00CE30CB">
              <w:rPr>
                <w:rFonts w:ascii="Arial" w:hAnsi="Arial" w:cs="Arial"/>
              </w:rPr>
              <w:t>,</w:t>
            </w:r>
            <w:r w:rsidRPr="00CE30CB">
              <w:rPr>
                <w:rFonts w:ascii="Arial" w:hAnsi="Arial" w:cs="Arial"/>
              </w:rPr>
              <w:t>75</w:t>
            </w:r>
          </w:p>
        </w:tc>
        <w:tc>
          <w:tcPr>
            <w:tcW w:w="2547" w:type="dxa"/>
            <w:shd w:val="clear" w:color="auto" w:fill="auto"/>
            <w:vAlign w:val="bottom"/>
          </w:tcPr>
          <w:p w14:paraId="0C8F8883" w14:textId="567550B8" w:rsidR="0005487F" w:rsidRPr="00CE30CB" w:rsidRDefault="0005487F" w:rsidP="0005487F">
            <w:pPr>
              <w:ind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231 </w:t>
            </w:r>
          </w:p>
        </w:tc>
        <w:tc>
          <w:tcPr>
            <w:tcW w:w="2565" w:type="dxa"/>
            <w:shd w:val="clear" w:color="auto" w:fill="auto"/>
          </w:tcPr>
          <w:p w14:paraId="7974C78D" w14:textId="3CE2510E" w:rsidR="0005487F" w:rsidRPr="00CE30CB" w:rsidRDefault="0005487F" w:rsidP="0005487F">
            <w:pPr>
              <w:ind w:right="-81"/>
              <w:jc w:val="right"/>
              <w:rPr>
                <w:rFonts w:ascii="Arial" w:hAnsi="Arial" w:cs="Arial"/>
              </w:rPr>
            </w:pPr>
            <w:r w:rsidRPr="00CE30CB">
              <w:rPr>
                <w:rFonts w:ascii="Arial" w:hAnsi="Arial" w:cs="Arial"/>
              </w:rPr>
              <w:t xml:space="preserve">                           (32)</w:t>
            </w:r>
          </w:p>
        </w:tc>
      </w:tr>
      <w:tr w:rsidR="0005487F" w:rsidRPr="00CE30CB" w14:paraId="35BB05EC" w14:textId="77777777" w:rsidTr="009E3C25">
        <w:tc>
          <w:tcPr>
            <w:tcW w:w="3006" w:type="dxa"/>
            <w:shd w:val="clear" w:color="auto" w:fill="auto"/>
            <w:vAlign w:val="bottom"/>
          </w:tcPr>
          <w:p w14:paraId="15437511" w14:textId="245DC07C" w:rsidR="0005487F" w:rsidRPr="00CE30CB" w:rsidRDefault="0005487F" w:rsidP="0005487F">
            <w:pPr>
              <w:ind w:left="-97"/>
              <w:jc w:val="left"/>
              <w:rPr>
                <w:rFonts w:ascii="Arial" w:hAnsi="Arial" w:cs="Arial"/>
              </w:rPr>
            </w:pPr>
            <w:r w:rsidRPr="00CE30CB">
              <w:rPr>
                <w:rFonts w:ascii="Arial" w:hAnsi="Arial" w:cs="Arial"/>
                <w:bCs/>
                <w:color w:val="000000"/>
              </w:rPr>
              <w:t>Kỳ 9/Tháng 9</w:t>
            </w:r>
          </w:p>
        </w:tc>
        <w:tc>
          <w:tcPr>
            <w:tcW w:w="2547" w:type="dxa"/>
            <w:shd w:val="clear" w:color="auto" w:fill="auto"/>
            <w:vAlign w:val="bottom"/>
          </w:tcPr>
          <w:p w14:paraId="57EED10F" w14:textId="58AFE1D3" w:rsidR="0005487F" w:rsidRPr="00CE30CB" w:rsidRDefault="0005487F" w:rsidP="0005487F">
            <w:pPr>
              <w:ind w:right="-81"/>
              <w:jc w:val="right"/>
              <w:rPr>
                <w:rFonts w:ascii="Arial" w:hAnsi="Arial" w:cs="Arial"/>
              </w:rPr>
            </w:pPr>
            <w:r w:rsidRPr="00CE30CB">
              <w:rPr>
                <w:rFonts w:ascii="Arial" w:hAnsi="Arial" w:cs="Arial"/>
              </w:rPr>
              <w:t xml:space="preserve">     130</w:t>
            </w:r>
            <w:r w:rsidR="00C044EF" w:rsidRPr="00CE30CB">
              <w:rPr>
                <w:rFonts w:ascii="Arial" w:hAnsi="Arial" w:cs="Arial"/>
              </w:rPr>
              <w:t>.</w:t>
            </w:r>
            <w:r w:rsidRPr="00CE30CB">
              <w:rPr>
                <w:rFonts w:ascii="Arial" w:hAnsi="Arial" w:cs="Arial"/>
              </w:rPr>
              <w:t>295</w:t>
            </w:r>
            <w:r w:rsidR="00C044EF" w:rsidRPr="00CE30CB">
              <w:rPr>
                <w:rFonts w:ascii="Arial" w:hAnsi="Arial" w:cs="Arial"/>
              </w:rPr>
              <w:t>.</w:t>
            </w:r>
            <w:r w:rsidRPr="00CE30CB">
              <w:rPr>
                <w:rFonts w:ascii="Arial" w:hAnsi="Arial" w:cs="Arial"/>
              </w:rPr>
              <w:t>364</w:t>
            </w:r>
            <w:r w:rsidR="00C044EF" w:rsidRPr="00CE30CB">
              <w:rPr>
                <w:rFonts w:ascii="Arial" w:hAnsi="Arial" w:cs="Arial"/>
              </w:rPr>
              <w:t>.</w:t>
            </w:r>
            <w:r w:rsidRPr="00CE30CB">
              <w:rPr>
                <w:rFonts w:ascii="Arial" w:hAnsi="Arial" w:cs="Arial"/>
              </w:rPr>
              <w:t xml:space="preserve">058 </w:t>
            </w:r>
          </w:p>
        </w:tc>
        <w:tc>
          <w:tcPr>
            <w:tcW w:w="2547" w:type="dxa"/>
            <w:shd w:val="clear" w:color="auto" w:fill="auto"/>
            <w:vAlign w:val="bottom"/>
          </w:tcPr>
          <w:p w14:paraId="7FD71C04" w14:textId="24F9066F" w:rsidR="0005487F" w:rsidRPr="00CE30CB" w:rsidRDefault="0005487F" w:rsidP="0005487F">
            <w:pPr>
              <w:ind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682</w:t>
            </w:r>
            <w:r w:rsidR="00C044EF" w:rsidRPr="00CE30CB">
              <w:rPr>
                <w:rFonts w:ascii="Arial" w:hAnsi="Arial" w:cs="Arial"/>
              </w:rPr>
              <w:t>.</w:t>
            </w:r>
            <w:r w:rsidRPr="00CE30CB">
              <w:rPr>
                <w:rFonts w:ascii="Arial" w:hAnsi="Arial" w:cs="Arial"/>
              </w:rPr>
              <w:t>345</w:t>
            </w:r>
            <w:r w:rsidR="00C044EF" w:rsidRPr="00CE30CB">
              <w:rPr>
                <w:rFonts w:ascii="Arial" w:hAnsi="Arial" w:cs="Arial"/>
              </w:rPr>
              <w:t>,</w:t>
            </w:r>
            <w:r w:rsidRPr="00CE30CB">
              <w:rPr>
                <w:rFonts w:ascii="Arial" w:hAnsi="Arial" w:cs="Arial"/>
              </w:rPr>
              <w:t>40</w:t>
            </w:r>
          </w:p>
        </w:tc>
        <w:tc>
          <w:tcPr>
            <w:tcW w:w="2547" w:type="dxa"/>
            <w:shd w:val="clear" w:color="auto" w:fill="auto"/>
            <w:vAlign w:val="bottom"/>
          </w:tcPr>
          <w:p w14:paraId="7A5AB10C" w14:textId="6D178CD5" w:rsidR="0005487F" w:rsidRPr="00CE30CB" w:rsidRDefault="0005487F" w:rsidP="0005487F">
            <w:pPr>
              <w:ind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274 </w:t>
            </w:r>
          </w:p>
        </w:tc>
        <w:tc>
          <w:tcPr>
            <w:tcW w:w="2565" w:type="dxa"/>
            <w:shd w:val="clear" w:color="auto" w:fill="auto"/>
          </w:tcPr>
          <w:p w14:paraId="04471346" w14:textId="2EBDB99C" w:rsidR="0005487F" w:rsidRPr="00CE30CB" w:rsidRDefault="0005487F" w:rsidP="0005487F">
            <w:pPr>
              <w:ind w:right="-81"/>
              <w:jc w:val="right"/>
              <w:rPr>
                <w:rFonts w:ascii="Arial" w:hAnsi="Arial" w:cs="Arial"/>
              </w:rPr>
            </w:pPr>
            <w:r w:rsidRPr="00CE30CB">
              <w:rPr>
                <w:rFonts w:ascii="Arial" w:hAnsi="Arial" w:cs="Arial"/>
              </w:rPr>
              <w:t xml:space="preserve">                             43 </w:t>
            </w:r>
          </w:p>
        </w:tc>
      </w:tr>
      <w:tr w:rsidR="0005487F" w:rsidRPr="00CE30CB" w14:paraId="5698B8D5" w14:textId="77777777" w:rsidTr="009E3C25">
        <w:tc>
          <w:tcPr>
            <w:tcW w:w="3006" w:type="dxa"/>
            <w:shd w:val="clear" w:color="auto" w:fill="auto"/>
            <w:vAlign w:val="bottom"/>
          </w:tcPr>
          <w:p w14:paraId="62DF0FFD" w14:textId="1EEB89F5" w:rsidR="0005487F" w:rsidRPr="00CE30CB" w:rsidRDefault="0005487F" w:rsidP="0005487F">
            <w:pPr>
              <w:ind w:left="-97"/>
              <w:jc w:val="left"/>
              <w:rPr>
                <w:rFonts w:ascii="Arial" w:hAnsi="Arial" w:cs="Arial"/>
              </w:rPr>
            </w:pPr>
            <w:r w:rsidRPr="00CE30CB">
              <w:rPr>
                <w:rFonts w:ascii="Arial" w:hAnsi="Arial" w:cs="Arial"/>
                <w:bCs/>
                <w:color w:val="000000"/>
              </w:rPr>
              <w:t>Kỳ cuối/Tháng 9</w:t>
            </w:r>
          </w:p>
        </w:tc>
        <w:tc>
          <w:tcPr>
            <w:tcW w:w="2547" w:type="dxa"/>
            <w:shd w:val="clear" w:color="auto" w:fill="auto"/>
            <w:vAlign w:val="bottom"/>
          </w:tcPr>
          <w:p w14:paraId="22755446" w14:textId="181B8146" w:rsidR="0005487F" w:rsidRPr="00CE30CB" w:rsidRDefault="0005487F" w:rsidP="0005487F">
            <w:pPr>
              <w:ind w:right="-81"/>
              <w:jc w:val="right"/>
              <w:rPr>
                <w:rFonts w:ascii="Arial" w:hAnsi="Arial" w:cs="Arial"/>
              </w:rPr>
            </w:pPr>
            <w:r w:rsidRPr="00CE30CB">
              <w:rPr>
                <w:rFonts w:ascii="Arial" w:hAnsi="Arial" w:cs="Arial"/>
              </w:rPr>
              <w:t xml:space="preserve">     129</w:t>
            </w:r>
            <w:r w:rsidR="00C044EF" w:rsidRPr="00CE30CB">
              <w:rPr>
                <w:rFonts w:ascii="Arial" w:hAnsi="Arial" w:cs="Arial"/>
              </w:rPr>
              <w:t>.</w:t>
            </w:r>
            <w:r w:rsidRPr="00CE30CB">
              <w:rPr>
                <w:rFonts w:ascii="Arial" w:hAnsi="Arial" w:cs="Arial"/>
              </w:rPr>
              <w:t>506</w:t>
            </w:r>
            <w:r w:rsidR="00C044EF" w:rsidRPr="00CE30CB">
              <w:rPr>
                <w:rFonts w:ascii="Arial" w:hAnsi="Arial" w:cs="Arial"/>
              </w:rPr>
              <w:t>.</w:t>
            </w:r>
            <w:r w:rsidRPr="00CE30CB">
              <w:rPr>
                <w:rFonts w:ascii="Arial" w:hAnsi="Arial" w:cs="Arial"/>
              </w:rPr>
              <w:t>093</w:t>
            </w:r>
            <w:r w:rsidR="00C044EF" w:rsidRPr="00CE30CB">
              <w:rPr>
                <w:rFonts w:ascii="Arial" w:hAnsi="Arial" w:cs="Arial"/>
              </w:rPr>
              <w:t>.</w:t>
            </w:r>
            <w:r w:rsidRPr="00CE30CB">
              <w:rPr>
                <w:rFonts w:ascii="Arial" w:hAnsi="Arial" w:cs="Arial"/>
              </w:rPr>
              <w:t xml:space="preserve">073 </w:t>
            </w:r>
          </w:p>
        </w:tc>
        <w:tc>
          <w:tcPr>
            <w:tcW w:w="2547" w:type="dxa"/>
            <w:shd w:val="clear" w:color="auto" w:fill="auto"/>
            <w:vAlign w:val="bottom"/>
          </w:tcPr>
          <w:p w14:paraId="0A2EC279" w14:textId="2E5333E2" w:rsidR="0005487F" w:rsidRPr="00CE30CB" w:rsidRDefault="0005487F" w:rsidP="0005487F">
            <w:pPr>
              <w:ind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630</w:t>
            </w:r>
            <w:r w:rsidR="00C044EF" w:rsidRPr="00CE30CB">
              <w:rPr>
                <w:rFonts w:ascii="Arial" w:hAnsi="Arial" w:cs="Arial"/>
              </w:rPr>
              <w:t>.</w:t>
            </w:r>
            <w:r w:rsidRPr="00CE30CB">
              <w:rPr>
                <w:rFonts w:ascii="Arial" w:hAnsi="Arial" w:cs="Arial"/>
              </w:rPr>
              <w:t>350</w:t>
            </w:r>
            <w:r w:rsidR="00C044EF" w:rsidRPr="00CE30CB">
              <w:rPr>
                <w:rFonts w:ascii="Arial" w:hAnsi="Arial" w:cs="Arial"/>
              </w:rPr>
              <w:t>,</w:t>
            </w:r>
            <w:r w:rsidRPr="00CE30CB">
              <w:rPr>
                <w:rFonts w:ascii="Arial" w:hAnsi="Arial" w:cs="Arial"/>
              </w:rPr>
              <w:t>47</w:t>
            </w:r>
          </w:p>
        </w:tc>
        <w:tc>
          <w:tcPr>
            <w:tcW w:w="2547" w:type="dxa"/>
            <w:shd w:val="clear" w:color="auto" w:fill="auto"/>
            <w:vAlign w:val="bottom"/>
          </w:tcPr>
          <w:p w14:paraId="3EE7428C" w14:textId="6F97136B" w:rsidR="0005487F" w:rsidRPr="00CE30CB" w:rsidRDefault="0005487F" w:rsidP="0005487F">
            <w:pPr>
              <w:ind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254 </w:t>
            </w:r>
          </w:p>
        </w:tc>
        <w:tc>
          <w:tcPr>
            <w:tcW w:w="2565" w:type="dxa"/>
            <w:shd w:val="clear" w:color="auto" w:fill="auto"/>
          </w:tcPr>
          <w:p w14:paraId="48F0BD3D" w14:textId="49AB53C2" w:rsidR="0005487F" w:rsidRPr="00CE30CB" w:rsidRDefault="0005487F" w:rsidP="0005487F">
            <w:pPr>
              <w:ind w:right="-81"/>
              <w:jc w:val="right"/>
              <w:rPr>
                <w:rFonts w:ascii="Arial" w:hAnsi="Arial" w:cs="Arial"/>
              </w:rPr>
            </w:pPr>
            <w:r w:rsidRPr="00CE30CB">
              <w:rPr>
                <w:rFonts w:ascii="Arial" w:hAnsi="Arial" w:cs="Arial"/>
              </w:rPr>
              <w:t xml:space="preserve">                           (20)</w:t>
            </w:r>
          </w:p>
        </w:tc>
      </w:tr>
      <w:tr w:rsidR="0005487F" w:rsidRPr="00CE30CB" w14:paraId="58B8DBE0" w14:textId="77777777" w:rsidTr="009E3C25">
        <w:tc>
          <w:tcPr>
            <w:tcW w:w="3006" w:type="dxa"/>
            <w:shd w:val="clear" w:color="auto" w:fill="auto"/>
            <w:vAlign w:val="bottom"/>
          </w:tcPr>
          <w:p w14:paraId="3BF79DE5" w14:textId="35D0BD1D" w:rsidR="0005487F" w:rsidRPr="00CE30CB" w:rsidRDefault="0005487F" w:rsidP="0005487F">
            <w:pPr>
              <w:ind w:left="-97"/>
              <w:jc w:val="left"/>
              <w:rPr>
                <w:rFonts w:ascii="Arial" w:hAnsi="Arial" w:cs="Arial"/>
              </w:rPr>
            </w:pPr>
            <w:r w:rsidRPr="00CE30CB">
              <w:rPr>
                <w:rFonts w:ascii="Arial" w:hAnsi="Arial" w:cs="Arial"/>
                <w:bCs/>
                <w:color w:val="000000"/>
              </w:rPr>
              <w:t>Kỳ 1/Tháng 10</w:t>
            </w:r>
          </w:p>
        </w:tc>
        <w:tc>
          <w:tcPr>
            <w:tcW w:w="2547" w:type="dxa"/>
            <w:shd w:val="clear" w:color="auto" w:fill="auto"/>
            <w:vAlign w:val="bottom"/>
          </w:tcPr>
          <w:p w14:paraId="25711DDB" w14:textId="3C2316C7" w:rsidR="0005487F" w:rsidRPr="00CE30CB" w:rsidRDefault="0005487F" w:rsidP="0005487F">
            <w:pPr>
              <w:ind w:right="-81"/>
              <w:jc w:val="right"/>
              <w:rPr>
                <w:rFonts w:ascii="Arial" w:hAnsi="Arial" w:cs="Arial"/>
              </w:rPr>
            </w:pPr>
            <w:r w:rsidRPr="00CE30CB">
              <w:rPr>
                <w:rFonts w:ascii="Arial" w:hAnsi="Arial" w:cs="Arial"/>
              </w:rPr>
              <w:t xml:space="preserve">     129</w:t>
            </w:r>
            <w:r w:rsidR="00C044EF" w:rsidRPr="00CE30CB">
              <w:rPr>
                <w:rFonts w:ascii="Arial" w:hAnsi="Arial" w:cs="Arial"/>
              </w:rPr>
              <w:t>.</w:t>
            </w:r>
            <w:r w:rsidRPr="00CE30CB">
              <w:rPr>
                <w:rFonts w:ascii="Arial" w:hAnsi="Arial" w:cs="Arial"/>
              </w:rPr>
              <w:t>420</w:t>
            </w:r>
            <w:r w:rsidR="00C044EF" w:rsidRPr="00CE30CB">
              <w:rPr>
                <w:rFonts w:ascii="Arial" w:hAnsi="Arial" w:cs="Arial"/>
              </w:rPr>
              <w:t>.</w:t>
            </w:r>
            <w:r w:rsidRPr="00CE30CB">
              <w:rPr>
                <w:rFonts w:ascii="Arial" w:hAnsi="Arial" w:cs="Arial"/>
              </w:rPr>
              <w:t>692</w:t>
            </w:r>
            <w:r w:rsidR="00C044EF" w:rsidRPr="00CE30CB">
              <w:rPr>
                <w:rFonts w:ascii="Arial" w:hAnsi="Arial" w:cs="Arial"/>
              </w:rPr>
              <w:t>.</w:t>
            </w:r>
            <w:r w:rsidRPr="00CE30CB">
              <w:rPr>
                <w:rFonts w:ascii="Arial" w:hAnsi="Arial" w:cs="Arial"/>
              </w:rPr>
              <w:t xml:space="preserve">881 </w:t>
            </w:r>
          </w:p>
        </w:tc>
        <w:tc>
          <w:tcPr>
            <w:tcW w:w="2547" w:type="dxa"/>
            <w:shd w:val="clear" w:color="auto" w:fill="auto"/>
            <w:vAlign w:val="bottom"/>
          </w:tcPr>
          <w:p w14:paraId="7F930EDB" w14:textId="3FCCA913" w:rsidR="0005487F" w:rsidRPr="00CE30CB" w:rsidRDefault="0005487F" w:rsidP="0005487F">
            <w:pPr>
              <w:ind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630</w:t>
            </w:r>
            <w:r w:rsidR="00C044EF" w:rsidRPr="00CE30CB">
              <w:rPr>
                <w:rFonts w:ascii="Arial" w:hAnsi="Arial" w:cs="Arial"/>
              </w:rPr>
              <w:t>.</w:t>
            </w:r>
            <w:r w:rsidRPr="00CE30CB">
              <w:rPr>
                <w:rFonts w:ascii="Arial" w:hAnsi="Arial" w:cs="Arial"/>
              </w:rPr>
              <w:t>350</w:t>
            </w:r>
            <w:r w:rsidR="00C044EF" w:rsidRPr="00CE30CB">
              <w:rPr>
                <w:rFonts w:ascii="Arial" w:hAnsi="Arial" w:cs="Arial"/>
              </w:rPr>
              <w:t>,</w:t>
            </w:r>
            <w:r w:rsidRPr="00CE30CB">
              <w:rPr>
                <w:rFonts w:ascii="Arial" w:hAnsi="Arial" w:cs="Arial"/>
              </w:rPr>
              <w:t>47</w:t>
            </w:r>
          </w:p>
        </w:tc>
        <w:tc>
          <w:tcPr>
            <w:tcW w:w="2547" w:type="dxa"/>
            <w:shd w:val="clear" w:color="auto" w:fill="auto"/>
            <w:vAlign w:val="bottom"/>
          </w:tcPr>
          <w:p w14:paraId="47ADDF85" w14:textId="13FDF1EA" w:rsidR="0005487F" w:rsidRPr="00CE30CB" w:rsidRDefault="0005487F" w:rsidP="0005487F">
            <w:pPr>
              <w:ind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247 </w:t>
            </w:r>
          </w:p>
        </w:tc>
        <w:tc>
          <w:tcPr>
            <w:tcW w:w="2565" w:type="dxa"/>
            <w:shd w:val="clear" w:color="auto" w:fill="auto"/>
          </w:tcPr>
          <w:p w14:paraId="7464C3CF" w14:textId="44FFCE4D" w:rsidR="0005487F" w:rsidRPr="00CE30CB" w:rsidRDefault="0005487F" w:rsidP="0005487F">
            <w:pPr>
              <w:ind w:right="-81"/>
              <w:jc w:val="right"/>
              <w:rPr>
                <w:rFonts w:ascii="Arial" w:hAnsi="Arial" w:cs="Arial"/>
              </w:rPr>
            </w:pPr>
            <w:r w:rsidRPr="00CE30CB">
              <w:rPr>
                <w:rFonts w:ascii="Arial" w:hAnsi="Arial" w:cs="Arial"/>
              </w:rPr>
              <w:t xml:space="preserve">                             (7)</w:t>
            </w:r>
          </w:p>
        </w:tc>
      </w:tr>
      <w:tr w:rsidR="0005487F" w:rsidRPr="00CE30CB" w14:paraId="5760E834" w14:textId="77777777" w:rsidTr="009E3C25">
        <w:tc>
          <w:tcPr>
            <w:tcW w:w="3006" w:type="dxa"/>
            <w:shd w:val="clear" w:color="auto" w:fill="auto"/>
            <w:vAlign w:val="bottom"/>
          </w:tcPr>
          <w:p w14:paraId="381D3B87" w14:textId="5A6523E1" w:rsidR="0005487F" w:rsidRPr="00CE30CB" w:rsidRDefault="0005487F" w:rsidP="0005487F">
            <w:pPr>
              <w:ind w:left="-97"/>
              <w:jc w:val="left"/>
              <w:rPr>
                <w:rFonts w:ascii="Arial" w:hAnsi="Arial" w:cs="Arial"/>
                <w:bCs/>
                <w:color w:val="000000"/>
              </w:rPr>
            </w:pPr>
            <w:r w:rsidRPr="00CE30CB">
              <w:rPr>
                <w:rFonts w:ascii="Arial" w:hAnsi="Arial" w:cs="Arial"/>
                <w:bCs/>
                <w:color w:val="000000"/>
              </w:rPr>
              <w:t>Kỳ 2/Tháng 10</w:t>
            </w:r>
          </w:p>
        </w:tc>
        <w:tc>
          <w:tcPr>
            <w:tcW w:w="2547" w:type="dxa"/>
            <w:shd w:val="clear" w:color="auto" w:fill="auto"/>
            <w:vAlign w:val="bottom"/>
          </w:tcPr>
          <w:p w14:paraId="548183E2" w14:textId="5D35FCC3" w:rsidR="0005487F" w:rsidRPr="00CE30CB" w:rsidRDefault="0005487F">
            <w:pPr>
              <w:ind w:right="-81"/>
              <w:jc w:val="right"/>
              <w:rPr>
                <w:rFonts w:ascii="Arial" w:hAnsi="Arial" w:cs="Arial"/>
              </w:rPr>
            </w:pPr>
            <w:r w:rsidRPr="00CE30CB">
              <w:rPr>
                <w:rFonts w:ascii="Arial" w:hAnsi="Arial" w:cs="Arial"/>
              </w:rPr>
              <w:t xml:space="preserve">     129</w:t>
            </w:r>
            <w:r w:rsidR="00C044EF" w:rsidRPr="00CE30CB">
              <w:rPr>
                <w:rFonts w:ascii="Arial" w:hAnsi="Arial" w:cs="Arial"/>
              </w:rPr>
              <w:t>.</w:t>
            </w:r>
            <w:r w:rsidRPr="00CE30CB">
              <w:rPr>
                <w:rFonts w:ascii="Arial" w:hAnsi="Arial" w:cs="Arial"/>
              </w:rPr>
              <w:t>065</w:t>
            </w:r>
            <w:r w:rsidR="00C044EF" w:rsidRPr="00CE30CB">
              <w:rPr>
                <w:rFonts w:ascii="Arial" w:hAnsi="Arial" w:cs="Arial"/>
              </w:rPr>
              <w:t>.</w:t>
            </w:r>
            <w:r w:rsidRPr="00CE30CB">
              <w:rPr>
                <w:rFonts w:ascii="Arial" w:hAnsi="Arial" w:cs="Arial"/>
              </w:rPr>
              <w:t>289</w:t>
            </w:r>
            <w:r w:rsidR="00C044EF" w:rsidRPr="00CE30CB">
              <w:rPr>
                <w:rFonts w:ascii="Arial" w:hAnsi="Arial" w:cs="Arial"/>
              </w:rPr>
              <w:t>.</w:t>
            </w:r>
            <w:r w:rsidRPr="00CE30CB">
              <w:rPr>
                <w:rFonts w:ascii="Arial" w:hAnsi="Arial" w:cs="Arial"/>
              </w:rPr>
              <w:t xml:space="preserve">007 </w:t>
            </w:r>
          </w:p>
        </w:tc>
        <w:tc>
          <w:tcPr>
            <w:tcW w:w="2547" w:type="dxa"/>
            <w:shd w:val="clear" w:color="auto" w:fill="auto"/>
            <w:vAlign w:val="bottom"/>
          </w:tcPr>
          <w:p w14:paraId="07AD46C7" w14:textId="0B150D54" w:rsidR="0005487F" w:rsidRPr="00CE30CB" w:rsidRDefault="0005487F">
            <w:pPr>
              <w:ind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633</w:t>
            </w:r>
            <w:r w:rsidR="00C044EF" w:rsidRPr="00CE30CB">
              <w:rPr>
                <w:rFonts w:ascii="Arial" w:hAnsi="Arial" w:cs="Arial"/>
              </w:rPr>
              <w:t>.</w:t>
            </w:r>
            <w:r w:rsidRPr="00CE30CB">
              <w:rPr>
                <w:rFonts w:ascii="Arial" w:hAnsi="Arial" w:cs="Arial"/>
              </w:rPr>
              <w:t>052</w:t>
            </w:r>
            <w:r w:rsidR="00C044EF" w:rsidRPr="00CE30CB">
              <w:rPr>
                <w:rFonts w:ascii="Arial" w:hAnsi="Arial" w:cs="Arial"/>
              </w:rPr>
              <w:t>,</w:t>
            </w:r>
            <w:r w:rsidRPr="00CE30CB">
              <w:rPr>
                <w:rFonts w:ascii="Arial" w:hAnsi="Arial" w:cs="Arial"/>
              </w:rPr>
              <w:t>12</w:t>
            </w:r>
          </w:p>
        </w:tc>
        <w:tc>
          <w:tcPr>
            <w:tcW w:w="2547" w:type="dxa"/>
            <w:shd w:val="clear" w:color="auto" w:fill="auto"/>
            <w:vAlign w:val="bottom"/>
          </w:tcPr>
          <w:p w14:paraId="1D80F352" w14:textId="63EE6B2A" w:rsidR="0005487F" w:rsidRPr="00CE30CB" w:rsidRDefault="0005487F">
            <w:pPr>
              <w:ind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216 </w:t>
            </w:r>
          </w:p>
        </w:tc>
        <w:tc>
          <w:tcPr>
            <w:tcW w:w="2565" w:type="dxa"/>
            <w:shd w:val="clear" w:color="auto" w:fill="auto"/>
          </w:tcPr>
          <w:p w14:paraId="77035F03" w14:textId="62CE2B47" w:rsidR="0005487F" w:rsidRPr="00CE30CB" w:rsidRDefault="0005487F">
            <w:pPr>
              <w:ind w:right="-81"/>
              <w:jc w:val="right"/>
              <w:rPr>
                <w:rFonts w:ascii="Arial" w:hAnsi="Arial" w:cs="Arial"/>
              </w:rPr>
            </w:pPr>
            <w:r w:rsidRPr="00CE30CB">
              <w:rPr>
                <w:rFonts w:ascii="Arial" w:hAnsi="Arial" w:cs="Arial"/>
              </w:rPr>
              <w:t xml:space="preserve">                           (31)</w:t>
            </w:r>
          </w:p>
        </w:tc>
      </w:tr>
      <w:tr w:rsidR="0005487F" w:rsidRPr="00CE30CB" w14:paraId="0ECE8663" w14:textId="77777777" w:rsidTr="009E3C25">
        <w:tc>
          <w:tcPr>
            <w:tcW w:w="3006" w:type="dxa"/>
            <w:shd w:val="clear" w:color="auto" w:fill="auto"/>
            <w:vAlign w:val="bottom"/>
          </w:tcPr>
          <w:p w14:paraId="6A71BAAC" w14:textId="24ED31C9" w:rsidR="0005487F" w:rsidRPr="00CE30CB" w:rsidRDefault="0005487F" w:rsidP="0005487F">
            <w:pPr>
              <w:ind w:left="-97"/>
              <w:jc w:val="left"/>
              <w:rPr>
                <w:rFonts w:ascii="Arial" w:hAnsi="Arial" w:cs="Arial"/>
                <w:bCs/>
                <w:color w:val="000000"/>
              </w:rPr>
            </w:pPr>
            <w:r w:rsidRPr="00CE30CB">
              <w:rPr>
                <w:rFonts w:ascii="Arial" w:hAnsi="Arial" w:cs="Arial"/>
                <w:bCs/>
                <w:color w:val="000000"/>
              </w:rPr>
              <w:t>Kỳ 3/Tháng 10</w:t>
            </w:r>
          </w:p>
        </w:tc>
        <w:tc>
          <w:tcPr>
            <w:tcW w:w="2547" w:type="dxa"/>
            <w:shd w:val="clear" w:color="auto" w:fill="auto"/>
            <w:vAlign w:val="bottom"/>
          </w:tcPr>
          <w:p w14:paraId="281358B0" w14:textId="6C9C4FE1" w:rsidR="0005487F" w:rsidRPr="00CE30CB" w:rsidRDefault="0005487F">
            <w:pPr>
              <w:ind w:right="-81"/>
              <w:jc w:val="right"/>
              <w:rPr>
                <w:rFonts w:ascii="Arial" w:hAnsi="Arial" w:cs="Arial"/>
              </w:rPr>
            </w:pPr>
            <w:r w:rsidRPr="00CE30CB">
              <w:rPr>
                <w:rFonts w:ascii="Arial" w:hAnsi="Arial" w:cs="Arial"/>
              </w:rPr>
              <w:t xml:space="preserve">     129</w:t>
            </w:r>
            <w:r w:rsidR="00C044EF" w:rsidRPr="00CE30CB">
              <w:rPr>
                <w:rFonts w:ascii="Arial" w:hAnsi="Arial" w:cs="Arial"/>
              </w:rPr>
              <w:t>.</w:t>
            </w:r>
            <w:r w:rsidRPr="00CE30CB">
              <w:rPr>
                <w:rFonts w:ascii="Arial" w:hAnsi="Arial" w:cs="Arial"/>
              </w:rPr>
              <w:t>366</w:t>
            </w:r>
            <w:r w:rsidR="00C044EF" w:rsidRPr="00CE30CB">
              <w:rPr>
                <w:rFonts w:ascii="Arial" w:hAnsi="Arial" w:cs="Arial"/>
              </w:rPr>
              <w:t>.</w:t>
            </w:r>
            <w:r w:rsidRPr="00CE30CB">
              <w:rPr>
                <w:rFonts w:ascii="Arial" w:hAnsi="Arial" w:cs="Arial"/>
              </w:rPr>
              <w:t>286</w:t>
            </w:r>
            <w:r w:rsidR="00C044EF" w:rsidRPr="00CE30CB">
              <w:rPr>
                <w:rFonts w:ascii="Arial" w:hAnsi="Arial" w:cs="Arial"/>
              </w:rPr>
              <w:t>.</w:t>
            </w:r>
            <w:r w:rsidRPr="00CE30CB">
              <w:rPr>
                <w:rFonts w:ascii="Arial" w:hAnsi="Arial" w:cs="Arial"/>
              </w:rPr>
              <w:t xml:space="preserve">098 </w:t>
            </w:r>
          </w:p>
        </w:tc>
        <w:tc>
          <w:tcPr>
            <w:tcW w:w="2547" w:type="dxa"/>
            <w:shd w:val="clear" w:color="auto" w:fill="auto"/>
            <w:vAlign w:val="bottom"/>
          </w:tcPr>
          <w:p w14:paraId="093E299D" w14:textId="2738A65A" w:rsidR="0005487F" w:rsidRPr="00CE30CB" w:rsidRDefault="0005487F">
            <w:pPr>
              <w:ind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633</w:t>
            </w:r>
            <w:r w:rsidR="00C044EF" w:rsidRPr="00CE30CB">
              <w:rPr>
                <w:rFonts w:ascii="Arial" w:hAnsi="Arial" w:cs="Arial"/>
              </w:rPr>
              <w:t>.</w:t>
            </w:r>
            <w:r w:rsidRPr="00CE30CB">
              <w:rPr>
                <w:rFonts w:ascii="Arial" w:hAnsi="Arial" w:cs="Arial"/>
              </w:rPr>
              <w:t>580</w:t>
            </w:r>
            <w:r w:rsidR="00C044EF" w:rsidRPr="00CE30CB">
              <w:rPr>
                <w:rFonts w:ascii="Arial" w:hAnsi="Arial" w:cs="Arial"/>
              </w:rPr>
              <w:t>,</w:t>
            </w:r>
            <w:r w:rsidRPr="00CE30CB">
              <w:rPr>
                <w:rFonts w:ascii="Arial" w:hAnsi="Arial" w:cs="Arial"/>
              </w:rPr>
              <w:t>32</w:t>
            </w:r>
          </w:p>
        </w:tc>
        <w:tc>
          <w:tcPr>
            <w:tcW w:w="2547" w:type="dxa"/>
            <w:shd w:val="clear" w:color="auto" w:fill="auto"/>
            <w:vAlign w:val="bottom"/>
          </w:tcPr>
          <w:p w14:paraId="30CF1F10" w14:textId="72A1A6D7" w:rsidR="0005487F" w:rsidRPr="00CE30CB" w:rsidRDefault="0005487F">
            <w:pPr>
              <w:ind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240 </w:t>
            </w:r>
          </w:p>
        </w:tc>
        <w:tc>
          <w:tcPr>
            <w:tcW w:w="2565" w:type="dxa"/>
            <w:shd w:val="clear" w:color="auto" w:fill="auto"/>
          </w:tcPr>
          <w:p w14:paraId="14E7770A" w14:textId="70AD1ADB" w:rsidR="0005487F" w:rsidRPr="00CE30CB" w:rsidRDefault="0005487F">
            <w:pPr>
              <w:ind w:right="-81"/>
              <w:jc w:val="right"/>
              <w:rPr>
                <w:rFonts w:ascii="Arial" w:hAnsi="Arial" w:cs="Arial"/>
              </w:rPr>
            </w:pPr>
            <w:r w:rsidRPr="00CE30CB">
              <w:rPr>
                <w:rFonts w:ascii="Arial" w:hAnsi="Arial" w:cs="Arial"/>
              </w:rPr>
              <w:t xml:space="preserve">                             24 </w:t>
            </w:r>
          </w:p>
        </w:tc>
      </w:tr>
      <w:tr w:rsidR="0005487F" w:rsidRPr="00CE30CB" w14:paraId="458807F7" w14:textId="77777777" w:rsidTr="009E3C25">
        <w:tc>
          <w:tcPr>
            <w:tcW w:w="3006" w:type="dxa"/>
            <w:shd w:val="clear" w:color="auto" w:fill="auto"/>
            <w:vAlign w:val="bottom"/>
          </w:tcPr>
          <w:p w14:paraId="4A715DCF" w14:textId="02A0F604" w:rsidR="0005487F" w:rsidRPr="00CE30CB" w:rsidRDefault="0005487F" w:rsidP="0005487F">
            <w:pPr>
              <w:ind w:left="-97"/>
              <w:jc w:val="left"/>
              <w:rPr>
                <w:rFonts w:ascii="Arial" w:hAnsi="Arial" w:cs="Arial"/>
                <w:bCs/>
                <w:color w:val="000000"/>
              </w:rPr>
            </w:pPr>
            <w:r w:rsidRPr="00CE30CB">
              <w:rPr>
                <w:rFonts w:ascii="Arial" w:hAnsi="Arial" w:cs="Arial"/>
                <w:bCs/>
                <w:color w:val="000000"/>
              </w:rPr>
              <w:t>Kỳ 4/Tháng 10</w:t>
            </w:r>
          </w:p>
        </w:tc>
        <w:tc>
          <w:tcPr>
            <w:tcW w:w="2547" w:type="dxa"/>
            <w:shd w:val="clear" w:color="auto" w:fill="auto"/>
            <w:vAlign w:val="bottom"/>
          </w:tcPr>
          <w:p w14:paraId="7A28BC91" w14:textId="2BDA5F34" w:rsidR="0005487F" w:rsidRPr="00CE30CB" w:rsidRDefault="0005487F">
            <w:pPr>
              <w:ind w:right="-81"/>
              <w:jc w:val="right"/>
              <w:rPr>
                <w:rFonts w:ascii="Arial" w:hAnsi="Arial" w:cs="Arial"/>
              </w:rPr>
            </w:pPr>
            <w:r w:rsidRPr="00CE30CB">
              <w:rPr>
                <w:rFonts w:ascii="Arial" w:hAnsi="Arial" w:cs="Arial"/>
              </w:rPr>
              <w:t xml:space="preserve">     129</w:t>
            </w:r>
            <w:r w:rsidR="00C044EF" w:rsidRPr="00CE30CB">
              <w:rPr>
                <w:rFonts w:ascii="Arial" w:hAnsi="Arial" w:cs="Arial"/>
              </w:rPr>
              <w:t>.</w:t>
            </w:r>
            <w:r w:rsidRPr="00CE30CB">
              <w:rPr>
                <w:rFonts w:ascii="Arial" w:hAnsi="Arial" w:cs="Arial"/>
              </w:rPr>
              <w:t>733</w:t>
            </w:r>
            <w:r w:rsidR="00C044EF" w:rsidRPr="00CE30CB">
              <w:rPr>
                <w:rFonts w:ascii="Arial" w:hAnsi="Arial" w:cs="Arial"/>
              </w:rPr>
              <w:t>.</w:t>
            </w:r>
            <w:r w:rsidRPr="00CE30CB">
              <w:rPr>
                <w:rFonts w:ascii="Arial" w:hAnsi="Arial" w:cs="Arial"/>
              </w:rPr>
              <w:t>149</w:t>
            </w:r>
            <w:r w:rsidR="00C044EF" w:rsidRPr="00CE30CB">
              <w:rPr>
                <w:rFonts w:ascii="Arial" w:hAnsi="Arial" w:cs="Arial"/>
              </w:rPr>
              <w:t>.</w:t>
            </w:r>
            <w:r w:rsidRPr="00CE30CB">
              <w:rPr>
                <w:rFonts w:ascii="Arial" w:hAnsi="Arial" w:cs="Arial"/>
              </w:rPr>
              <w:t xml:space="preserve">889 </w:t>
            </w:r>
          </w:p>
        </w:tc>
        <w:tc>
          <w:tcPr>
            <w:tcW w:w="2547" w:type="dxa"/>
            <w:shd w:val="clear" w:color="auto" w:fill="auto"/>
            <w:vAlign w:val="bottom"/>
          </w:tcPr>
          <w:p w14:paraId="07D6F5E0" w14:textId="4F070C6C" w:rsidR="0005487F" w:rsidRPr="00CE30CB" w:rsidRDefault="0005487F">
            <w:pPr>
              <w:ind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633</w:t>
            </w:r>
            <w:r w:rsidR="00C044EF" w:rsidRPr="00CE30CB">
              <w:rPr>
                <w:rFonts w:ascii="Arial" w:hAnsi="Arial" w:cs="Arial"/>
              </w:rPr>
              <w:t>.</w:t>
            </w:r>
            <w:r w:rsidRPr="00CE30CB">
              <w:rPr>
                <w:rFonts w:ascii="Arial" w:hAnsi="Arial" w:cs="Arial"/>
              </w:rPr>
              <w:t>116</w:t>
            </w:r>
            <w:r w:rsidR="00C044EF" w:rsidRPr="00CE30CB">
              <w:rPr>
                <w:rFonts w:ascii="Arial" w:hAnsi="Arial" w:cs="Arial"/>
              </w:rPr>
              <w:t>,</w:t>
            </w:r>
            <w:r w:rsidRPr="00CE30CB">
              <w:rPr>
                <w:rFonts w:ascii="Arial" w:hAnsi="Arial" w:cs="Arial"/>
              </w:rPr>
              <w:t>41</w:t>
            </w:r>
          </w:p>
        </w:tc>
        <w:tc>
          <w:tcPr>
            <w:tcW w:w="2547" w:type="dxa"/>
            <w:shd w:val="clear" w:color="auto" w:fill="auto"/>
            <w:vAlign w:val="bottom"/>
          </w:tcPr>
          <w:p w14:paraId="5CA334C4" w14:textId="72FA7C97" w:rsidR="0005487F" w:rsidRPr="00CE30CB" w:rsidRDefault="0005487F">
            <w:pPr>
              <w:ind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269 </w:t>
            </w:r>
          </w:p>
        </w:tc>
        <w:tc>
          <w:tcPr>
            <w:tcW w:w="2565" w:type="dxa"/>
            <w:shd w:val="clear" w:color="auto" w:fill="auto"/>
          </w:tcPr>
          <w:p w14:paraId="7C2C2B5A" w14:textId="63560F90" w:rsidR="0005487F" w:rsidRPr="00CE30CB" w:rsidRDefault="0005487F">
            <w:pPr>
              <w:ind w:right="-81"/>
              <w:jc w:val="right"/>
              <w:rPr>
                <w:rFonts w:ascii="Arial" w:hAnsi="Arial" w:cs="Arial"/>
              </w:rPr>
            </w:pPr>
            <w:r w:rsidRPr="00CE30CB">
              <w:rPr>
                <w:rFonts w:ascii="Arial" w:hAnsi="Arial" w:cs="Arial"/>
              </w:rPr>
              <w:t xml:space="preserve">                             29 </w:t>
            </w:r>
          </w:p>
        </w:tc>
      </w:tr>
      <w:tr w:rsidR="0005487F" w:rsidRPr="00CE30CB" w14:paraId="2D6CB131" w14:textId="77777777" w:rsidTr="009E3C25">
        <w:tc>
          <w:tcPr>
            <w:tcW w:w="3006" w:type="dxa"/>
            <w:shd w:val="clear" w:color="auto" w:fill="auto"/>
            <w:vAlign w:val="bottom"/>
          </w:tcPr>
          <w:p w14:paraId="3582664F" w14:textId="56ED8DE9" w:rsidR="0005487F" w:rsidRPr="00CE30CB" w:rsidRDefault="0005487F" w:rsidP="0005487F">
            <w:pPr>
              <w:ind w:left="-97"/>
              <w:jc w:val="left"/>
              <w:rPr>
                <w:rFonts w:ascii="Arial" w:hAnsi="Arial" w:cs="Arial"/>
                <w:bCs/>
                <w:color w:val="000000"/>
              </w:rPr>
            </w:pPr>
            <w:r w:rsidRPr="00CE30CB">
              <w:rPr>
                <w:rFonts w:ascii="Arial" w:hAnsi="Arial" w:cs="Arial"/>
                <w:bCs/>
                <w:color w:val="000000"/>
              </w:rPr>
              <w:t>Kỳ 5/Tháng 10</w:t>
            </w:r>
          </w:p>
        </w:tc>
        <w:tc>
          <w:tcPr>
            <w:tcW w:w="2547" w:type="dxa"/>
            <w:shd w:val="clear" w:color="auto" w:fill="auto"/>
            <w:vAlign w:val="bottom"/>
          </w:tcPr>
          <w:p w14:paraId="669BBBEA" w14:textId="296C3B76" w:rsidR="0005487F" w:rsidRPr="00CE30CB" w:rsidRDefault="0005487F">
            <w:pPr>
              <w:ind w:right="-81"/>
              <w:jc w:val="right"/>
              <w:rPr>
                <w:rFonts w:ascii="Arial" w:hAnsi="Arial" w:cs="Arial"/>
              </w:rPr>
            </w:pPr>
            <w:r w:rsidRPr="00CE30CB">
              <w:rPr>
                <w:rFonts w:ascii="Arial" w:hAnsi="Arial" w:cs="Arial"/>
              </w:rPr>
              <w:t xml:space="preserve">     129</w:t>
            </w:r>
            <w:r w:rsidR="00C044EF" w:rsidRPr="00CE30CB">
              <w:rPr>
                <w:rFonts w:ascii="Arial" w:hAnsi="Arial" w:cs="Arial"/>
              </w:rPr>
              <w:t>.</w:t>
            </w:r>
            <w:r w:rsidRPr="00CE30CB">
              <w:rPr>
                <w:rFonts w:ascii="Arial" w:hAnsi="Arial" w:cs="Arial"/>
              </w:rPr>
              <w:t>673</w:t>
            </w:r>
            <w:r w:rsidR="00C044EF" w:rsidRPr="00CE30CB">
              <w:rPr>
                <w:rFonts w:ascii="Arial" w:hAnsi="Arial" w:cs="Arial"/>
              </w:rPr>
              <w:t>.</w:t>
            </w:r>
            <w:r w:rsidRPr="00CE30CB">
              <w:rPr>
                <w:rFonts w:ascii="Arial" w:hAnsi="Arial" w:cs="Arial"/>
              </w:rPr>
              <w:t>869</w:t>
            </w:r>
            <w:r w:rsidR="00C044EF" w:rsidRPr="00CE30CB">
              <w:rPr>
                <w:rFonts w:ascii="Arial" w:hAnsi="Arial" w:cs="Arial"/>
              </w:rPr>
              <w:t>.</w:t>
            </w:r>
            <w:r w:rsidRPr="00CE30CB">
              <w:rPr>
                <w:rFonts w:ascii="Arial" w:hAnsi="Arial" w:cs="Arial"/>
              </w:rPr>
              <w:t xml:space="preserve">825 </w:t>
            </w:r>
          </w:p>
        </w:tc>
        <w:tc>
          <w:tcPr>
            <w:tcW w:w="2547" w:type="dxa"/>
            <w:shd w:val="clear" w:color="auto" w:fill="auto"/>
            <w:vAlign w:val="bottom"/>
          </w:tcPr>
          <w:p w14:paraId="7F84EA54" w14:textId="7A13E787" w:rsidR="0005487F" w:rsidRPr="00CE30CB" w:rsidRDefault="0005487F">
            <w:pPr>
              <w:ind w:right="-81"/>
              <w:jc w:val="right"/>
              <w:rPr>
                <w:rFonts w:ascii="Arial" w:hAnsi="Arial" w:cs="Arial"/>
              </w:rPr>
            </w:pPr>
            <w:r w:rsidRPr="00CE30CB">
              <w:rPr>
                <w:rFonts w:ascii="Arial" w:hAnsi="Arial" w:cs="Arial"/>
              </w:rPr>
              <w:t>12</w:t>
            </w:r>
            <w:r w:rsidR="00C044EF" w:rsidRPr="00CE30CB">
              <w:rPr>
                <w:rFonts w:ascii="Arial" w:hAnsi="Arial" w:cs="Arial"/>
              </w:rPr>
              <w:t>.</w:t>
            </w:r>
            <w:r w:rsidRPr="00CE30CB">
              <w:rPr>
                <w:rFonts w:ascii="Arial" w:hAnsi="Arial" w:cs="Arial"/>
              </w:rPr>
              <w:t>633</w:t>
            </w:r>
            <w:r w:rsidR="00C044EF" w:rsidRPr="00CE30CB">
              <w:rPr>
                <w:rFonts w:ascii="Arial" w:hAnsi="Arial" w:cs="Arial"/>
              </w:rPr>
              <w:t>.</w:t>
            </w:r>
            <w:r w:rsidRPr="00CE30CB">
              <w:rPr>
                <w:rFonts w:ascii="Arial" w:hAnsi="Arial" w:cs="Arial"/>
              </w:rPr>
              <w:t>260</w:t>
            </w:r>
            <w:r w:rsidR="00C044EF" w:rsidRPr="00CE30CB">
              <w:rPr>
                <w:rFonts w:ascii="Arial" w:hAnsi="Arial" w:cs="Arial"/>
              </w:rPr>
              <w:t>,</w:t>
            </w:r>
            <w:r w:rsidRPr="00CE30CB">
              <w:rPr>
                <w:rFonts w:ascii="Arial" w:hAnsi="Arial" w:cs="Arial"/>
              </w:rPr>
              <w:t>32</w:t>
            </w:r>
          </w:p>
        </w:tc>
        <w:tc>
          <w:tcPr>
            <w:tcW w:w="2547" w:type="dxa"/>
            <w:shd w:val="clear" w:color="auto" w:fill="auto"/>
            <w:vAlign w:val="bottom"/>
          </w:tcPr>
          <w:p w14:paraId="291E8F0E" w14:textId="63843B24" w:rsidR="0005487F" w:rsidRPr="00CE30CB" w:rsidRDefault="0005487F">
            <w:pPr>
              <w:ind w:right="-81"/>
              <w:jc w:val="right"/>
              <w:rPr>
                <w:rFonts w:ascii="Arial" w:hAnsi="Arial" w:cs="Arial"/>
              </w:rPr>
            </w:pPr>
            <w:r w:rsidRPr="00CE30CB">
              <w:rPr>
                <w:rFonts w:ascii="Arial" w:hAnsi="Arial" w:cs="Arial"/>
                <w:bCs/>
              </w:rPr>
              <w:t xml:space="preserve">                                10</w:t>
            </w:r>
            <w:r w:rsidR="00C044EF" w:rsidRPr="00CE30CB">
              <w:rPr>
                <w:rFonts w:ascii="Arial" w:hAnsi="Arial" w:cs="Arial"/>
                <w:bCs/>
              </w:rPr>
              <w:t>.</w:t>
            </w:r>
            <w:r w:rsidRPr="00CE30CB">
              <w:rPr>
                <w:rFonts w:ascii="Arial" w:hAnsi="Arial" w:cs="Arial"/>
                <w:bCs/>
              </w:rPr>
              <w:t xml:space="preserve">264 </w:t>
            </w:r>
          </w:p>
        </w:tc>
        <w:tc>
          <w:tcPr>
            <w:tcW w:w="2565" w:type="dxa"/>
            <w:shd w:val="clear" w:color="auto" w:fill="auto"/>
          </w:tcPr>
          <w:p w14:paraId="1462CD5A" w14:textId="7E7C10C5" w:rsidR="0005487F" w:rsidRPr="00CE30CB" w:rsidRDefault="0005487F">
            <w:pPr>
              <w:ind w:right="-81"/>
              <w:jc w:val="right"/>
              <w:rPr>
                <w:rFonts w:ascii="Arial" w:hAnsi="Arial" w:cs="Arial"/>
              </w:rPr>
            </w:pPr>
            <w:r w:rsidRPr="00CE30CB">
              <w:rPr>
                <w:rFonts w:ascii="Arial" w:hAnsi="Arial" w:cs="Arial"/>
              </w:rPr>
              <w:t xml:space="preserve">                             (5)</w:t>
            </w:r>
          </w:p>
        </w:tc>
      </w:tr>
    </w:tbl>
    <w:p w14:paraId="26721A10" w14:textId="0945E52C" w:rsidR="00AC0FD3" w:rsidRPr="00CE30CB" w:rsidRDefault="00AC0FD3">
      <w:pPr>
        <w:overflowPunct/>
        <w:autoSpaceDE/>
        <w:autoSpaceDN/>
        <w:adjustRightInd/>
        <w:jc w:val="left"/>
        <w:textAlignment w:val="auto"/>
        <w:rPr>
          <w:rFonts w:ascii="Arial" w:hAnsi="Arial" w:cs="Arial"/>
        </w:rPr>
      </w:pPr>
      <w:r w:rsidRPr="00CE30CB">
        <w:rPr>
          <w:rFonts w:ascii="Arial" w:hAnsi="Arial" w:cs="Arial"/>
        </w:rPr>
        <w:br w:type="page"/>
      </w:r>
    </w:p>
    <w:p w14:paraId="3E8170E9" w14:textId="732C144C" w:rsidR="00E336D0" w:rsidRPr="00CE30CB" w:rsidRDefault="00E336D0">
      <w:pPr>
        <w:overflowPunct/>
        <w:autoSpaceDE/>
        <w:autoSpaceDN/>
        <w:adjustRightInd/>
        <w:jc w:val="left"/>
        <w:textAlignment w:val="auto"/>
        <w:rPr>
          <w:rFonts w:ascii="Arial" w:hAnsi="Arial" w:cs="Arial"/>
        </w:rPr>
      </w:pPr>
    </w:p>
    <w:p w14:paraId="7D138A83" w14:textId="77777777" w:rsidR="00E336D0" w:rsidRPr="00CE30CB" w:rsidRDefault="00E336D0">
      <w:pPr>
        <w:overflowPunct/>
        <w:autoSpaceDE/>
        <w:autoSpaceDN/>
        <w:adjustRightInd/>
        <w:jc w:val="left"/>
        <w:textAlignment w:val="auto"/>
        <w:rPr>
          <w:rFonts w:ascii="Arial" w:hAnsi="Arial" w:cs="Arial"/>
        </w:rPr>
      </w:pPr>
    </w:p>
    <w:p w14:paraId="06D56EF2" w14:textId="4192C762" w:rsidR="00E336D0" w:rsidRPr="00CE30CB" w:rsidRDefault="00E336D0" w:rsidP="00E336D0">
      <w:pPr>
        <w:overflowPunct/>
        <w:autoSpaceDE/>
        <w:autoSpaceDN/>
        <w:adjustRightInd/>
        <w:jc w:val="left"/>
        <w:textAlignment w:val="auto"/>
        <w:rPr>
          <w:rFonts w:ascii="Arial" w:hAnsi="Arial" w:cs="Arial"/>
          <w:b/>
          <w:lang w:val="en-US"/>
        </w:rPr>
      </w:pPr>
      <w:r w:rsidRPr="00CE30CB">
        <w:rPr>
          <w:rFonts w:ascii="Arial" w:hAnsi="Arial" w:cs="Arial"/>
          <w:b/>
          <w:lang w:val="en-US"/>
        </w:rPr>
        <w:t>1</w:t>
      </w:r>
      <w:r w:rsidR="003C69FF" w:rsidRPr="00CE30CB">
        <w:rPr>
          <w:rFonts w:ascii="Arial" w:hAnsi="Arial" w:cs="Arial"/>
          <w:b/>
          <w:lang w:val="en-US"/>
        </w:rPr>
        <w:t>5</w:t>
      </w:r>
      <w:r w:rsidRPr="00CE30CB">
        <w:rPr>
          <w:rFonts w:ascii="Arial" w:hAnsi="Arial" w:cs="Arial"/>
          <w:b/>
          <w:lang w:val="en-US"/>
        </w:rPr>
        <w:t>.</w:t>
      </w:r>
      <w:r w:rsidRPr="00CE30CB">
        <w:rPr>
          <w:rFonts w:ascii="Arial" w:hAnsi="Arial" w:cs="Arial"/>
          <w:b/>
          <w:lang w:val="en-US"/>
        </w:rPr>
        <w:tab/>
        <w:t>XÁC ĐỊNH GIÁ TRỊ TÀI SẢN RÒNG (tiếp theo)</w:t>
      </w:r>
    </w:p>
    <w:p w14:paraId="450DDFC1" w14:textId="77777777" w:rsidR="00E336D0" w:rsidRPr="00CE30CB" w:rsidRDefault="00E336D0" w:rsidP="00E336D0">
      <w:pPr>
        <w:overflowPunct/>
        <w:autoSpaceDE/>
        <w:autoSpaceDN/>
        <w:adjustRightInd/>
        <w:spacing w:before="120"/>
        <w:jc w:val="left"/>
        <w:textAlignment w:val="auto"/>
        <w:rPr>
          <w:rFonts w:ascii="Arial" w:hAnsi="Arial" w:cs="Arial"/>
          <w:lang w:val="en-US"/>
        </w:rPr>
      </w:pPr>
      <w:r w:rsidRPr="00CE30CB">
        <w:rPr>
          <w:rFonts w:ascii="Arial" w:hAnsi="Arial" w:cs="Arial"/>
          <w:b/>
          <w:lang w:val="en-US"/>
        </w:rPr>
        <w:tab/>
      </w:r>
      <w:r w:rsidRPr="00CE30CB">
        <w:rPr>
          <w:rFonts w:ascii="Arial" w:hAnsi="Arial" w:cs="Arial"/>
          <w:lang w:val="en-US"/>
        </w:rPr>
        <w:t>Giá trị tài sản ròng cho năm tài chính kết thúc ngày 31 tháng 12 năm 2019:</w:t>
      </w:r>
    </w:p>
    <w:p w14:paraId="404DBE8A" w14:textId="77777777" w:rsidR="00E336D0" w:rsidRPr="00CE30CB" w:rsidRDefault="00E336D0" w:rsidP="00E336D0">
      <w:pPr>
        <w:overflowPunct/>
        <w:autoSpaceDE/>
        <w:autoSpaceDN/>
        <w:adjustRightInd/>
        <w:jc w:val="right"/>
        <w:textAlignment w:val="auto"/>
        <w:rPr>
          <w:rFonts w:ascii="Arial" w:hAnsi="Arial" w:cs="Arial"/>
          <w:i/>
          <w:lang w:val="en-US"/>
        </w:rPr>
      </w:pPr>
    </w:p>
    <w:tbl>
      <w:tblPr>
        <w:tblW w:w="13212" w:type="dxa"/>
        <w:tblInd w:w="729" w:type="dxa"/>
        <w:tblLayout w:type="fixed"/>
        <w:tblLook w:val="04A0" w:firstRow="1" w:lastRow="0" w:firstColumn="1" w:lastColumn="0" w:noHBand="0" w:noVBand="1"/>
      </w:tblPr>
      <w:tblGrid>
        <w:gridCol w:w="3006"/>
        <w:gridCol w:w="2547"/>
        <w:gridCol w:w="2547"/>
        <w:gridCol w:w="2547"/>
        <w:gridCol w:w="2565"/>
      </w:tblGrid>
      <w:tr w:rsidR="00E336D0" w:rsidRPr="00CE30CB" w14:paraId="486A10DC" w14:textId="77777777" w:rsidTr="0013228D">
        <w:tc>
          <w:tcPr>
            <w:tcW w:w="3006" w:type="dxa"/>
            <w:vAlign w:val="bottom"/>
          </w:tcPr>
          <w:p w14:paraId="01937C4B" w14:textId="77777777" w:rsidR="00E336D0" w:rsidRPr="00CE30CB" w:rsidRDefault="00E336D0" w:rsidP="0013228D">
            <w:pPr>
              <w:ind w:left="-115"/>
              <w:jc w:val="left"/>
              <w:rPr>
                <w:rFonts w:ascii="Arial" w:hAnsi="Arial" w:cs="Arial"/>
                <w:i/>
              </w:rPr>
            </w:pPr>
            <w:r w:rsidRPr="00CE30CB">
              <w:rPr>
                <w:rFonts w:ascii="Arial" w:hAnsi="Arial" w:cs="Arial"/>
                <w:i/>
              </w:rPr>
              <w:t>Kỳ tính NAV</w:t>
            </w:r>
          </w:p>
        </w:tc>
        <w:tc>
          <w:tcPr>
            <w:tcW w:w="2547" w:type="dxa"/>
            <w:vAlign w:val="bottom"/>
          </w:tcPr>
          <w:p w14:paraId="1213F9A7" w14:textId="77777777" w:rsidR="00E336D0" w:rsidRPr="00CE30CB" w:rsidRDefault="00E336D0" w:rsidP="0013228D">
            <w:pPr>
              <w:ind w:right="-81"/>
              <w:jc w:val="right"/>
              <w:rPr>
                <w:rFonts w:ascii="Arial" w:hAnsi="Arial" w:cs="Arial"/>
                <w:i/>
              </w:rPr>
            </w:pPr>
            <w:r w:rsidRPr="00CE30CB">
              <w:rPr>
                <w:rFonts w:ascii="Arial" w:hAnsi="Arial" w:cs="Arial"/>
                <w:i/>
              </w:rPr>
              <w:t>NAV</w:t>
            </w:r>
          </w:p>
        </w:tc>
        <w:tc>
          <w:tcPr>
            <w:tcW w:w="2547" w:type="dxa"/>
            <w:vAlign w:val="bottom"/>
          </w:tcPr>
          <w:p w14:paraId="235D3C2F" w14:textId="77777777" w:rsidR="00E336D0" w:rsidRPr="00CE30CB" w:rsidRDefault="00E336D0" w:rsidP="0013228D">
            <w:pPr>
              <w:ind w:right="-81"/>
              <w:jc w:val="right"/>
              <w:rPr>
                <w:rFonts w:ascii="Arial" w:hAnsi="Arial" w:cs="Arial"/>
                <w:i/>
              </w:rPr>
            </w:pPr>
            <w:r w:rsidRPr="00CE30CB">
              <w:rPr>
                <w:rFonts w:ascii="Arial" w:hAnsi="Arial" w:cs="Arial"/>
                <w:i/>
              </w:rPr>
              <w:t>Số lượng CCQ</w:t>
            </w:r>
          </w:p>
        </w:tc>
        <w:tc>
          <w:tcPr>
            <w:tcW w:w="2547" w:type="dxa"/>
            <w:vAlign w:val="bottom"/>
          </w:tcPr>
          <w:p w14:paraId="4ADAA51D" w14:textId="77777777" w:rsidR="00E336D0" w:rsidRPr="00CE30CB" w:rsidRDefault="00E336D0" w:rsidP="0013228D">
            <w:pPr>
              <w:ind w:right="-81"/>
              <w:jc w:val="right"/>
              <w:rPr>
                <w:rFonts w:ascii="Arial" w:hAnsi="Arial" w:cs="Arial"/>
                <w:i/>
              </w:rPr>
            </w:pPr>
            <w:r w:rsidRPr="00CE30CB">
              <w:rPr>
                <w:rFonts w:ascii="Arial" w:hAnsi="Arial" w:cs="Arial"/>
                <w:i/>
              </w:rPr>
              <w:t xml:space="preserve">NAV/1CCQ </w:t>
            </w:r>
            <w:r w:rsidRPr="00CE30CB">
              <w:rPr>
                <w:rFonts w:ascii="Arial" w:hAnsi="Arial" w:cs="Arial"/>
                <w:i/>
              </w:rPr>
              <w:br/>
              <w:t>tại ngày tính NAV</w:t>
            </w:r>
          </w:p>
        </w:tc>
        <w:tc>
          <w:tcPr>
            <w:tcW w:w="2565" w:type="dxa"/>
            <w:vAlign w:val="bottom"/>
          </w:tcPr>
          <w:p w14:paraId="40FD170C" w14:textId="77777777" w:rsidR="00E336D0" w:rsidRPr="00CE30CB" w:rsidRDefault="00E336D0" w:rsidP="0013228D">
            <w:pPr>
              <w:ind w:right="-81"/>
              <w:jc w:val="right"/>
              <w:rPr>
                <w:rFonts w:ascii="Arial" w:hAnsi="Arial" w:cs="Arial"/>
                <w:i/>
              </w:rPr>
            </w:pPr>
            <w:r w:rsidRPr="00CE30CB">
              <w:rPr>
                <w:rFonts w:ascii="Arial" w:hAnsi="Arial" w:cs="Arial"/>
                <w:i/>
              </w:rPr>
              <w:t xml:space="preserve">Tăng/(giảm) </w:t>
            </w:r>
            <w:r w:rsidRPr="00CE30CB">
              <w:rPr>
                <w:rFonts w:ascii="Arial" w:hAnsi="Arial" w:cs="Arial"/>
                <w:i/>
              </w:rPr>
              <w:br/>
              <w:t>NAV/1CCQ</w:t>
            </w:r>
          </w:p>
        </w:tc>
      </w:tr>
      <w:tr w:rsidR="00E336D0" w:rsidRPr="00CE30CB" w14:paraId="1E967683" w14:textId="77777777" w:rsidTr="0013228D">
        <w:tc>
          <w:tcPr>
            <w:tcW w:w="3006" w:type="dxa"/>
            <w:vAlign w:val="bottom"/>
          </w:tcPr>
          <w:p w14:paraId="2815982C" w14:textId="77777777" w:rsidR="00E336D0" w:rsidRPr="00CE30CB" w:rsidRDefault="00E336D0" w:rsidP="0013228D">
            <w:pPr>
              <w:ind w:left="-115"/>
              <w:jc w:val="left"/>
              <w:rPr>
                <w:rFonts w:ascii="Arial" w:hAnsi="Arial" w:cs="Arial"/>
              </w:rPr>
            </w:pPr>
          </w:p>
        </w:tc>
        <w:tc>
          <w:tcPr>
            <w:tcW w:w="2547" w:type="dxa"/>
            <w:vAlign w:val="bottom"/>
          </w:tcPr>
          <w:p w14:paraId="5F7B9810" w14:textId="77777777" w:rsidR="00E336D0" w:rsidRPr="00CE30CB" w:rsidRDefault="00E336D0" w:rsidP="0013228D">
            <w:pPr>
              <w:ind w:right="-81"/>
              <w:jc w:val="right"/>
              <w:rPr>
                <w:rFonts w:ascii="Arial" w:hAnsi="Arial" w:cs="Arial"/>
              </w:rPr>
            </w:pPr>
            <w:r w:rsidRPr="00CE30CB">
              <w:rPr>
                <w:rFonts w:ascii="Arial" w:hAnsi="Arial" w:cs="Arial"/>
                <w:i/>
              </w:rPr>
              <w:t>VND</w:t>
            </w:r>
          </w:p>
        </w:tc>
        <w:tc>
          <w:tcPr>
            <w:tcW w:w="2547" w:type="dxa"/>
            <w:vAlign w:val="bottom"/>
          </w:tcPr>
          <w:p w14:paraId="238593FA" w14:textId="77777777" w:rsidR="00E336D0" w:rsidRPr="00CE30CB" w:rsidRDefault="00E336D0" w:rsidP="0013228D">
            <w:pPr>
              <w:ind w:right="-81"/>
              <w:jc w:val="right"/>
              <w:rPr>
                <w:rFonts w:ascii="Arial" w:hAnsi="Arial" w:cs="Arial"/>
              </w:rPr>
            </w:pPr>
          </w:p>
        </w:tc>
        <w:tc>
          <w:tcPr>
            <w:tcW w:w="2547" w:type="dxa"/>
            <w:vAlign w:val="bottom"/>
          </w:tcPr>
          <w:p w14:paraId="568AA274" w14:textId="77777777" w:rsidR="00E336D0" w:rsidRPr="00CE30CB" w:rsidRDefault="00E336D0" w:rsidP="0013228D">
            <w:pPr>
              <w:ind w:right="-81"/>
              <w:jc w:val="right"/>
              <w:rPr>
                <w:rFonts w:ascii="Arial" w:hAnsi="Arial" w:cs="Arial"/>
              </w:rPr>
            </w:pPr>
            <w:r w:rsidRPr="00CE30CB">
              <w:rPr>
                <w:rFonts w:ascii="Arial" w:hAnsi="Arial" w:cs="Arial"/>
                <w:i/>
              </w:rPr>
              <w:t>VND</w:t>
            </w:r>
          </w:p>
        </w:tc>
        <w:tc>
          <w:tcPr>
            <w:tcW w:w="2565" w:type="dxa"/>
            <w:vAlign w:val="bottom"/>
          </w:tcPr>
          <w:p w14:paraId="1F8724AB" w14:textId="77777777" w:rsidR="00E336D0" w:rsidRPr="00CE30CB" w:rsidRDefault="00E336D0" w:rsidP="0013228D">
            <w:pPr>
              <w:ind w:right="-81"/>
              <w:jc w:val="right"/>
              <w:rPr>
                <w:rFonts w:ascii="Arial" w:hAnsi="Arial" w:cs="Arial"/>
              </w:rPr>
            </w:pPr>
            <w:r w:rsidRPr="00CE30CB">
              <w:rPr>
                <w:rFonts w:ascii="Arial" w:hAnsi="Arial" w:cs="Arial"/>
                <w:i/>
              </w:rPr>
              <w:t>VND</w:t>
            </w:r>
          </w:p>
        </w:tc>
      </w:tr>
      <w:tr w:rsidR="0083546D" w:rsidRPr="00CE30CB" w14:paraId="484DD4EC" w14:textId="77777777" w:rsidTr="009E3C25">
        <w:tc>
          <w:tcPr>
            <w:tcW w:w="3006" w:type="dxa"/>
            <w:vAlign w:val="bottom"/>
          </w:tcPr>
          <w:p w14:paraId="0D4D3085" w14:textId="37B26533" w:rsidR="0083546D" w:rsidRPr="00CE30CB" w:rsidRDefault="0083546D" w:rsidP="0083546D">
            <w:pPr>
              <w:ind w:left="-115"/>
              <w:jc w:val="left"/>
              <w:rPr>
                <w:rFonts w:ascii="Arial" w:hAnsi="Arial" w:cs="Arial"/>
              </w:rPr>
            </w:pPr>
            <w:r w:rsidRPr="00CE30CB">
              <w:rPr>
                <w:rFonts w:ascii="Arial" w:hAnsi="Arial" w:cs="Arial"/>
                <w:bCs/>
                <w:color w:val="000000"/>
              </w:rPr>
              <w:t>Kỳ 6/Tháng 10</w:t>
            </w:r>
          </w:p>
        </w:tc>
        <w:tc>
          <w:tcPr>
            <w:tcW w:w="2547" w:type="dxa"/>
            <w:vAlign w:val="bottom"/>
          </w:tcPr>
          <w:p w14:paraId="654B293E" w14:textId="05DB316D" w:rsidR="0083546D" w:rsidRPr="00CE30CB" w:rsidRDefault="0083546D" w:rsidP="0083546D">
            <w:pPr>
              <w:ind w:left="-115" w:right="-81"/>
              <w:jc w:val="right"/>
              <w:rPr>
                <w:rFonts w:ascii="Arial" w:hAnsi="Arial" w:cs="Arial"/>
              </w:rPr>
            </w:pPr>
            <w:r w:rsidRPr="00CE30CB">
              <w:rPr>
                <w:rFonts w:ascii="Arial" w:hAnsi="Arial" w:cs="Arial"/>
              </w:rPr>
              <w:t xml:space="preserve">     129</w:t>
            </w:r>
            <w:r w:rsidR="005F061F" w:rsidRPr="00CE30CB">
              <w:rPr>
                <w:rFonts w:ascii="Arial" w:hAnsi="Arial" w:cs="Arial"/>
              </w:rPr>
              <w:t>.</w:t>
            </w:r>
            <w:r w:rsidRPr="00CE30CB">
              <w:rPr>
                <w:rFonts w:ascii="Arial" w:hAnsi="Arial" w:cs="Arial"/>
              </w:rPr>
              <w:t>698</w:t>
            </w:r>
            <w:r w:rsidR="005F061F" w:rsidRPr="00CE30CB">
              <w:rPr>
                <w:rFonts w:ascii="Arial" w:hAnsi="Arial" w:cs="Arial"/>
              </w:rPr>
              <w:t>.</w:t>
            </w:r>
            <w:r w:rsidRPr="00CE30CB">
              <w:rPr>
                <w:rFonts w:ascii="Arial" w:hAnsi="Arial" w:cs="Arial"/>
              </w:rPr>
              <w:t>147</w:t>
            </w:r>
            <w:r w:rsidR="005F061F" w:rsidRPr="00CE30CB">
              <w:rPr>
                <w:rFonts w:ascii="Arial" w:hAnsi="Arial" w:cs="Arial"/>
              </w:rPr>
              <w:t>.</w:t>
            </w:r>
            <w:r w:rsidRPr="00CE30CB">
              <w:rPr>
                <w:rFonts w:ascii="Arial" w:hAnsi="Arial" w:cs="Arial"/>
              </w:rPr>
              <w:t xml:space="preserve">590 </w:t>
            </w:r>
          </w:p>
        </w:tc>
        <w:tc>
          <w:tcPr>
            <w:tcW w:w="2547" w:type="dxa"/>
            <w:vAlign w:val="bottom"/>
          </w:tcPr>
          <w:p w14:paraId="0F7A21F1" w14:textId="52F81CF2" w:rsidR="0083546D" w:rsidRPr="00CE30CB" w:rsidRDefault="0083546D" w:rsidP="0083546D">
            <w:pPr>
              <w:ind w:left="-115"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634</w:t>
            </w:r>
            <w:r w:rsidR="005F061F" w:rsidRPr="00CE30CB">
              <w:rPr>
                <w:rFonts w:ascii="Arial" w:hAnsi="Arial" w:cs="Arial"/>
              </w:rPr>
              <w:t>.</w:t>
            </w:r>
            <w:r w:rsidRPr="00CE30CB">
              <w:rPr>
                <w:rFonts w:ascii="Arial" w:hAnsi="Arial" w:cs="Arial"/>
              </w:rPr>
              <w:t>272</w:t>
            </w:r>
            <w:r w:rsidR="005F061F" w:rsidRPr="00CE30CB">
              <w:rPr>
                <w:rFonts w:ascii="Arial" w:hAnsi="Arial" w:cs="Arial"/>
              </w:rPr>
              <w:t>,</w:t>
            </w:r>
            <w:r w:rsidRPr="00CE30CB">
              <w:rPr>
                <w:rFonts w:ascii="Arial" w:hAnsi="Arial" w:cs="Arial"/>
              </w:rPr>
              <w:t>38</w:t>
            </w:r>
          </w:p>
        </w:tc>
        <w:tc>
          <w:tcPr>
            <w:tcW w:w="2547" w:type="dxa"/>
            <w:vAlign w:val="bottom"/>
          </w:tcPr>
          <w:p w14:paraId="5B74DC09" w14:textId="2046F8CD" w:rsidR="0083546D" w:rsidRPr="00CE30CB" w:rsidRDefault="0083546D" w:rsidP="0083546D">
            <w:pPr>
              <w:ind w:left="-115" w:right="-81"/>
              <w:jc w:val="right"/>
              <w:rPr>
                <w:rFonts w:ascii="Arial" w:hAnsi="Arial" w:cs="Arial"/>
              </w:rPr>
            </w:pPr>
            <w:r w:rsidRPr="00CE30CB">
              <w:rPr>
                <w:rFonts w:ascii="Arial" w:hAnsi="Arial" w:cs="Arial"/>
                <w:bCs/>
              </w:rPr>
              <w:t xml:space="preserve">                                  10</w:t>
            </w:r>
            <w:r w:rsidR="005F061F" w:rsidRPr="00CE30CB">
              <w:rPr>
                <w:rFonts w:ascii="Arial" w:hAnsi="Arial" w:cs="Arial"/>
                <w:bCs/>
              </w:rPr>
              <w:t>.</w:t>
            </w:r>
            <w:r w:rsidRPr="00CE30CB">
              <w:rPr>
                <w:rFonts w:ascii="Arial" w:hAnsi="Arial" w:cs="Arial"/>
                <w:bCs/>
              </w:rPr>
              <w:t xml:space="preserve">266 </w:t>
            </w:r>
          </w:p>
        </w:tc>
        <w:tc>
          <w:tcPr>
            <w:tcW w:w="2565" w:type="dxa"/>
          </w:tcPr>
          <w:p w14:paraId="2D2A3C08" w14:textId="5A16EFBC" w:rsidR="0083546D" w:rsidRPr="00CE30CB" w:rsidRDefault="0083546D" w:rsidP="0083546D">
            <w:pPr>
              <w:ind w:left="-115" w:right="-81"/>
              <w:jc w:val="right"/>
              <w:rPr>
                <w:rFonts w:ascii="Arial" w:hAnsi="Arial" w:cs="Arial"/>
              </w:rPr>
            </w:pPr>
            <w:r w:rsidRPr="00CE30CB">
              <w:rPr>
                <w:rFonts w:ascii="Arial" w:hAnsi="Arial" w:cs="Arial"/>
              </w:rPr>
              <w:t xml:space="preserve">                               2 </w:t>
            </w:r>
          </w:p>
        </w:tc>
      </w:tr>
      <w:tr w:rsidR="0083546D" w:rsidRPr="00CE30CB" w14:paraId="4C39D26B" w14:textId="77777777" w:rsidTr="009E3C25">
        <w:tc>
          <w:tcPr>
            <w:tcW w:w="3006" w:type="dxa"/>
            <w:shd w:val="clear" w:color="auto" w:fill="auto"/>
            <w:vAlign w:val="bottom"/>
          </w:tcPr>
          <w:p w14:paraId="6CEE4FA7" w14:textId="51E130B7" w:rsidR="0083546D" w:rsidRPr="00CE30CB" w:rsidRDefault="0083546D" w:rsidP="0083546D">
            <w:pPr>
              <w:ind w:left="-97"/>
              <w:jc w:val="left"/>
              <w:rPr>
                <w:rFonts w:ascii="Arial" w:hAnsi="Arial" w:cs="Arial"/>
              </w:rPr>
            </w:pPr>
            <w:r w:rsidRPr="00CE30CB">
              <w:rPr>
                <w:rFonts w:ascii="Arial" w:hAnsi="Arial" w:cs="Arial"/>
                <w:bCs/>
                <w:color w:val="000000"/>
              </w:rPr>
              <w:t>Kỳ 7/Tháng 10</w:t>
            </w:r>
          </w:p>
        </w:tc>
        <w:tc>
          <w:tcPr>
            <w:tcW w:w="2547" w:type="dxa"/>
            <w:shd w:val="clear" w:color="auto" w:fill="auto"/>
            <w:vAlign w:val="bottom"/>
          </w:tcPr>
          <w:p w14:paraId="0D72A56B" w14:textId="011F278B" w:rsidR="0083546D" w:rsidRPr="00CE30CB" w:rsidRDefault="0083546D" w:rsidP="0083546D">
            <w:pPr>
              <w:ind w:left="-97" w:right="-81"/>
              <w:jc w:val="right"/>
              <w:rPr>
                <w:rFonts w:ascii="Arial" w:hAnsi="Arial" w:cs="Arial"/>
              </w:rPr>
            </w:pPr>
            <w:r w:rsidRPr="00CE30CB">
              <w:rPr>
                <w:rFonts w:ascii="Arial" w:hAnsi="Arial" w:cs="Arial"/>
              </w:rPr>
              <w:t xml:space="preserve">     133</w:t>
            </w:r>
            <w:r w:rsidR="005F061F" w:rsidRPr="00CE30CB">
              <w:rPr>
                <w:rFonts w:ascii="Arial" w:hAnsi="Arial" w:cs="Arial"/>
              </w:rPr>
              <w:t>.</w:t>
            </w:r>
            <w:r w:rsidRPr="00CE30CB">
              <w:rPr>
                <w:rFonts w:ascii="Arial" w:hAnsi="Arial" w:cs="Arial"/>
              </w:rPr>
              <w:t>050</w:t>
            </w:r>
            <w:r w:rsidR="005F061F" w:rsidRPr="00CE30CB">
              <w:rPr>
                <w:rFonts w:ascii="Arial" w:hAnsi="Arial" w:cs="Arial"/>
              </w:rPr>
              <w:t>.</w:t>
            </w:r>
            <w:r w:rsidRPr="00CE30CB">
              <w:rPr>
                <w:rFonts w:ascii="Arial" w:hAnsi="Arial" w:cs="Arial"/>
              </w:rPr>
              <w:t>767</w:t>
            </w:r>
            <w:r w:rsidR="005F061F" w:rsidRPr="00CE30CB">
              <w:rPr>
                <w:rFonts w:ascii="Arial" w:hAnsi="Arial" w:cs="Arial"/>
              </w:rPr>
              <w:t>.</w:t>
            </w:r>
            <w:r w:rsidRPr="00CE30CB">
              <w:rPr>
                <w:rFonts w:ascii="Arial" w:hAnsi="Arial" w:cs="Arial"/>
              </w:rPr>
              <w:t xml:space="preserve">966 </w:t>
            </w:r>
          </w:p>
        </w:tc>
        <w:tc>
          <w:tcPr>
            <w:tcW w:w="2547" w:type="dxa"/>
            <w:shd w:val="clear" w:color="auto" w:fill="auto"/>
            <w:vAlign w:val="bottom"/>
          </w:tcPr>
          <w:p w14:paraId="0240B525" w14:textId="7A50B3B9" w:rsidR="0083546D" w:rsidRPr="00CE30CB" w:rsidRDefault="0083546D" w:rsidP="0083546D">
            <w:pPr>
              <w:ind w:left="-97"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906</w:t>
            </w:r>
            <w:r w:rsidR="005F061F" w:rsidRPr="00CE30CB">
              <w:rPr>
                <w:rFonts w:ascii="Arial" w:hAnsi="Arial" w:cs="Arial"/>
              </w:rPr>
              <w:t>.</w:t>
            </w:r>
            <w:r w:rsidRPr="00CE30CB">
              <w:rPr>
                <w:rFonts w:ascii="Arial" w:hAnsi="Arial" w:cs="Arial"/>
              </w:rPr>
              <w:t>104</w:t>
            </w:r>
            <w:r w:rsidR="005F061F" w:rsidRPr="00CE30CB">
              <w:rPr>
                <w:rFonts w:ascii="Arial" w:hAnsi="Arial" w:cs="Arial"/>
              </w:rPr>
              <w:t>,</w:t>
            </w:r>
            <w:r w:rsidRPr="00CE30CB">
              <w:rPr>
                <w:rFonts w:ascii="Arial" w:hAnsi="Arial" w:cs="Arial"/>
              </w:rPr>
              <w:t>64</w:t>
            </w:r>
          </w:p>
        </w:tc>
        <w:tc>
          <w:tcPr>
            <w:tcW w:w="2547" w:type="dxa"/>
            <w:shd w:val="clear" w:color="auto" w:fill="auto"/>
            <w:vAlign w:val="bottom"/>
          </w:tcPr>
          <w:p w14:paraId="0771F38F" w14:textId="5C83E563" w:rsidR="0083546D" w:rsidRPr="00CE30CB" w:rsidRDefault="0083546D" w:rsidP="0083546D">
            <w:pPr>
              <w:ind w:left="-97" w:right="-81"/>
              <w:jc w:val="right"/>
              <w:rPr>
                <w:rFonts w:ascii="Arial" w:hAnsi="Arial" w:cs="Arial"/>
              </w:rPr>
            </w:pPr>
            <w:r w:rsidRPr="00CE30CB">
              <w:rPr>
                <w:rFonts w:ascii="Arial" w:hAnsi="Arial" w:cs="Arial"/>
                <w:bCs/>
              </w:rPr>
              <w:t xml:space="preserve">                                  10</w:t>
            </w:r>
            <w:r w:rsidR="005F061F" w:rsidRPr="00CE30CB">
              <w:rPr>
                <w:rFonts w:ascii="Arial" w:hAnsi="Arial" w:cs="Arial"/>
                <w:bCs/>
              </w:rPr>
              <w:t>.</w:t>
            </w:r>
            <w:r w:rsidRPr="00CE30CB">
              <w:rPr>
                <w:rFonts w:ascii="Arial" w:hAnsi="Arial" w:cs="Arial"/>
                <w:bCs/>
              </w:rPr>
              <w:t xml:space="preserve">309 </w:t>
            </w:r>
          </w:p>
        </w:tc>
        <w:tc>
          <w:tcPr>
            <w:tcW w:w="2565" w:type="dxa"/>
            <w:shd w:val="clear" w:color="auto" w:fill="auto"/>
          </w:tcPr>
          <w:p w14:paraId="39996162" w14:textId="326C5F21" w:rsidR="0083546D" w:rsidRPr="00CE30CB" w:rsidRDefault="0083546D" w:rsidP="0083546D">
            <w:pPr>
              <w:ind w:left="-97" w:right="-81"/>
              <w:jc w:val="right"/>
              <w:rPr>
                <w:rFonts w:ascii="Arial" w:hAnsi="Arial" w:cs="Arial"/>
              </w:rPr>
            </w:pPr>
            <w:r w:rsidRPr="00CE30CB">
              <w:rPr>
                <w:rFonts w:ascii="Arial" w:hAnsi="Arial" w:cs="Arial"/>
              </w:rPr>
              <w:t xml:space="preserve">                             43 </w:t>
            </w:r>
          </w:p>
        </w:tc>
      </w:tr>
      <w:tr w:rsidR="0083546D" w:rsidRPr="00CE30CB" w14:paraId="55D760E2" w14:textId="77777777" w:rsidTr="009E3C25">
        <w:tc>
          <w:tcPr>
            <w:tcW w:w="3006" w:type="dxa"/>
            <w:shd w:val="clear" w:color="auto" w:fill="auto"/>
            <w:vAlign w:val="bottom"/>
          </w:tcPr>
          <w:p w14:paraId="614A3E04" w14:textId="4716B87E" w:rsidR="0083546D" w:rsidRPr="00CE30CB" w:rsidRDefault="0083546D" w:rsidP="0083546D">
            <w:pPr>
              <w:ind w:left="-97"/>
              <w:jc w:val="left"/>
              <w:rPr>
                <w:rFonts w:ascii="Arial" w:hAnsi="Arial" w:cs="Arial"/>
              </w:rPr>
            </w:pPr>
            <w:r w:rsidRPr="00CE30CB">
              <w:rPr>
                <w:rFonts w:ascii="Arial" w:hAnsi="Arial" w:cs="Arial"/>
                <w:bCs/>
                <w:color w:val="000000"/>
              </w:rPr>
              <w:t>Kỳ 8/Tháng 10</w:t>
            </w:r>
          </w:p>
        </w:tc>
        <w:tc>
          <w:tcPr>
            <w:tcW w:w="2547" w:type="dxa"/>
            <w:shd w:val="clear" w:color="auto" w:fill="auto"/>
            <w:vAlign w:val="bottom"/>
          </w:tcPr>
          <w:p w14:paraId="783A15E9" w14:textId="4AA28D11" w:rsidR="0083546D" w:rsidRPr="00CE30CB" w:rsidRDefault="0083546D" w:rsidP="0083546D">
            <w:pPr>
              <w:ind w:left="-97" w:right="-81"/>
              <w:jc w:val="right"/>
              <w:rPr>
                <w:rFonts w:ascii="Arial" w:hAnsi="Arial" w:cs="Arial"/>
              </w:rPr>
            </w:pPr>
            <w:r w:rsidRPr="00CE30CB">
              <w:rPr>
                <w:rFonts w:ascii="Arial" w:hAnsi="Arial" w:cs="Arial"/>
              </w:rPr>
              <w:t xml:space="preserve">     131</w:t>
            </w:r>
            <w:r w:rsidR="005F061F" w:rsidRPr="00CE30CB">
              <w:rPr>
                <w:rFonts w:ascii="Arial" w:hAnsi="Arial" w:cs="Arial"/>
              </w:rPr>
              <w:t>.</w:t>
            </w:r>
            <w:r w:rsidRPr="00CE30CB">
              <w:rPr>
                <w:rFonts w:ascii="Arial" w:hAnsi="Arial" w:cs="Arial"/>
              </w:rPr>
              <w:t>989</w:t>
            </w:r>
            <w:r w:rsidR="005F061F" w:rsidRPr="00CE30CB">
              <w:rPr>
                <w:rFonts w:ascii="Arial" w:hAnsi="Arial" w:cs="Arial"/>
              </w:rPr>
              <w:t>.</w:t>
            </w:r>
            <w:r w:rsidRPr="00CE30CB">
              <w:rPr>
                <w:rFonts w:ascii="Arial" w:hAnsi="Arial" w:cs="Arial"/>
              </w:rPr>
              <w:t>109</w:t>
            </w:r>
            <w:r w:rsidR="005F061F" w:rsidRPr="00CE30CB">
              <w:rPr>
                <w:rFonts w:ascii="Arial" w:hAnsi="Arial" w:cs="Arial"/>
              </w:rPr>
              <w:t>.</w:t>
            </w:r>
            <w:r w:rsidRPr="00CE30CB">
              <w:rPr>
                <w:rFonts w:ascii="Arial" w:hAnsi="Arial" w:cs="Arial"/>
              </w:rPr>
              <w:t xml:space="preserve">113 </w:t>
            </w:r>
          </w:p>
        </w:tc>
        <w:tc>
          <w:tcPr>
            <w:tcW w:w="2547" w:type="dxa"/>
            <w:shd w:val="clear" w:color="auto" w:fill="auto"/>
            <w:vAlign w:val="bottom"/>
          </w:tcPr>
          <w:p w14:paraId="67679283" w14:textId="2F3A69F5" w:rsidR="0083546D" w:rsidRPr="00CE30CB" w:rsidRDefault="0083546D" w:rsidP="0083546D">
            <w:pPr>
              <w:ind w:left="-97"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762</w:t>
            </w:r>
            <w:r w:rsidR="005F061F" w:rsidRPr="00CE30CB">
              <w:rPr>
                <w:rFonts w:ascii="Arial" w:hAnsi="Arial" w:cs="Arial"/>
              </w:rPr>
              <w:t>.</w:t>
            </w:r>
            <w:r w:rsidRPr="00CE30CB">
              <w:rPr>
                <w:rFonts w:ascii="Arial" w:hAnsi="Arial" w:cs="Arial"/>
              </w:rPr>
              <w:t>326</w:t>
            </w:r>
            <w:r w:rsidR="005F061F" w:rsidRPr="00CE30CB">
              <w:rPr>
                <w:rFonts w:ascii="Arial" w:hAnsi="Arial" w:cs="Arial"/>
              </w:rPr>
              <w:t>,</w:t>
            </w:r>
            <w:r w:rsidRPr="00CE30CB">
              <w:rPr>
                <w:rFonts w:ascii="Arial" w:hAnsi="Arial" w:cs="Arial"/>
              </w:rPr>
              <w:t>33</w:t>
            </w:r>
          </w:p>
        </w:tc>
        <w:tc>
          <w:tcPr>
            <w:tcW w:w="2547" w:type="dxa"/>
            <w:shd w:val="clear" w:color="auto" w:fill="auto"/>
            <w:vAlign w:val="bottom"/>
          </w:tcPr>
          <w:p w14:paraId="0B6CA9FF" w14:textId="6BA9DE7F" w:rsidR="0083546D" w:rsidRPr="00CE30CB" w:rsidRDefault="0083546D" w:rsidP="0083546D">
            <w:pPr>
              <w:ind w:left="-97" w:right="-81"/>
              <w:jc w:val="right"/>
              <w:rPr>
                <w:rFonts w:ascii="Arial" w:hAnsi="Arial" w:cs="Arial"/>
              </w:rPr>
            </w:pPr>
            <w:r w:rsidRPr="00CE30CB">
              <w:rPr>
                <w:rFonts w:ascii="Arial" w:hAnsi="Arial" w:cs="Arial"/>
                <w:bCs/>
              </w:rPr>
              <w:t xml:space="preserve">                                  10</w:t>
            </w:r>
            <w:r w:rsidR="005F061F" w:rsidRPr="00CE30CB">
              <w:rPr>
                <w:rFonts w:ascii="Arial" w:hAnsi="Arial" w:cs="Arial"/>
                <w:bCs/>
              </w:rPr>
              <w:t>.</w:t>
            </w:r>
            <w:r w:rsidRPr="00CE30CB">
              <w:rPr>
                <w:rFonts w:ascii="Arial" w:hAnsi="Arial" w:cs="Arial"/>
                <w:bCs/>
              </w:rPr>
              <w:t xml:space="preserve">342 </w:t>
            </w:r>
          </w:p>
        </w:tc>
        <w:tc>
          <w:tcPr>
            <w:tcW w:w="2565" w:type="dxa"/>
            <w:shd w:val="clear" w:color="auto" w:fill="auto"/>
          </w:tcPr>
          <w:p w14:paraId="62C25F85" w14:textId="7073E6D0" w:rsidR="0083546D" w:rsidRPr="00CE30CB" w:rsidRDefault="0083546D" w:rsidP="0083546D">
            <w:pPr>
              <w:ind w:left="-97" w:right="-81"/>
              <w:jc w:val="right"/>
              <w:rPr>
                <w:rFonts w:ascii="Arial" w:hAnsi="Arial" w:cs="Arial"/>
              </w:rPr>
            </w:pPr>
            <w:r w:rsidRPr="00CE30CB">
              <w:rPr>
                <w:rFonts w:ascii="Arial" w:hAnsi="Arial" w:cs="Arial"/>
              </w:rPr>
              <w:t xml:space="preserve">                             33 </w:t>
            </w:r>
          </w:p>
        </w:tc>
      </w:tr>
      <w:tr w:rsidR="0083546D" w:rsidRPr="00CE30CB" w14:paraId="30C05FBA" w14:textId="77777777" w:rsidTr="009E3C25">
        <w:tc>
          <w:tcPr>
            <w:tcW w:w="3006" w:type="dxa"/>
            <w:shd w:val="clear" w:color="auto" w:fill="auto"/>
            <w:vAlign w:val="bottom"/>
          </w:tcPr>
          <w:p w14:paraId="42ACA9B3" w14:textId="4DB095B6" w:rsidR="0083546D" w:rsidRPr="00CE30CB" w:rsidRDefault="0083546D" w:rsidP="0083546D">
            <w:pPr>
              <w:ind w:left="-97"/>
              <w:jc w:val="left"/>
              <w:rPr>
                <w:rFonts w:ascii="Arial" w:hAnsi="Arial" w:cs="Arial"/>
              </w:rPr>
            </w:pPr>
            <w:r w:rsidRPr="00CE30CB">
              <w:rPr>
                <w:rFonts w:ascii="Arial" w:hAnsi="Arial" w:cs="Arial"/>
                <w:bCs/>
                <w:color w:val="000000"/>
              </w:rPr>
              <w:t>Kỳ cuối/Tháng 10</w:t>
            </w:r>
          </w:p>
        </w:tc>
        <w:tc>
          <w:tcPr>
            <w:tcW w:w="2547" w:type="dxa"/>
            <w:shd w:val="clear" w:color="auto" w:fill="auto"/>
            <w:vAlign w:val="bottom"/>
          </w:tcPr>
          <w:p w14:paraId="74F70B92" w14:textId="0A2F24E4" w:rsidR="0083546D" w:rsidRPr="00CE30CB" w:rsidRDefault="0083546D" w:rsidP="0083546D">
            <w:pPr>
              <w:ind w:left="-97" w:right="-81"/>
              <w:jc w:val="right"/>
              <w:rPr>
                <w:rFonts w:ascii="Arial" w:hAnsi="Arial" w:cs="Arial"/>
              </w:rPr>
            </w:pPr>
            <w:r w:rsidRPr="00CE30CB">
              <w:rPr>
                <w:rFonts w:ascii="Arial" w:hAnsi="Arial" w:cs="Arial"/>
              </w:rPr>
              <w:t xml:space="preserve">     131</w:t>
            </w:r>
            <w:r w:rsidR="005F061F" w:rsidRPr="00CE30CB">
              <w:rPr>
                <w:rFonts w:ascii="Arial" w:hAnsi="Arial" w:cs="Arial"/>
              </w:rPr>
              <w:t>.</w:t>
            </w:r>
            <w:r w:rsidRPr="00CE30CB">
              <w:rPr>
                <w:rFonts w:ascii="Arial" w:hAnsi="Arial" w:cs="Arial"/>
              </w:rPr>
              <w:t>452</w:t>
            </w:r>
            <w:r w:rsidR="005F061F" w:rsidRPr="00CE30CB">
              <w:rPr>
                <w:rFonts w:ascii="Arial" w:hAnsi="Arial" w:cs="Arial"/>
              </w:rPr>
              <w:t>.</w:t>
            </w:r>
            <w:r w:rsidRPr="00CE30CB">
              <w:rPr>
                <w:rFonts w:ascii="Arial" w:hAnsi="Arial" w:cs="Arial"/>
              </w:rPr>
              <w:t>200</w:t>
            </w:r>
            <w:r w:rsidR="005F061F" w:rsidRPr="00CE30CB">
              <w:rPr>
                <w:rFonts w:ascii="Arial" w:hAnsi="Arial" w:cs="Arial"/>
              </w:rPr>
              <w:t>.</w:t>
            </w:r>
            <w:r w:rsidRPr="00CE30CB">
              <w:rPr>
                <w:rFonts w:ascii="Arial" w:hAnsi="Arial" w:cs="Arial"/>
              </w:rPr>
              <w:t xml:space="preserve">726 </w:t>
            </w:r>
          </w:p>
        </w:tc>
        <w:tc>
          <w:tcPr>
            <w:tcW w:w="2547" w:type="dxa"/>
            <w:shd w:val="clear" w:color="auto" w:fill="auto"/>
            <w:vAlign w:val="bottom"/>
          </w:tcPr>
          <w:p w14:paraId="4483CE2F" w14:textId="630F8FB7" w:rsidR="0083546D" w:rsidRPr="00CE30CB" w:rsidRDefault="0083546D" w:rsidP="0083546D">
            <w:pPr>
              <w:ind w:left="-97"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766</w:t>
            </w:r>
            <w:r w:rsidR="005F061F" w:rsidRPr="00CE30CB">
              <w:rPr>
                <w:rFonts w:ascii="Arial" w:hAnsi="Arial" w:cs="Arial"/>
              </w:rPr>
              <w:t>.</w:t>
            </w:r>
            <w:r w:rsidRPr="00CE30CB">
              <w:rPr>
                <w:rFonts w:ascii="Arial" w:hAnsi="Arial" w:cs="Arial"/>
              </w:rPr>
              <w:t>565</w:t>
            </w:r>
            <w:r w:rsidR="005F061F" w:rsidRPr="00CE30CB">
              <w:rPr>
                <w:rFonts w:ascii="Arial" w:hAnsi="Arial" w:cs="Arial"/>
              </w:rPr>
              <w:t>,</w:t>
            </w:r>
            <w:r w:rsidRPr="00CE30CB">
              <w:rPr>
                <w:rFonts w:ascii="Arial" w:hAnsi="Arial" w:cs="Arial"/>
              </w:rPr>
              <w:t>57</w:t>
            </w:r>
          </w:p>
        </w:tc>
        <w:tc>
          <w:tcPr>
            <w:tcW w:w="2547" w:type="dxa"/>
            <w:shd w:val="clear" w:color="auto" w:fill="auto"/>
            <w:vAlign w:val="bottom"/>
          </w:tcPr>
          <w:p w14:paraId="0F89BB84" w14:textId="4C2EF1AF" w:rsidR="0083546D" w:rsidRPr="00CE30CB" w:rsidRDefault="0083546D" w:rsidP="0083546D">
            <w:pPr>
              <w:ind w:left="-97" w:right="-81"/>
              <w:jc w:val="right"/>
              <w:rPr>
                <w:rFonts w:ascii="Arial" w:hAnsi="Arial" w:cs="Arial"/>
              </w:rPr>
            </w:pPr>
            <w:r w:rsidRPr="00CE30CB">
              <w:rPr>
                <w:rFonts w:ascii="Arial" w:hAnsi="Arial" w:cs="Arial"/>
                <w:bCs/>
              </w:rPr>
              <w:t xml:space="preserve">                                  10</w:t>
            </w:r>
            <w:r w:rsidR="005F061F" w:rsidRPr="00CE30CB">
              <w:rPr>
                <w:rFonts w:ascii="Arial" w:hAnsi="Arial" w:cs="Arial"/>
                <w:bCs/>
              </w:rPr>
              <w:t>.</w:t>
            </w:r>
            <w:r w:rsidRPr="00CE30CB">
              <w:rPr>
                <w:rFonts w:ascii="Arial" w:hAnsi="Arial" w:cs="Arial"/>
                <w:bCs/>
              </w:rPr>
              <w:t xml:space="preserve">297 </w:t>
            </w:r>
          </w:p>
        </w:tc>
        <w:tc>
          <w:tcPr>
            <w:tcW w:w="2565" w:type="dxa"/>
            <w:shd w:val="clear" w:color="auto" w:fill="auto"/>
          </w:tcPr>
          <w:p w14:paraId="31EB73A5" w14:textId="5640B780" w:rsidR="0083546D" w:rsidRPr="00CE30CB" w:rsidRDefault="0083546D" w:rsidP="0083546D">
            <w:pPr>
              <w:ind w:left="-97" w:right="-81"/>
              <w:jc w:val="right"/>
              <w:rPr>
                <w:rFonts w:ascii="Arial" w:hAnsi="Arial" w:cs="Arial"/>
              </w:rPr>
            </w:pPr>
            <w:r w:rsidRPr="00CE30CB">
              <w:rPr>
                <w:rFonts w:ascii="Arial" w:hAnsi="Arial" w:cs="Arial"/>
              </w:rPr>
              <w:t xml:space="preserve">                           (45)</w:t>
            </w:r>
          </w:p>
        </w:tc>
      </w:tr>
      <w:tr w:rsidR="0083546D" w:rsidRPr="00CE30CB" w14:paraId="7D9FEFF8" w14:textId="77777777" w:rsidTr="009E3C25">
        <w:tc>
          <w:tcPr>
            <w:tcW w:w="3006" w:type="dxa"/>
            <w:shd w:val="clear" w:color="auto" w:fill="auto"/>
            <w:vAlign w:val="bottom"/>
          </w:tcPr>
          <w:p w14:paraId="5F2533CA" w14:textId="0A6C3C17" w:rsidR="0083546D" w:rsidRPr="00CE30CB" w:rsidRDefault="0083546D" w:rsidP="0083546D">
            <w:pPr>
              <w:ind w:left="-97"/>
              <w:jc w:val="left"/>
              <w:rPr>
                <w:rFonts w:ascii="Arial" w:hAnsi="Arial" w:cs="Arial"/>
              </w:rPr>
            </w:pPr>
            <w:r w:rsidRPr="00CE30CB">
              <w:rPr>
                <w:rFonts w:ascii="Arial" w:hAnsi="Arial" w:cs="Arial"/>
                <w:bCs/>
                <w:color w:val="000000"/>
              </w:rPr>
              <w:t>Kỳ 1/Tháng 11</w:t>
            </w:r>
          </w:p>
        </w:tc>
        <w:tc>
          <w:tcPr>
            <w:tcW w:w="2547" w:type="dxa"/>
            <w:shd w:val="clear" w:color="auto" w:fill="auto"/>
            <w:vAlign w:val="bottom"/>
          </w:tcPr>
          <w:p w14:paraId="3140C8B1" w14:textId="735AFD5D" w:rsidR="0083546D" w:rsidRPr="00CE30CB" w:rsidRDefault="0083546D" w:rsidP="0083546D">
            <w:pPr>
              <w:ind w:left="-97" w:right="-81"/>
              <w:jc w:val="right"/>
              <w:rPr>
                <w:rFonts w:ascii="Arial" w:hAnsi="Arial" w:cs="Arial"/>
              </w:rPr>
            </w:pPr>
            <w:r w:rsidRPr="00CE30CB">
              <w:rPr>
                <w:rFonts w:ascii="Arial" w:hAnsi="Arial" w:cs="Arial"/>
              </w:rPr>
              <w:t xml:space="preserve">     132</w:t>
            </w:r>
            <w:r w:rsidR="005F061F" w:rsidRPr="00CE30CB">
              <w:rPr>
                <w:rFonts w:ascii="Arial" w:hAnsi="Arial" w:cs="Arial"/>
              </w:rPr>
              <w:t>.</w:t>
            </w:r>
            <w:r w:rsidRPr="00CE30CB">
              <w:rPr>
                <w:rFonts w:ascii="Arial" w:hAnsi="Arial" w:cs="Arial"/>
              </w:rPr>
              <w:t>094</w:t>
            </w:r>
            <w:r w:rsidR="005F061F" w:rsidRPr="00CE30CB">
              <w:rPr>
                <w:rFonts w:ascii="Arial" w:hAnsi="Arial" w:cs="Arial"/>
              </w:rPr>
              <w:t>.</w:t>
            </w:r>
            <w:r w:rsidRPr="00CE30CB">
              <w:rPr>
                <w:rFonts w:ascii="Arial" w:hAnsi="Arial" w:cs="Arial"/>
              </w:rPr>
              <w:t>169</w:t>
            </w:r>
            <w:r w:rsidR="005F061F" w:rsidRPr="00CE30CB">
              <w:rPr>
                <w:rFonts w:ascii="Arial" w:hAnsi="Arial" w:cs="Arial"/>
              </w:rPr>
              <w:t>.</w:t>
            </w:r>
            <w:r w:rsidRPr="00CE30CB">
              <w:rPr>
                <w:rFonts w:ascii="Arial" w:hAnsi="Arial" w:cs="Arial"/>
              </w:rPr>
              <w:t xml:space="preserve">249 </w:t>
            </w:r>
          </w:p>
        </w:tc>
        <w:tc>
          <w:tcPr>
            <w:tcW w:w="2547" w:type="dxa"/>
            <w:shd w:val="clear" w:color="auto" w:fill="auto"/>
            <w:vAlign w:val="bottom"/>
          </w:tcPr>
          <w:p w14:paraId="1D5FEEE4" w14:textId="6C8EDAEB" w:rsidR="0083546D" w:rsidRPr="00CE30CB" w:rsidRDefault="0083546D" w:rsidP="0083546D">
            <w:pPr>
              <w:ind w:left="-97"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769</w:t>
            </w:r>
            <w:r w:rsidR="005F061F" w:rsidRPr="00CE30CB">
              <w:rPr>
                <w:rFonts w:ascii="Arial" w:hAnsi="Arial" w:cs="Arial"/>
              </w:rPr>
              <w:t>.</w:t>
            </w:r>
            <w:r w:rsidRPr="00CE30CB">
              <w:rPr>
                <w:rFonts w:ascii="Arial" w:hAnsi="Arial" w:cs="Arial"/>
              </w:rPr>
              <w:t>762</w:t>
            </w:r>
            <w:r w:rsidR="005F061F" w:rsidRPr="00CE30CB">
              <w:rPr>
                <w:rFonts w:ascii="Arial" w:hAnsi="Arial" w:cs="Arial"/>
              </w:rPr>
              <w:t>,</w:t>
            </w:r>
            <w:r w:rsidRPr="00CE30CB">
              <w:rPr>
                <w:rFonts w:ascii="Arial" w:hAnsi="Arial" w:cs="Arial"/>
              </w:rPr>
              <w:t>07</w:t>
            </w:r>
          </w:p>
        </w:tc>
        <w:tc>
          <w:tcPr>
            <w:tcW w:w="2547" w:type="dxa"/>
            <w:shd w:val="clear" w:color="auto" w:fill="auto"/>
            <w:vAlign w:val="bottom"/>
          </w:tcPr>
          <w:p w14:paraId="045C6A56" w14:textId="0944864E" w:rsidR="0083546D" w:rsidRPr="00CE30CB" w:rsidRDefault="0083546D" w:rsidP="0083546D">
            <w:pPr>
              <w:ind w:left="-97" w:right="-81"/>
              <w:jc w:val="right"/>
              <w:rPr>
                <w:rFonts w:ascii="Arial" w:hAnsi="Arial" w:cs="Arial"/>
              </w:rPr>
            </w:pPr>
            <w:r w:rsidRPr="00CE30CB">
              <w:rPr>
                <w:rFonts w:ascii="Arial" w:hAnsi="Arial" w:cs="Arial"/>
                <w:bCs/>
              </w:rPr>
              <w:t xml:space="preserve">                                  10</w:t>
            </w:r>
            <w:r w:rsidR="005F061F" w:rsidRPr="00CE30CB">
              <w:rPr>
                <w:rFonts w:ascii="Arial" w:hAnsi="Arial" w:cs="Arial"/>
                <w:bCs/>
              </w:rPr>
              <w:t>.</w:t>
            </w:r>
            <w:r w:rsidRPr="00CE30CB">
              <w:rPr>
                <w:rFonts w:ascii="Arial" w:hAnsi="Arial" w:cs="Arial"/>
                <w:bCs/>
              </w:rPr>
              <w:t xml:space="preserve">344 </w:t>
            </w:r>
          </w:p>
        </w:tc>
        <w:tc>
          <w:tcPr>
            <w:tcW w:w="2565" w:type="dxa"/>
            <w:shd w:val="clear" w:color="auto" w:fill="auto"/>
          </w:tcPr>
          <w:p w14:paraId="68681FFC" w14:textId="1E8012EB" w:rsidR="0083546D" w:rsidRPr="00CE30CB" w:rsidRDefault="0083546D" w:rsidP="0083546D">
            <w:pPr>
              <w:ind w:left="-97" w:right="-81"/>
              <w:jc w:val="right"/>
              <w:rPr>
                <w:rFonts w:ascii="Arial" w:hAnsi="Arial" w:cs="Arial"/>
              </w:rPr>
            </w:pPr>
            <w:r w:rsidRPr="00CE30CB">
              <w:rPr>
                <w:rFonts w:ascii="Arial" w:hAnsi="Arial" w:cs="Arial"/>
              </w:rPr>
              <w:t xml:space="preserve">                             47 </w:t>
            </w:r>
          </w:p>
        </w:tc>
      </w:tr>
      <w:tr w:rsidR="0083546D" w:rsidRPr="00CE30CB" w14:paraId="4DE2CABE" w14:textId="77777777" w:rsidTr="009E3C25">
        <w:tc>
          <w:tcPr>
            <w:tcW w:w="3006" w:type="dxa"/>
            <w:shd w:val="clear" w:color="auto" w:fill="auto"/>
            <w:vAlign w:val="bottom"/>
          </w:tcPr>
          <w:p w14:paraId="7BC5ECBC" w14:textId="7549F114" w:rsidR="0083546D" w:rsidRPr="00CE30CB" w:rsidRDefault="0083546D" w:rsidP="0083546D">
            <w:pPr>
              <w:ind w:left="-97"/>
              <w:jc w:val="left"/>
              <w:rPr>
                <w:rFonts w:ascii="Arial" w:hAnsi="Arial" w:cs="Arial"/>
              </w:rPr>
            </w:pPr>
            <w:r w:rsidRPr="00CE30CB">
              <w:rPr>
                <w:rFonts w:ascii="Arial" w:hAnsi="Arial" w:cs="Arial"/>
                <w:bCs/>
                <w:color w:val="000000"/>
              </w:rPr>
              <w:t>Kỳ 2/Tháng 11</w:t>
            </w:r>
          </w:p>
        </w:tc>
        <w:tc>
          <w:tcPr>
            <w:tcW w:w="2547" w:type="dxa"/>
            <w:shd w:val="clear" w:color="auto" w:fill="auto"/>
            <w:vAlign w:val="bottom"/>
          </w:tcPr>
          <w:p w14:paraId="7317DB02" w14:textId="770603DC" w:rsidR="0083546D" w:rsidRPr="00CE30CB" w:rsidRDefault="0083546D" w:rsidP="0083546D">
            <w:pPr>
              <w:ind w:left="-97" w:right="-81"/>
              <w:jc w:val="right"/>
              <w:rPr>
                <w:rFonts w:ascii="Arial" w:hAnsi="Arial" w:cs="Arial"/>
              </w:rPr>
            </w:pPr>
            <w:r w:rsidRPr="00CE30CB">
              <w:rPr>
                <w:rFonts w:ascii="Arial" w:hAnsi="Arial" w:cs="Arial"/>
              </w:rPr>
              <w:t xml:space="preserve">     133</w:t>
            </w:r>
            <w:r w:rsidR="005F061F" w:rsidRPr="00CE30CB">
              <w:rPr>
                <w:rFonts w:ascii="Arial" w:hAnsi="Arial" w:cs="Arial"/>
              </w:rPr>
              <w:t>.</w:t>
            </w:r>
            <w:r w:rsidRPr="00CE30CB">
              <w:rPr>
                <w:rFonts w:ascii="Arial" w:hAnsi="Arial" w:cs="Arial"/>
              </w:rPr>
              <w:t>459</w:t>
            </w:r>
            <w:r w:rsidR="005F061F" w:rsidRPr="00CE30CB">
              <w:rPr>
                <w:rFonts w:ascii="Arial" w:hAnsi="Arial" w:cs="Arial"/>
              </w:rPr>
              <w:t>.</w:t>
            </w:r>
            <w:r w:rsidRPr="00CE30CB">
              <w:rPr>
                <w:rFonts w:ascii="Arial" w:hAnsi="Arial" w:cs="Arial"/>
              </w:rPr>
              <w:t>250</w:t>
            </w:r>
            <w:r w:rsidR="005F061F" w:rsidRPr="00CE30CB">
              <w:rPr>
                <w:rFonts w:ascii="Arial" w:hAnsi="Arial" w:cs="Arial"/>
              </w:rPr>
              <w:t>.</w:t>
            </w:r>
            <w:r w:rsidRPr="00CE30CB">
              <w:rPr>
                <w:rFonts w:ascii="Arial" w:hAnsi="Arial" w:cs="Arial"/>
              </w:rPr>
              <w:t xml:space="preserve">951 </w:t>
            </w:r>
          </w:p>
        </w:tc>
        <w:tc>
          <w:tcPr>
            <w:tcW w:w="2547" w:type="dxa"/>
            <w:shd w:val="clear" w:color="auto" w:fill="auto"/>
            <w:vAlign w:val="bottom"/>
          </w:tcPr>
          <w:p w14:paraId="7539DF86" w14:textId="7A231E38" w:rsidR="0083546D" w:rsidRPr="00CE30CB" w:rsidRDefault="0083546D" w:rsidP="0083546D">
            <w:pPr>
              <w:ind w:left="-97"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770</w:t>
            </w:r>
            <w:r w:rsidR="005F061F" w:rsidRPr="00CE30CB">
              <w:rPr>
                <w:rFonts w:ascii="Arial" w:hAnsi="Arial" w:cs="Arial"/>
              </w:rPr>
              <w:t>.</w:t>
            </w:r>
            <w:r w:rsidRPr="00CE30CB">
              <w:rPr>
                <w:rFonts w:ascii="Arial" w:hAnsi="Arial" w:cs="Arial"/>
              </w:rPr>
              <w:t>714</w:t>
            </w:r>
            <w:r w:rsidR="005F061F" w:rsidRPr="00CE30CB">
              <w:rPr>
                <w:rFonts w:ascii="Arial" w:hAnsi="Arial" w:cs="Arial"/>
              </w:rPr>
              <w:t>,</w:t>
            </w:r>
            <w:r w:rsidRPr="00CE30CB">
              <w:rPr>
                <w:rFonts w:ascii="Arial" w:hAnsi="Arial" w:cs="Arial"/>
              </w:rPr>
              <w:t>52</w:t>
            </w:r>
          </w:p>
        </w:tc>
        <w:tc>
          <w:tcPr>
            <w:tcW w:w="2547" w:type="dxa"/>
            <w:shd w:val="clear" w:color="auto" w:fill="auto"/>
            <w:vAlign w:val="bottom"/>
          </w:tcPr>
          <w:p w14:paraId="48410500" w14:textId="7B0DCF50" w:rsidR="0083546D" w:rsidRPr="00CE30CB" w:rsidRDefault="0083546D" w:rsidP="0083546D">
            <w:pPr>
              <w:ind w:left="-97" w:right="-81"/>
              <w:jc w:val="right"/>
              <w:rPr>
                <w:rFonts w:ascii="Arial" w:hAnsi="Arial" w:cs="Arial"/>
              </w:rPr>
            </w:pPr>
            <w:r w:rsidRPr="00CE30CB">
              <w:rPr>
                <w:rFonts w:ascii="Arial" w:hAnsi="Arial" w:cs="Arial"/>
                <w:bCs/>
              </w:rPr>
              <w:t xml:space="preserve">                                  10</w:t>
            </w:r>
            <w:r w:rsidR="005F061F" w:rsidRPr="00CE30CB">
              <w:rPr>
                <w:rFonts w:ascii="Arial" w:hAnsi="Arial" w:cs="Arial"/>
                <w:bCs/>
              </w:rPr>
              <w:t>.</w:t>
            </w:r>
            <w:r w:rsidRPr="00CE30CB">
              <w:rPr>
                <w:rFonts w:ascii="Arial" w:hAnsi="Arial" w:cs="Arial"/>
                <w:bCs/>
              </w:rPr>
              <w:t xml:space="preserve">450 </w:t>
            </w:r>
          </w:p>
        </w:tc>
        <w:tc>
          <w:tcPr>
            <w:tcW w:w="2565" w:type="dxa"/>
            <w:shd w:val="clear" w:color="auto" w:fill="auto"/>
          </w:tcPr>
          <w:p w14:paraId="0169AB71" w14:textId="4EFDCBEE" w:rsidR="0083546D" w:rsidRPr="00CE30CB" w:rsidRDefault="0083546D" w:rsidP="0083546D">
            <w:pPr>
              <w:ind w:left="-97" w:right="-81"/>
              <w:jc w:val="right"/>
              <w:rPr>
                <w:rFonts w:ascii="Arial" w:hAnsi="Arial" w:cs="Arial"/>
              </w:rPr>
            </w:pPr>
            <w:r w:rsidRPr="00CE30CB">
              <w:rPr>
                <w:rFonts w:ascii="Arial" w:hAnsi="Arial" w:cs="Arial"/>
              </w:rPr>
              <w:t xml:space="preserve">                           106 </w:t>
            </w:r>
          </w:p>
        </w:tc>
      </w:tr>
      <w:tr w:rsidR="0083546D" w:rsidRPr="00CE30CB" w14:paraId="3C7488C1" w14:textId="77777777" w:rsidTr="009E3C25">
        <w:tc>
          <w:tcPr>
            <w:tcW w:w="3006" w:type="dxa"/>
            <w:shd w:val="clear" w:color="auto" w:fill="auto"/>
            <w:vAlign w:val="bottom"/>
          </w:tcPr>
          <w:p w14:paraId="1088B9D0" w14:textId="30B28B58" w:rsidR="0083546D" w:rsidRPr="00CE30CB" w:rsidRDefault="0083546D" w:rsidP="0083546D">
            <w:pPr>
              <w:ind w:left="-97"/>
              <w:jc w:val="left"/>
              <w:rPr>
                <w:rFonts w:ascii="Arial" w:hAnsi="Arial" w:cs="Arial"/>
              </w:rPr>
            </w:pPr>
            <w:r w:rsidRPr="00CE30CB">
              <w:rPr>
                <w:rFonts w:ascii="Arial" w:hAnsi="Arial" w:cs="Arial"/>
                <w:bCs/>
                <w:color w:val="000000"/>
              </w:rPr>
              <w:t>Kỳ 3/Tháng 11</w:t>
            </w:r>
          </w:p>
        </w:tc>
        <w:tc>
          <w:tcPr>
            <w:tcW w:w="2547" w:type="dxa"/>
            <w:shd w:val="clear" w:color="auto" w:fill="auto"/>
            <w:vAlign w:val="bottom"/>
          </w:tcPr>
          <w:p w14:paraId="684D16E2" w14:textId="1A1BC5AA" w:rsidR="0083546D" w:rsidRPr="00CE30CB" w:rsidRDefault="0083546D" w:rsidP="0083546D">
            <w:pPr>
              <w:ind w:left="-97" w:right="-81"/>
              <w:jc w:val="right"/>
              <w:rPr>
                <w:rFonts w:ascii="Arial" w:hAnsi="Arial" w:cs="Arial"/>
              </w:rPr>
            </w:pPr>
            <w:r w:rsidRPr="00CE30CB">
              <w:rPr>
                <w:rFonts w:ascii="Arial" w:hAnsi="Arial" w:cs="Arial"/>
              </w:rPr>
              <w:t xml:space="preserve">     133</w:t>
            </w:r>
            <w:r w:rsidR="005F061F" w:rsidRPr="00CE30CB">
              <w:rPr>
                <w:rFonts w:ascii="Arial" w:hAnsi="Arial" w:cs="Arial"/>
              </w:rPr>
              <w:t>.</w:t>
            </w:r>
            <w:r w:rsidRPr="00CE30CB">
              <w:rPr>
                <w:rFonts w:ascii="Arial" w:hAnsi="Arial" w:cs="Arial"/>
              </w:rPr>
              <w:t>387</w:t>
            </w:r>
            <w:r w:rsidR="005F061F" w:rsidRPr="00CE30CB">
              <w:rPr>
                <w:rFonts w:ascii="Arial" w:hAnsi="Arial" w:cs="Arial"/>
              </w:rPr>
              <w:t>.</w:t>
            </w:r>
            <w:r w:rsidRPr="00CE30CB">
              <w:rPr>
                <w:rFonts w:ascii="Arial" w:hAnsi="Arial" w:cs="Arial"/>
              </w:rPr>
              <w:t>948</w:t>
            </w:r>
            <w:r w:rsidR="005F061F" w:rsidRPr="00CE30CB">
              <w:rPr>
                <w:rFonts w:ascii="Arial" w:hAnsi="Arial" w:cs="Arial"/>
              </w:rPr>
              <w:t>.</w:t>
            </w:r>
            <w:r w:rsidRPr="00CE30CB">
              <w:rPr>
                <w:rFonts w:ascii="Arial" w:hAnsi="Arial" w:cs="Arial"/>
              </w:rPr>
              <w:t xml:space="preserve">482 </w:t>
            </w:r>
          </w:p>
        </w:tc>
        <w:tc>
          <w:tcPr>
            <w:tcW w:w="2547" w:type="dxa"/>
            <w:shd w:val="clear" w:color="auto" w:fill="auto"/>
            <w:vAlign w:val="bottom"/>
          </w:tcPr>
          <w:p w14:paraId="7073D063" w14:textId="5260DB3A" w:rsidR="0083546D" w:rsidRPr="00CE30CB" w:rsidRDefault="0083546D" w:rsidP="0083546D">
            <w:pPr>
              <w:ind w:left="-97"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767</w:t>
            </w:r>
            <w:r w:rsidR="005F061F" w:rsidRPr="00CE30CB">
              <w:rPr>
                <w:rFonts w:ascii="Arial" w:hAnsi="Arial" w:cs="Arial"/>
              </w:rPr>
              <w:t>.</w:t>
            </w:r>
            <w:r w:rsidRPr="00CE30CB">
              <w:rPr>
                <w:rFonts w:ascii="Arial" w:hAnsi="Arial" w:cs="Arial"/>
              </w:rPr>
              <w:t>114</w:t>
            </w:r>
            <w:r w:rsidR="005F061F" w:rsidRPr="00CE30CB">
              <w:rPr>
                <w:rFonts w:ascii="Arial" w:hAnsi="Arial" w:cs="Arial"/>
              </w:rPr>
              <w:t>,</w:t>
            </w:r>
            <w:r w:rsidRPr="00CE30CB">
              <w:rPr>
                <w:rFonts w:ascii="Arial" w:hAnsi="Arial" w:cs="Arial"/>
              </w:rPr>
              <w:t>05</w:t>
            </w:r>
          </w:p>
        </w:tc>
        <w:tc>
          <w:tcPr>
            <w:tcW w:w="2547" w:type="dxa"/>
            <w:shd w:val="clear" w:color="auto" w:fill="auto"/>
            <w:vAlign w:val="bottom"/>
          </w:tcPr>
          <w:p w14:paraId="260E6293" w14:textId="22A75FAE" w:rsidR="0083546D" w:rsidRPr="00CE30CB" w:rsidRDefault="0083546D" w:rsidP="0083546D">
            <w:pPr>
              <w:ind w:left="-97" w:right="-81"/>
              <w:jc w:val="right"/>
              <w:rPr>
                <w:rFonts w:ascii="Arial" w:hAnsi="Arial" w:cs="Arial"/>
              </w:rPr>
            </w:pPr>
            <w:r w:rsidRPr="00CE30CB">
              <w:rPr>
                <w:rFonts w:ascii="Arial" w:hAnsi="Arial" w:cs="Arial"/>
                <w:bCs/>
              </w:rPr>
              <w:t xml:space="preserve">                                  10</w:t>
            </w:r>
            <w:r w:rsidR="005F061F" w:rsidRPr="00CE30CB">
              <w:rPr>
                <w:rFonts w:ascii="Arial" w:hAnsi="Arial" w:cs="Arial"/>
                <w:bCs/>
              </w:rPr>
              <w:t>.</w:t>
            </w:r>
            <w:r w:rsidRPr="00CE30CB">
              <w:rPr>
                <w:rFonts w:ascii="Arial" w:hAnsi="Arial" w:cs="Arial"/>
                <w:bCs/>
              </w:rPr>
              <w:t xml:space="preserve">448 </w:t>
            </w:r>
          </w:p>
        </w:tc>
        <w:tc>
          <w:tcPr>
            <w:tcW w:w="2565" w:type="dxa"/>
            <w:shd w:val="clear" w:color="auto" w:fill="auto"/>
          </w:tcPr>
          <w:p w14:paraId="10E85794" w14:textId="5CC56AB4" w:rsidR="0083546D" w:rsidRPr="00CE30CB" w:rsidRDefault="0083546D" w:rsidP="0083546D">
            <w:pPr>
              <w:ind w:left="-97" w:right="-81"/>
              <w:jc w:val="right"/>
              <w:rPr>
                <w:rFonts w:ascii="Arial" w:hAnsi="Arial" w:cs="Arial"/>
              </w:rPr>
            </w:pPr>
            <w:r w:rsidRPr="00CE30CB">
              <w:rPr>
                <w:rFonts w:ascii="Arial" w:hAnsi="Arial" w:cs="Arial"/>
              </w:rPr>
              <w:t xml:space="preserve">                             (2)</w:t>
            </w:r>
          </w:p>
        </w:tc>
      </w:tr>
      <w:tr w:rsidR="0083546D" w:rsidRPr="00CE30CB" w14:paraId="76EAA3D5" w14:textId="77777777" w:rsidTr="009E3C25">
        <w:tc>
          <w:tcPr>
            <w:tcW w:w="3006" w:type="dxa"/>
            <w:shd w:val="clear" w:color="auto" w:fill="auto"/>
            <w:vAlign w:val="bottom"/>
          </w:tcPr>
          <w:p w14:paraId="5DAF3299" w14:textId="4C988B34" w:rsidR="0083546D" w:rsidRPr="00CE30CB" w:rsidRDefault="0083546D" w:rsidP="0083546D">
            <w:pPr>
              <w:ind w:left="-97"/>
              <w:jc w:val="left"/>
              <w:rPr>
                <w:rFonts w:ascii="Arial" w:hAnsi="Arial" w:cs="Arial"/>
              </w:rPr>
            </w:pPr>
            <w:r w:rsidRPr="00CE30CB">
              <w:rPr>
                <w:rFonts w:ascii="Arial" w:hAnsi="Arial" w:cs="Arial"/>
                <w:bCs/>
                <w:color w:val="000000"/>
              </w:rPr>
              <w:t>Kỳ 4/Tháng 11</w:t>
            </w:r>
          </w:p>
        </w:tc>
        <w:tc>
          <w:tcPr>
            <w:tcW w:w="2547" w:type="dxa"/>
            <w:shd w:val="clear" w:color="auto" w:fill="auto"/>
            <w:vAlign w:val="bottom"/>
          </w:tcPr>
          <w:p w14:paraId="2534F34C" w14:textId="0C8BEF21" w:rsidR="0083546D" w:rsidRPr="00CE30CB" w:rsidRDefault="0083546D" w:rsidP="0083546D">
            <w:pPr>
              <w:ind w:left="-97" w:right="-81"/>
              <w:jc w:val="right"/>
              <w:rPr>
                <w:rFonts w:ascii="Arial" w:hAnsi="Arial" w:cs="Arial"/>
              </w:rPr>
            </w:pPr>
            <w:r w:rsidRPr="00CE30CB">
              <w:rPr>
                <w:rFonts w:ascii="Arial" w:hAnsi="Arial" w:cs="Arial"/>
              </w:rPr>
              <w:t xml:space="preserve">     131</w:t>
            </w:r>
            <w:r w:rsidR="005F061F" w:rsidRPr="00CE30CB">
              <w:rPr>
                <w:rFonts w:ascii="Arial" w:hAnsi="Arial" w:cs="Arial"/>
              </w:rPr>
              <w:t>.</w:t>
            </w:r>
            <w:r w:rsidRPr="00CE30CB">
              <w:rPr>
                <w:rFonts w:ascii="Arial" w:hAnsi="Arial" w:cs="Arial"/>
              </w:rPr>
              <w:t>948</w:t>
            </w:r>
            <w:r w:rsidR="005F061F" w:rsidRPr="00CE30CB">
              <w:rPr>
                <w:rFonts w:ascii="Arial" w:hAnsi="Arial" w:cs="Arial"/>
              </w:rPr>
              <w:t>.</w:t>
            </w:r>
            <w:r w:rsidRPr="00CE30CB">
              <w:rPr>
                <w:rFonts w:ascii="Arial" w:hAnsi="Arial" w:cs="Arial"/>
              </w:rPr>
              <w:t>455</w:t>
            </w:r>
            <w:r w:rsidR="005F061F" w:rsidRPr="00CE30CB">
              <w:rPr>
                <w:rFonts w:ascii="Arial" w:hAnsi="Arial" w:cs="Arial"/>
              </w:rPr>
              <w:t>.</w:t>
            </w:r>
            <w:r w:rsidRPr="00CE30CB">
              <w:rPr>
                <w:rFonts w:ascii="Arial" w:hAnsi="Arial" w:cs="Arial"/>
              </w:rPr>
              <w:t xml:space="preserve">525 </w:t>
            </w:r>
          </w:p>
        </w:tc>
        <w:tc>
          <w:tcPr>
            <w:tcW w:w="2547" w:type="dxa"/>
            <w:shd w:val="clear" w:color="auto" w:fill="auto"/>
            <w:vAlign w:val="bottom"/>
          </w:tcPr>
          <w:p w14:paraId="7B666AAB" w14:textId="37E98073" w:rsidR="0083546D" w:rsidRPr="00CE30CB" w:rsidRDefault="0083546D" w:rsidP="0083546D">
            <w:pPr>
              <w:ind w:left="-97"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749</w:t>
            </w:r>
            <w:r w:rsidR="005F061F" w:rsidRPr="00CE30CB">
              <w:rPr>
                <w:rFonts w:ascii="Arial" w:hAnsi="Arial" w:cs="Arial"/>
              </w:rPr>
              <w:t>.</w:t>
            </w:r>
            <w:r w:rsidRPr="00CE30CB">
              <w:rPr>
                <w:rFonts w:ascii="Arial" w:hAnsi="Arial" w:cs="Arial"/>
              </w:rPr>
              <w:t>070</w:t>
            </w:r>
            <w:r w:rsidR="005F061F" w:rsidRPr="00CE30CB">
              <w:rPr>
                <w:rFonts w:ascii="Arial" w:hAnsi="Arial" w:cs="Arial"/>
              </w:rPr>
              <w:t>,</w:t>
            </w:r>
            <w:r w:rsidRPr="00CE30CB">
              <w:rPr>
                <w:rFonts w:ascii="Arial" w:hAnsi="Arial" w:cs="Arial"/>
              </w:rPr>
              <w:t>77</w:t>
            </w:r>
          </w:p>
        </w:tc>
        <w:tc>
          <w:tcPr>
            <w:tcW w:w="2547" w:type="dxa"/>
            <w:shd w:val="clear" w:color="auto" w:fill="auto"/>
            <w:vAlign w:val="bottom"/>
          </w:tcPr>
          <w:p w14:paraId="23172DF0" w14:textId="06B93E52" w:rsidR="0083546D" w:rsidRPr="00CE30CB" w:rsidRDefault="0083546D" w:rsidP="0083546D">
            <w:pPr>
              <w:ind w:left="-97" w:right="-81"/>
              <w:jc w:val="right"/>
              <w:rPr>
                <w:rFonts w:ascii="Arial" w:hAnsi="Arial" w:cs="Arial"/>
              </w:rPr>
            </w:pPr>
            <w:r w:rsidRPr="00CE30CB">
              <w:rPr>
                <w:rFonts w:ascii="Arial" w:hAnsi="Arial" w:cs="Arial"/>
                <w:bCs/>
              </w:rPr>
              <w:t xml:space="preserve">                                  10</w:t>
            </w:r>
            <w:r w:rsidR="005F061F" w:rsidRPr="00CE30CB">
              <w:rPr>
                <w:rFonts w:ascii="Arial" w:hAnsi="Arial" w:cs="Arial"/>
                <w:bCs/>
              </w:rPr>
              <w:t>.</w:t>
            </w:r>
            <w:r w:rsidRPr="00CE30CB">
              <w:rPr>
                <w:rFonts w:ascii="Arial" w:hAnsi="Arial" w:cs="Arial"/>
                <w:bCs/>
              </w:rPr>
              <w:t xml:space="preserve">350 </w:t>
            </w:r>
          </w:p>
        </w:tc>
        <w:tc>
          <w:tcPr>
            <w:tcW w:w="2565" w:type="dxa"/>
            <w:shd w:val="clear" w:color="auto" w:fill="auto"/>
          </w:tcPr>
          <w:p w14:paraId="4B4A27EE" w14:textId="363BBCF1" w:rsidR="0083546D" w:rsidRPr="00CE30CB" w:rsidRDefault="0083546D" w:rsidP="0083546D">
            <w:pPr>
              <w:ind w:left="-97" w:right="-81"/>
              <w:jc w:val="right"/>
              <w:rPr>
                <w:rFonts w:ascii="Arial" w:hAnsi="Arial" w:cs="Arial"/>
              </w:rPr>
            </w:pPr>
            <w:r w:rsidRPr="00CE30CB">
              <w:rPr>
                <w:rFonts w:ascii="Arial" w:hAnsi="Arial" w:cs="Arial"/>
              </w:rPr>
              <w:t xml:space="preserve">                           (98)</w:t>
            </w:r>
          </w:p>
        </w:tc>
      </w:tr>
      <w:tr w:rsidR="0083546D" w:rsidRPr="00CE30CB" w14:paraId="5D67B680" w14:textId="77777777" w:rsidTr="009E3C25">
        <w:tc>
          <w:tcPr>
            <w:tcW w:w="3006" w:type="dxa"/>
            <w:shd w:val="clear" w:color="auto" w:fill="auto"/>
            <w:vAlign w:val="bottom"/>
          </w:tcPr>
          <w:p w14:paraId="229C226F" w14:textId="13213ABC" w:rsidR="0083546D" w:rsidRPr="00CE30CB" w:rsidRDefault="0083546D" w:rsidP="0083546D">
            <w:pPr>
              <w:ind w:left="-97"/>
              <w:jc w:val="left"/>
              <w:rPr>
                <w:rFonts w:ascii="Arial" w:hAnsi="Arial" w:cs="Arial"/>
              </w:rPr>
            </w:pPr>
            <w:r w:rsidRPr="00CE30CB">
              <w:rPr>
                <w:rFonts w:ascii="Arial" w:hAnsi="Arial" w:cs="Arial"/>
                <w:bCs/>
                <w:color w:val="000000"/>
              </w:rPr>
              <w:t>Kỳ 5/Tháng 11</w:t>
            </w:r>
          </w:p>
        </w:tc>
        <w:tc>
          <w:tcPr>
            <w:tcW w:w="2547" w:type="dxa"/>
            <w:shd w:val="clear" w:color="auto" w:fill="auto"/>
            <w:vAlign w:val="bottom"/>
          </w:tcPr>
          <w:p w14:paraId="5AE1C022" w14:textId="6EE543A4" w:rsidR="0083546D" w:rsidRPr="00CE30CB" w:rsidRDefault="0083546D" w:rsidP="0083546D">
            <w:pPr>
              <w:ind w:left="-97" w:right="-81"/>
              <w:jc w:val="right"/>
              <w:rPr>
                <w:rFonts w:ascii="Arial" w:hAnsi="Arial" w:cs="Arial"/>
              </w:rPr>
            </w:pPr>
            <w:r w:rsidRPr="00CE30CB">
              <w:rPr>
                <w:rFonts w:ascii="Arial" w:hAnsi="Arial" w:cs="Arial"/>
              </w:rPr>
              <w:t xml:space="preserve">     132</w:t>
            </w:r>
            <w:r w:rsidR="005F061F" w:rsidRPr="00CE30CB">
              <w:rPr>
                <w:rFonts w:ascii="Arial" w:hAnsi="Arial" w:cs="Arial"/>
              </w:rPr>
              <w:t>.</w:t>
            </w:r>
            <w:r w:rsidRPr="00CE30CB">
              <w:rPr>
                <w:rFonts w:ascii="Arial" w:hAnsi="Arial" w:cs="Arial"/>
              </w:rPr>
              <w:t>083</w:t>
            </w:r>
            <w:r w:rsidR="005F061F" w:rsidRPr="00CE30CB">
              <w:rPr>
                <w:rFonts w:ascii="Arial" w:hAnsi="Arial" w:cs="Arial"/>
              </w:rPr>
              <w:t>.</w:t>
            </w:r>
            <w:r w:rsidRPr="00CE30CB">
              <w:rPr>
                <w:rFonts w:ascii="Arial" w:hAnsi="Arial" w:cs="Arial"/>
              </w:rPr>
              <w:t>469</w:t>
            </w:r>
            <w:r w:rsidR="005F061F" w:rsidRPr="00CE30CB">
              <w:rPr>
                <w:rFonts w:ascii="Arial" w:hAnsi="Arial" w:cs="Arial"/>
              </w:rPr>
              <w:t>.</w:t>
            </w:r>
            <w:r w:rsidRPr="00CE30CB">
              <w:rPr>
                <w:rFonts w:ascii="Arial" w:hAnsi="Arial" w:cs="Arial"/>
              </w:rPr>
              <w:t xml:space="preserve">142 </w:t>
            </w:r>
          </w:p>
        </w:tc>
        <w:tc>
          <w:tcPr>
            <w:tcW w:w="2547" w:type="dxa"/>
            <w:shd w:val="clear" w:color="auto" w:fill="auto"/>
            <w:vAlign w:val="bottom"/>
          </w:tcPr>
          <w:p w14:paraId="2194C0F4" w14:textId="33791D6E" w:rsidR="0083546D" w:rsidRPr="00CE30CB" w:rsidRDefault="0083546D" w:rsidP="0083546D">
            <w:pPr>
              <w:ind w:left="-97"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740</w:t>
            </w:r>
            <w:r w:rsidR="005F061F" w:rsidRPr="00CE30CB">
              <w:rPr>
                <w:rFonts w:ascii="Arial" w:hAnsi="Arial" w:cs="Arial"/>
              </w:rPr>
              <w:t>.</w:t>
            </w:r>
            <w:r w:rsidRPr="00CE30CB">
              <w:rPr>
                <w:rFonts w:ascii="Arial" w:hAnsi="Arial" w:cs="Arial"/>
              </w:rPr>
              <w:t>130</w:t>
            </w:r>
            <w:r w:rsidR="005F061F" w:rsidRPr="00CE30CB">
              <w:rPr>
                <w:rFonts w:ascii="Arial" w:hAnsi="Arial" w:cs="Arial"/>
              </w:rPr>
              <w:t>,</w:t>
            </w:r>
            <w:r w:rsidRPr="00CE30CB">
              <w:rPr>
                <w:rFonts w:ascii="Arial" w:hAnsi="Arial" w:cs="Arial"/>
              </w:rPr>
              <w:t>11</w:t>
            </w:r>
          </w:p>
        </w:tc>
        <w:tc>
          <w:tcPr>
            <w:tcW w:w="2547" w:type="dxa"/>
            <w:shd w:val="clear" w:color="auto" w:fill="auto"/>
            <w:vAlign w:val="bottom"/>
          </w:tcPr>
          <w:p w14:paraId="62BB19FE" w14:textId="24AC8CA2" w:rsidR="0083546D" w:rsidRPr="00CE30CB" w:rsidRDefault="0083546D" w:rsidP="0083546D">
            <w:pPr>
              <w:ind w:left="-97" w:right="-81"/>
              <w:jc w:val="right"/>
              <w:rPr>
                <w:rFonts w:ascii="Arial" w:hAnsi="Arial" w:cs="Arial"/>
              </w:rPr>
            </w:pPr>
            <w:r w:rsidRPr="00CE30CB">
              <w:rPr>
                <w:rFonts w:ascii="Arial" w:hAnsi="Arial" w:cs="Arial"/>
                <w:bCs/>
              </w:rPr>
              <w:t xml:space="preserve">                                  10</w:t>
            </w:r>
            <w:r w:rsidR="005F061F" w:rsidRPr="00CE30CB">
              <w:rPr>
                <w:rFonts w:ascii="Arial" w:hAnsi="Arial" w:cs="Arial"/>
                <w:bCs/>
              </w:rPr>
              <w:t>.</w:t>
            </w:r>
            <w:r w:rsidRPr="00CE30CB">
              <w:rPr>
                <w:rFonts w:ascii="Arial" w:hAnsi="Arial" w:cs="Arial"/>
                <w:bCs/>
              </w:rPr>
              <w:t xml:space="preserve">368 </w:t>
            </w:r>
          </w:p>
        </w:tc>
        <w:tc>
          <w:tcPr>
            <w:tcW w:w="2565" w:type="dxa"/>
            <w:shd w:val="clear" w:color="auto" w:fill="auto"/>
          </w:tcPr>
          <w:p w14:paraId="3EE11ECF" w14:textId="063CAC8F" w:rsidR="0083546D" w:rsidRPr="00CE30CB" w:rsidRDefault="0083546D" w:rsidP="0083546D">
            <w:pPr>
              <w:ind w:left="-97" w:right="-81"/>
              <w:jc w:val="right"/>
              <w:rPr>
                <w:rFonts w:ascii="Arial" w:hAnsi="Arial" w:cs="Arial"/>
              </w:rPr>
            </w:pPr>
            <w:r w:rsidRPr="00CE30CB">
              <w:rPr>
                <w:rFonts w:ascii="Arial" w:hAnsi="Arial" w:cs="Arial"/>
              </w:rPr>
              <w:t xml:space="preserve">                             18 </w:t>
            </w:r>
          </w:p>
        </w:tc>
      </w:tr>
      <w:tr w:rsidR="0083546D" w:rsidRPr="00CE30CB" w14:paraId="1D18825A" w14:textId="77777777" w:rsidTr="009E3C25">
        <w:tc>
          <w:tcPr>
            <w:tcW w:w="3006" w:type="dxa"/>
            <w:shd w:val="clear" w:color="auto" w:fill="auto"/>
            <w:vAlign w:val="bottom"/>
          </w:tcPr>
          <w:p w14:paraId="6ED13B64" w14:textId="7CD706E6" w:rsidR="0083546D" w:rsidRPr="00CE30CB" w:rsidRDefault="0083546D" w:rsidP="0083546D">
            <w:pPr>
              <w:ind w:left="-97"/>
              <w:jc w:val="left"/>
              <w:rPr>
                <w:rFonts w:ascii="Arial" w:hAnsi="Arial" w:cs="Arial"/>
              </w:rPr>
            </w:pPr>
            <w:r w:rsidRPr="00CE30CB">
              <w:rPr>
                <w:rFonts w:ascii="Arial" w:hAnsi="Arial" w:cs="Arial"/>
                <w:bCs/>
                <w:color w:val="000000"/>
              </w:rPr>
              <w:t>Kỳ 6/Tháng 11</w:t>
            </w:r>
          </w:p>
        </w:tc>
        <w:tc>
          <w:tcPr>
            <w:tcW w:w="2547" w:type="dxa"/>
            <w:shd w:val="clear" w:color="auto" w:fill="auto"/>
            <w:vAlign w:val="bottom"/>
          </w:tcPr>
          <w:p w14:paraId="6BE064EF" w14:textId="3F8795BA" w:rsidR="0083546D" w:rsidRPr="00CE30CB" w:rsidRDefault="0083546D" w:rsidP="0083546D">
            <w:pPr>
              <w:ind w:left="-97" w:right="-81"/>
              <w:jc w:val="right"/>
              <w:rPr>
                <w:rFonts w:ascii="Arial" w:hAnsi="Arial" w:cs="Arial"/>
              </w:rPr>
            </w:pPr>
            <w:r w:rsidRPr="00CE30CB">
              <w:rPr>
                <w:rFonts w:ascii="Arial" w:hAnsi="Arial" w:cs="Arial"/>
              </w:rPr>
              <w:t xml:space="preserve">     131</w:t>
            </w:r>
            <w:r w:rsidR="005F061F" w:rsidRPr="00CE30CB">
              <w:rPr>
                <w:rFonts w:ascii="Arial" w:hAnsi="Arial" w:cs="Arial"/>
              </w:rPr>
              <w:t>.</w:t>
            </w:r>
            <w:r w:rsidRPr="00CE30CB">
              <w:rPr>
                <w:rFonts w:ascii="Arial" w:hAnsi="Arial" w:cs="Arial"/>
              </w:rPr>
              <w:t>976</w:t>
            </w:r>
            <w:r w:rsidR="005F061F" w:rsidRPr="00CE30CB">
              <w:rPr>
                <w:rFonts w:ascii="Arial" w:hAnsi="Arial" w:cs="Arial"/>
              </w:rPr>
              <w:t>.</w:t>
            </w:r>
            <w:r w:rsidRPr="00CE30CB">
              <w:rPr>
                <w:rFonts w:ascii="Arial" w:hAnsi="Arial" w:cs="Arial"/>
              </w:rPr>
              <w:t>339</w:t>
            </w:r>
            <w:r w:rsidR="005F061F" w:rsidRPr="00CE30CB">
              <w:rPr>
                <w:rFonts w:ascii="Arial" w:hAnsi="Arial" w:cs="Arial"/>
              </w:rPr>
              <w:t>.</w:t>
            </w:r>
            <w:r w:rsidRPr="00CE30CB">
              <w:rPr>
                <w:rFonts w:ascii="Arial" w:hAnsi="Arial" w:cs="Arial"/>
              </w:rPr>
              <w:t xml:space="preserve">563 </w:t>
            </w:r>
          </w:p>
        </w:tc>
        <w:tc>
          <w:tcPr>
            <w:tcW w:w="2547" w:type="dxa"/>
            <w:shd w:val="clear" w:color="auto" w:fill="auto"/>
            <w:vAlign w:val="bottom"/>
          </w:tcPr>
          <w:p w14:paraId="1A8D1D89" w14:textId="435779A9" w:rsidR="0083546D" w:rsidRPr="00CE30CB" w:rsidRDefault="0083546D" w:rsidP="0083546D">
            <w:pPr>
              <w:ind w:left="-97"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924</w:t>
            </w:r>
            <w:r w:rsidR="005F061F" w:rsidRPr="00CE30CB">
              <w:rPr>
                <w:rFonts w:ascii="Arial" w:hAnsi="Arial" w:cs="Arial"/>
              </w:rPr>
              <w:t>.</w:t>
            </w:r>
            <w:r w:rsidRPr="00CE30CB">
              <w:rPr>
                <w:rFonts w:ascii="Arial" w:hAnsi="Arial" w:cs="Arial"/>
              </w:rPr>
              <w:t>479</w:t>
            </w:r>
            <w:r w:rsidR="005F061F" w:rsidRPr="00CE30CB">
              <w:rPr>
                <w:rFonts w:ascii="Arial" w:hAnsi="Arial" w:cs="Arial"/>
              </w:rPr>
              <w:t>,</w:t>
            </w:r>
            <w:r w:rsidRPr="00CE30CB">
              <w:rPr>
                <w:rFonts w:ascii="Arial" w:hAnsi="Arial" w:cs="Arial"/>
              </w:rPr>
              <w:t>09</w:t>
            </w:r>
          </w:p>
        </w:tc>
        <w:tc>
          <w:tcPr>
            <w:tcW w:w="2547" w:type="dxa"/>
            <w:shd w:val="clear" w:color="auto" w:fill="auto"/>
            <w:vAlign w:val="bottom"/>
          </w:tcPr>
          <w:p w14:paraId="32B2DC39" w14:textId="07C9BEDE" w:rsidR="0083546D" w:rsidRPr="00CE30CB" w:rsidRDefault="0083546D" w:rsidP="0083546D">
            <w:pPr>
              <w:ind w:left="-97" w:right="-81"/>
              <w:jc w:val="right"/>
              <w:rPr>
                <w:rFonts w:ascii="Arial" w:hAnsi="Arial" w:cs="Arial"/>
              </w:rPr>
            </w:pPr>
            <w:r w:rsidRPr="00CE30CB">
              <w:rPr>
                <w:rFonts w:ascii="Arial" w:hAnsi="Arial" w:cs="Arial"/>
                <w:bCs/>
              </w:rPr>
              <w:t xml:space="preserve">                                  10</w:t>
            </w:r>
            <w:r w:rsidR="005F061F" w:rsidRPr="00CE30CB">
              <w:rPr>
                <w:rFonts w:ascii="Arial" w:hAnsi="Arial" w:cs="Arial"/>
                <w:bCs/>
              </w:rPr>
              <w:t>.</w:t>
            </w:r>
            <w:r w:rsidRPr="00CE30CB">
              <w:rPr>
                <w:rFonts w:ascii="Arial" w:hAnsi="Arial" w:cs="Arial"/>
                <w:bCs/>
              </w:rPr>
              <w:t xml:space="preserve">211 </w:t>
            </w:r>
          </w:p>
        </w:tc>
        <w:tc>
          <w:tcPr>
            <w:tcW w:w="2565" w:type="dxa"/>
            <w:shd w:val="clear" w:color="auto" w:fill="auto"/>
          </w:tcPr>
          <w:p w14:paraId="12B74D2D" w14:textId="457D909C" w:rsidR="0083546D" w:rsidRPr="00CE30CB" w:rsidRDefault="0083546D" w:rsidP="0083546D">
            <w:pPr>
              <w:ind w:left="-97" w:right="-81"/>
              <w:jc w:val="right"/>
              <w:rPr>
                <w:rFonts w:ascii="Arial" w:hAnsi="Arial" w:cs="Arial"/>
              </w:rPr>
            </w:pPr>
            <w:r w:rsidRPr="00CE30CB">
              <w:rPr>
                <w:rFonts w:ascii="Arial" w:hAnsi="Arial" w:cs="Arial"/>
              </w:rPr>
              <w:t xml:space="preserve">                          (157)</w:t>
            </w:r>
          </w:p>
        </w:tc>
      </w:tr>
      <w:tr w:rsidR="0083546D" w:rsidRPr="00CE30CB" w14:paraId="75167738" w14:textId="77777777" w:rsidTr="009E3C25">
        <w:trPr>
          <w:trHeight w:val="135"/>
        </w:trPr>
        <w:tc>
          <w:tcPr>
            <w:tcW w:w="3006" w:type="dxa"/>
            <w:shd w:val="clear" w:color="auto" w:fill="auto"/>
            <w:vAlign w:val="bottom"/>
          </w:tcPr>
          <w:p w14:paraId="504D89B7" w14:textId="6030A621" w:rsidR="0083546D" w:rsidRPr="00CE30CB" w:rsidRDefault="0083546D" w:rsidP="0083546D">
            <w:pPr>
              <w:ind w:left="-97"/>
              <w:jc w:val="left"/>
              <w:rPr>
                <w:rFonts w:ascii="Arial" w:hAnsi="Arial" w:cs="Arial"/>
              </w:rPr>
            </w:pPr>
            <w:r w:rsidRPr="00CE30CB">
              <w:rPr>
                <w:rFonts w:ascii="Arial" w:hAnsi="Arial" w:cs="Arial"/>
                <w:bCs/>
                <w:color w:val="000000"/>
              </w:rPr>
              <w:t>Kỳ 7/Tháng 11</w:t>
            </w:r>
          </w:p>
        </w:tc>
        <w:tc>
          <w:tcPr>
            <w:tcW w:w="2547" w:type="dxa"/>
            <w:shd w:val="clear" w:color="auto" w:fill="auto"/>
            <w:vAlign w:val="bottom"/>
          </w:tcPr>
          <w:p w14:paraId="49A91536" w14:textId="369F950E" w:rsidR="0083546D" w:rsidRPr="00CE30CB" w:rsidRDefault="0083546D" w:rsidP="0083546D">
            <w:pPr>
              <w:ind w:left="-97" w:right="-81"/>
              <w:jc w:val="right"/>
              <w:rPr>
                <w:rFonts w:ascii="Arial" w:hAnsi="Arial" w:cs="Arial"/>
              </w:rPr>
            </w:pPr>
            <w:r w:rsidRPr="00CE30CB">
              <w:rPr>
                <w:rFonts w:ascii="Arial" w:hAnsi="Arial" w:cs="Arial"/>
              </w:rPr>
              <w:t xml:space="preserve">     131</w:t>
            </w:r>
            <w:r w:rsidR="005F061F" w:rsidRPr="00CE30CB">
              <w:rPr>
                <w:rFonts w:ascii="Arial" w:hAnsi="Arial" w:cs="Arial"/>
              </w:rPr>
              <w:t>.</w:t>
            </w:r>
            <w:r w:rsidRPr="00CE30CB">
              <w:rPr>
                <w:rFonts w:ascii="Arial" w:hAnsi="Arial" w:cs="Arial"/>
              </w:rPr>
              <w:t>379</w:t>
            </w:r>
            <w:r w:rsidR="005F061F" w:rsidRPr="00CE30CB">
              <w:rPr>
                <w:rFonts w:ascii="Arial" w:hAnsi="Arial" w:cs="Arial"/>
              </w:rPr>
              <w:t>.</w:t>
            </w:r>
            <w:r w:rsidRPr="00CE30CB">
              <w:rPr>
                <w:rFonts w:ascii="Arial" w:hAnsi="Arial" w:cs="Arial"/>
              </w:rPr>
              <w:t>127</w:t>
            </w:r>
            <w:r w:rsidR="005F061F" w:rsidRPr="00CE30CB">
              <w:rPr>
                <w:rFonts w:ascii="Arial" w:hAnsi="Arial" w:cs="Arial"/>
              </w:rPr>
              <w:t>.</w:t>
            </w:r>
            <w:r w:rsidRPr="00CE30CB">
              <w:rPr>
                <w:rFonts w:ascii="Arial" w:hAnsi="Arial" w:cs="Arial"/>
              </w:rPr>
              <w:t xml:space="preserve">149 </w:t>
            </w:r>
          </w:p>
        </w:tc>
        <w:tc>
          <w:tcPr>
            <w:tcW w:w="2547" w:type="dxa"/>
            <w:shd w:val="clear" w:color="auto" w:fill="auto"/>
            <w:vAlign w:val="bottom"/>
          </w:tcPr>
          <w:p w14:paraId="769F8963" w14:textId="5A9A2C84" w:rsidR="0083546D" w:rsidRPr="00CE30CB" w:rsidRDefault="0083546D" w:rsidP="0083546D">
            <w:pPr>
              <w:ind w:left="-97"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914</w:t>
            </w:r>
            <w:r w:rsidR="005F061F" w:rsidRPr="00CE30CB">
              <w:rPr>
                <w:rFonts w:ascii="Arial" w:hAnsi="Arial" w:cs="Arial"/>
              </w:rPr>
              <w:t>.</w:t>
            </w:r>
            <w:r w:rsidRPr="00CE30CB">
              <w:rPr>
                <w:rFonts w:ascii="Arial" w:hAnsi="Arial" w:cs="Arial"/>
              </w:rPr>
              <w:t>021</w:t>
            </w:r>
            <w:r w:rsidR="005F061F" w:rsidRPr="00CE30CB">
              <w:rPr>
                <w:rFonts w:ascii="Arial" w:hAnsi="Arial" w:cs="Arial"/>
              </w:rPr>
              <w:t>,</w:t>
            </w:r>
            <w:r w:rsidRPr="00CE30CB">
              <w:rPr>
                <w:rFonts w:ascii="Arial" w:hAnsi="Arial" w:cs="Arial"/>
              </w:rPr>
              <w:t>75</w:t>
            </w:r>
          </w:p>
        </w:tc>
        <w:tc>
          <w:tcPr>
            <w:tcW w:w="2547" w:type="dxa"/>
            <w:shd w:val="clear" w:color="auto" w:fill="auto"/>
            <w:vAlign w:val="bottom"/>
          </w:tcPr>
          <w:p w14:paraId="616693D3" w14:textId="0E787FD2" w:rsidR="0083546D" w:rsidRPr="00CE30CB" w:rsidRDefault="0083546D" w:rsidP="0083546D">
            <w:pPr>
              <w:ind w:left="-97" w:right="-81"/>
              <w:jc w:val="right"/>
              <w:rPr>
                <w:rFonts w:ascii="Arial" w:hAnsi="Arial" w:cs="Arial"/>
              </w:rPr>
            </w:pPr>
            <w:r w:rsidRPr="00CE30CB">
              <w:rPr>
                <w:rFonts w:ascii="Arial" w:hAnsi="Arial" w:cs="Arial"/>
                <w:bCs/>
              </w:rPr>
              <w:t xml:space="preserve">                                  10</w:t>
            </w:r>
            <w:r w:rsidR="005F061F" w:rsidRPr="00CE30CB">
              <w:rPr>
                <w:rFonts w:ascii="Arial" w:hAnsi="Arial" w:cs="Arial"/>
                <w:bCs/>
              </w:rPr>
              <w:t>.</w:t>
            </w:r>
            <w:r w:rsidRPr="00CE30CB">
              <w:rPr>
                <w:rFonts w:ascii="Arial" w:hAnsi="Arial" w:cs="Arial"/>
                <w:bCs/>
              </w:rPr>
              <w:t xml:space="preserve">173 </w:t>
            </w:r>
          </w:p>
        </w:tc>
        <w:tc>
          <w:tcPr>
            <w:tcW w:w="2565" w:type="dxa"/>
            <w:shd w:val="clear" w:color="auto" w:fill="auto"/>
          </w:tcPr>
          <w:p w14:paraId="3741DF0B" w14:textId="11587C8C" w:rsidR="0083546D" w:rsidRPr="00CE30CB" w:rsidRDefault="0083546D" w:rsidP="0083546D">
            <w:pPr>
              <w:ind w:left="-97" w:right="-81"/>
              <w:jc w:val="right"/>
              <w:rPr>
                <w:rFonts w:ascii="Arial" w:hAnsi="Arial" w:cs="Arial"/>
              </w:rPr>
            </w:pPr>
            <w:r w:rsidRPr="00CE30CB">
              <w:rPr>
                <w:rFonts w:ascii="Arial" w:hAnsi="Arial" w:cs="Arial"/>
              </w:rPr>
              <w:t xml:space="preserve">                           (38)</w:t>
            </w:r>
          </w:p>
        </w:tc>
      </w:tr>
      <w:tr w:rsidR="0083546D" w:rsidRPr="00CE30CB" w14:paraId="6ADE7EC6" w14:textId="77777777" w:rsidTr="009E3C25">
        <w:tc>
          <w:tcPr>
            <w:tcW w:w="3006" w:type="dxa"/>
            <w:shd w:val="clear" w:color="auto" w:fill="auto"/>
            <w:vAlign w:val="bottom"/>
          </w:tcPr>
          <w:p w14:paraId="79E89175" w14:textId="45623480" w:rsidR="0083546D" w:rsidRPr="00CE30CB" w:rsidRDefault="0083546D" w:rsidP="0083546D">
            <w:pPr>
              <w:ind w:left="-97"/>
              <w:jc w:val="left"/>
              <w:rPr>
                <w:rFonts w:ascii="Arial" w:hAnsi="Arial" w:cs="Arial"/>
              </w:rPr>
            </w:pPr>
            <w:r w:rsidRPr="00CE30CB">
              <w:rPr>
                <w:rFonts w:ascii="Arial" w:hAnsi="Arial" w:cs="Arial"/>
                <w:bCs/>
                <w:color w:val="000000"/>
              </w:rPr>
              <w:t>Kỳ 8/Tháng 11</w:t>
            </w:r>
          </w:p>
        </w:tc>
        <w:tc>
          <w:tcPr>
            <w:tcW w:w="2547" w:type="dxa"/>
            <w:shd w:val="clear" w:color="auto" w:fill="auto"/>
            <w:vAlign w:val="bottom"/>
          </w:tcPr>
          <w:p w14:paraId="6A2127EB" w14:textId="790EA544" w:rsidR="0083546D" w:rsidRPr="00CE30CB" w:rsidRDefault="0083546D" w:rsidP="0083546D">
            <w:pPr>
              <w:ind w:left="-97" w:right="-81"/>
              <w:jc w:val="right"/>
              <w:rPr>
                <w:rFonts w:ascii="Arial" w:hAnsi="Arial" w:cs="Arial"/>
              </w:rPr>
            </w:pPr>
            <w:r w:rsidRPr="00CE30CB">
              <w:rPr>
                <w:rFonts w:ascii="Arial" w:hAnsi="Arial" w:cs="Arial"/>
              </w:rPr>
              <w:t xml:space="preserve">     130</w:t>
            </w:r>
            <w:r w:rsidR="005F061F" w:rsidRPr="00CE30CB">
              <w:rPr>
                <w:rFonts w:ascii="Arial" w:hAnsi="Arial" w:cs="Arial"/>
              </w:rPr>
              <w:t>.</w:t>
            </w:r>
            <w:r w:rsidRPr="00CE30CB">
              <w:rPr>
                <w:rFonts w:ascii="Arial" w:hAnsi="Arial" w:cs="Arial"/>
              </w:rPr>
              <w:t>487</w:t>
            </w:r>
            <w:r w:rsidR="005F061F" w:rsidRPr="00CE30CB">
              <w:rPr>
                <w:rFonts w:ascii="Arial" w:hAnsi="Arial" w:cs="Arial"/>
              </w:rPr>
              <w:t>.</w:t>
            </w:r>
            <w:r w:rsidRPr="00CE30CB">
              <w:rPr>
                <w:rFonts w:ascii="Arial" w:hAnsi="Arial" w:cs="Arial"/>
              </w:rPr>
              <w:t>341</w:t>
            </w:r>
            <w:r w:rsidR="005F061F" w:rsidRPr="00CE30CB">
              <w:rPr>
                <w:rFonts w:ascii="Arial" w:hAnsi="Arial" w:cs="Arial"/>
              </w:rPr>
              <w:t>.</w:t>
            </w:r>
            <w:r w:rsidRPr="00CE30CB">
              <w:rPr>
                <w:rFonts w:ascii="Arial" w:hAnsi="Arial" w:cs="Arial"/>
              </w:rPr>
              <w:t xml:space="preserve">588 </w:t>
            </w:r>
          </w:p>
        </w:tc>
        <w:tc>
          <w:tcPr>
            <w:tcW w:w="2547" w:type="dxa"/>
            <w:shd w:val="clear" w:color="auto" w:fill="auto"/>
            <w:vAlign w:val="bottom"/>
          </w:tcPr>
          <w:p w14:paraId="15054A4D" w14:textId="1806DFD3" w:rsidR="0083546D" w:rsidRPr="00CE30CB" w:rsidRDefault="0083546D" w:rsidP="0083546D">
            <w:pPr>
              <w:ind w:left="-97"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901</w:t>
            </w:r>
            <w:r w:rsidR="005F061F" w:rsidRPr="00CE30CB">
              <w:rPr>
                <w:rFonts w:ascii="Arial" w:hAnsi="Arial" w:cs="Arial"/>
              </w:rPr>
              <w:t>.</w:t>
            </w:r>
            <w:r w:rsidRPr="00CE30CB">
              <w:rPr>
                <w:rFonts w:ascii="Arial" w:hAnsi="Arial" w:cs="Arial"/>
              </w:rPr>
              <w:t>039</w:t>
            </w:r>
            <w:r w:rsidR="005F061F" w:rsidRPr="00CE30CB">
              <w:rPr>
                <w:rFonts w:ascii="Arial" w:hAnsi="Arial" w:cs="Arial"/>
              </w:rPr>
              <w:t>,</w:t>
            </w:r>
            <w:r w:rsidRPr="00CE30CB">
              <w:rPr>
                <w:rFonts w:ascii="Arial" w:hAnsi="Arial" w:cs="Arial"/>
              </w:rPr>
              <w:t>14</w:t>
            </w:r>
          </w:p>
        </w:tc>
        <w:tc>
          <w:tcPr>
            <w:tcW w:w="2547" w:type="dxa"/>
            <w:shd w:val="clear" w:color="auto" w:fill="auto"/>
            <w:vAlign w:val="bottom"/>
          </w:tcPr>
          <w:p w14:paraId="07001CFB" w14:textId="2AF472EF" w:rsidR="0083546D" w:rsidRPr="00CE30CB" w:rsidRDefault="0083546D" w:rsidP="0083546D">
            <w:pPr>
              <w:ind w:left="-97" w:right="-81"/>
              <w:jc w:val="right"/>
              <w:rPr>
                <w:rFonts w:ascii="Arial" w:hAnsi="Arial" w:cs="Arial"/>
              </w:rPr>
            </w:pPr>
            <w:r w:rsidRPr="00CE30CB">
              <w:rPr>
                <w:rFonts w:ascii="Arial" w:hAnsi="Arial" w:cs="Arial"/>
                <w:bCs/>
              </w:rPr>
              <w:t xml:space="preserve">                                  10</w:t>
            </w:r>
            <w:r w:rsidR="005F061F" w:rsidRPr="00CE30CB">
              <w:rPr>
                <w:rFonts w:ascii="Arial" w:hAnsi="Arial" w:cs="Arial"/>
                <w:bCs/>
              </w:rPr>
              <w:t>.</w:t>
            </w:r>
            <w:r w:rsidRPr="00CE30CB">
              <w:rPr>
                <w:rFonts w:ascii="Arial" w:hAnsi="Arial" w:cs="Arial"/>
                <w:bCs/>
              </w:rPr>
              <w:t xml:space="preserve">114 </w:t>
            </w:r>
          </w:p>
        </w:tc>
        <w:tc>
          <w:tcPr>
            <w:tcW w:w="2565" w:type="dxa"/>
            <w:shd w:val="clear" w:color="auto" w:fill="auto"/>
          </w:tcPr>
          <w:p w14:paraId="2A6474B8" w14:textId="594DA958" w:rsidR="0083546D" w:rsidRPr="00CE30CB" w:rsidRDefault="0083546D" w:rsidP="0083546D">
            <w:pPr>
              <w:ind w:left="-97" w:right="-81"/>
              <w:jc w:val="right"/>
              <w:rPr>
                <w:rFonts w:ascii="Arial" w:hAnsi="Arial" w:cs="Arial"/>
              </w:rPr>
            </w:pPr>
            <w:r w:rsidRPr="00CE30CB">
              <w:rPr>
                <w:rFonts w:ascii="Arial" w:hAnsi="Arial" w:cs="Arial"/>
              </w:rPr>
              <w:t xml:space="preserve">                           (59)</w:t>
            </w:r>
          </w:p>
        </w:tc>
      </w:tr>
      <w:tr w:rsidR="0083546D" w:rsidRPr="00CE30CB" w14:paraId="1FDC8609" w14:textId="77777777" w:rsidTr="009E3C25">
        <w:tc>
          <w:tcPr>
            <w:tcW w:w="3006" w:type="dxa"/>
            <w:shd w:val="clear" w:color="auto" w:fill="auto"/>
            <w:vAlign w:val="bottom"/>
          </w:tcPr>
          <w:p w14:paraId="74B25A27" w14:textId="6384FDA5" w:rsidR="0083546D" w:rsidRPr="00CE30CB" w:rsidRDefault="0083546D" w:rsidP="0083546D">
            <w:pPr>
              <w:ind w:left="-97"/>
              <w:jc w:val="left"/>
              <w:rPr>
                <w:rFonts w:ascii="Arial" w:hAnsi="Arial" w:cs="Arial"/>
              </w:rPr>
            </w:pPr>
            <w:r w:rsidRPr="00CE30CB">
              <w:rPr>
                <w:rFonts w:ascii="Arial" w:hAnsi="Arial" w:cs="Arial"/>
                <w:bCs/>
                <w:color w:val="000000"/>
              </w:rPr>
              <w:t>Kỳ cuối/Tháng 11</w:t>
            </w:r>
          </w:p>
        </w:tc>
        <w:tc>
          <w:tcPr>
            <w:tcW w:w="2547" w:type="dxa"/>
            <w:shd w:val="clear" w:color="auto" w:fill="auto"/>
            <w:vAlign w:val="bottom"/>
          </w:tcPr>
          <w:p w14:paraId="79397D7B" w14:textId="4C3F2ADE" w:rsidR="0083546D" w:rsidRPr="00CE30CB" w:rsidRDefault="0083546D" w:rsidP="0083546D">
            <w:pPr>
              <w:ind w:left="-97" w:right="-86"/>
              <w:jc w:val="right"/>
              <w:rPr>
                <w:rFonts w:ascii="Arial" w:hAnsi="Arial" w:cs="Arial"/>
              </w:rPr>
            </w:pPr>
            <w:r w:rsidRPr="00CE30CB">
              <w:rPr>
                <w:rFonts w:ascii="Arial" w:hAnsi="Arial" w:cs="Arial"/>
              </w:rPr>
              <w:t xml:space="preserve">     129</w:t>
            </w:r>
            <w:r w:rsidR="005F061F" w:rsidRPr="00CE30CB">
              <w:rPr>
                <w:rFonts w:ascii="Arial" w:hAnsi="Arial" w:cs="Arial"/>
              </w:rPr>
              <w:t>.</w:t>
            </w:r>
            <w:r w:rsidRPr="00CE30CB">
              <w:rPr>
                <w:rFonts w:ascii="Arial" w:hAnsi="Arial" w:cs="Arial"/>
              </w:rPr>
              <w:t>862</w:t>
            </w:r>
            <w:r w:rsidR="005F061F" w:rsidRPr="00CE30CB">
              <w:rPr>
                <w:rFonts w:ascii="Arial" w:hAnsi="Arial" w:cs="Arial"/>
              </w:rPr>
              <w:t>.</w:t>
            </w:r>
            <w:r w:rsidRPr="00CE30CB">
              <w:rPr>
                <w:rFonts w:ascii="Arial" w:hAnsi="Arial" w:cs="Arial"/>
              </w:rPr>
              <w:t>513</w:t>
            </w:r>
            <w:r w:rsidR="005F061F" w:rsidRPr="00CE30CB">
              <w:rPr>
                <w:rFonts w:ascii="Arial" w:hAnsi="Arial" w:cs="Arial"/>
              </w:rPr>
              <w:t>.</w:t>
            </w:r>
            <w:r w:rsidRPr="00CE30CB">
              <w:rPr>
                <w:rFonts w:ascii="Arial" w:hAnsi="Arial" w:cs="Arial"/>
              </w:rPr>
              <w:t xml:space="preserve">301 </w:t>
            </w:r>
          </w:p>
        </w:tc>
        <w:tc>
          <w:tcPr>
            <w:tcW w:w="2547" w:type="dxa"/>
            <w:shd w:val="clear" w:color="auto" w:fill="auto"/>
            <w:vAlign w:val="bottom"/>
          </w:tcPr>
          <w:p w14:paraId="2D8FC681" w14:textId="624DE2E8" w:rsidR="0083546D" w:rsidRPr="00CE30CB" w:rsidRDefault="0083546D" w:rsidP="0083546D">
            <w:pPr>
              <w:ind w:left="-97"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829</w:t>
            </w:r>
            <w:r w:rsidR="005F061F" w:rsidRPr="00CE30CB">
              <w:rPr>
                <w:rFonts w:ascii="Arial" w:hAnsi="Arial" w:cs="Arial"/>
              </w:rPr>
              <w:t>.</w:t>
            </w:r>
            <w:r w:rsidRPr="00CE30CB">
              <w:rPr>
                <w:rFonts w:ascii="Arial" w:hAnsi="Arial" w:cs="Arial"/>
              </w:rPr>
              <w:t>303</w:t>
            </w:r>
            <w:r w:rsidR="005F061F" w:rsidRPr="00CE30CB">
              <w:rPr>
                <w:rFonts w:ascii="Arial" w:hAnsi="Arial" w:cs="Arial"/>
              </w:rPr>
              <w:t>,</w:t>
            </w:r>
            <w:r w:rsidRPr="00CE30CB">
              <w:rPr>
                <w:rFonts w:ascii="Arial" w:hAnsi="Arial" w:cs="Arial"/>
              </w:rPr>
              <w:t>89</w:t>
            </w:r>
          </w:p>
        </w:tc>
        <w:tc>
          <w:tcPr>
            <w:tcW w:w="2547" w:type="dxa"/>
            <w:shd w:val="clear" w:color="auto" w:fill="auto"/>
            <w:vAlign w:val="bottom"/>
          </w:tcPr>
          <w:p w14:paraId="7FBF0F36" w14:textId="527FCE8A" w:rsidR="0083546D" w:rsidRPr="00CE30CB" w:rsidRDefault="0083546D" w:rsidP="0083546D">
            <w:pPr>
              <w:ind w:left="-97" w:right="-81"/>
              <w:jc w:val="right"/>
              <w:rPr>
                <w:rFonts w:ascii="Arial" w:hAnsi="Arial" w:cs="Arial"/>
              </w:rPr>
            </w:pPr>
            <w:r w:rsidRPr="00CE30CB">
              <w:rPr>
                <w:rFonts w:ascii="Arial" w:hAnsi="Arial" w:cs="Arial"/>
                <w:bCs/>
              </w:rPr>
              <w:t xml:space="preserve">                                  10</w:t>
            </w:r>
            <w:r w:rsidR="005F061F" w:rsidRPr="00CE30CB">
              <w:rPr>
                <w:rFonts w:ascii="Arial" w:hAnsi="Arial" w:cs="Arial"/>
                <w:bCs/>
              </w:rPr>
              <w:t>.</w:t>
            </w:r>
            <w:r w:rsidRPr="00CE30CB">
              <w:rPr>
                <w:rFonts w:ascii="Arial" w:hAnsi="Arial" w:cs="Arial"/>
                <w:bCs/>
              </w:rPr>
              <w:t xml:space="preserve">122 </w:t>
            </w:r>
          </w:p>
        </w:tc>
        <w:tc>
          <w:tcPr>
            <w:tcW w:w="2565" w:type="dxa"/>
            <w:shd w:val="clear" w:color="auto" w:fill="auto"/>
          </w:tcPr>
          <w:p w14:paraId="5FB78E57" w14:textId="78EA07D5" w:rsidR="0083546D" w:rsidRPr="00CE30CB" w:rsidRDefault="0083546D" w:rsidP="0083546D">
            <w:pPr>
              <w:ind w:left="-97" w:right="-86"/>
              <w:jc w:val="right"/>
              <w:rPr>
                <w:rFonts w:ascii="Arial" w:hAnsi="Arial" w:cs="Arial"/>
              </w:rPr>
            </w:pPr>
            <w:r w:rsidRPr="00CE30CB">
              <w:rPr>
                <w:rFonts w:ascii="Arial" w:hAnsi="Arial" w:cs="Arial"/>
              </w:rPr>
              <w:t xml:space="preserve">                               8 </w:t>
            </w:r>
          </w:p>
        </w:tc>
      </w:tr>
      <w:tr w:rsidR="0083546D" w:rsidRPr="00CE30CB" w14:paraId="20DF9E54" w14:textId="77777777" w:rsidTr="009E3C25">
        <w:tc>
          <w:tcPr>
            <w:tcW w:w="3006" w:type="dxa"/>
            <w:shd w:val="clear" w:color="auto" w:fill="auto"/>
            <w:vAlign w:val="bottom"/>
          </w:tcPr>
          <w:p w14:paraId="6A0EC65B" w14:textId="00039968" w:rsidR="0083546D" w:rsidRPr="00CE30CB" w:rsidRDefault="0083546D" w:rsidP="0083546D">
            <w:pPr>
              <w:ind w:left="-97"/>
              <w:jc w:val="left"/>
              <w:rPr>
                <w:rFonts w:ascii="Arial" w:hAnsi="Arial" w:cs="Arial"/>
              </w:rPr>
            </w:pPr>
            <w:r w:rsidRPr="00CE30CB">
              <w:rPr>
                <w:rFonts w:ascii="Arial" w:hAnsi="Arial" w:cs="Arial"/>
                <w:bCs/>
                <w:color w:val="000000"/>
              </w:rPr>
              <w:t>Kỳ 1/Tháng 12</w:t>
            </w:r>
          </w:p>
        </w:tc>
        <w:tc>
          <w:tcPr>
            <w:tcW w:w="2547" w:type="dxa"/>
            <w:shd w:val="clear" w:color="auto" w:fill="auto"/>
            <w:vAlign w:val="bottom"/>
          </w:tcPr>
          <w:p w14:paraId="53DC8F03" w14:textId="7F596DA9" w:rsidR="0083546D" w:rsidRPr="00CE30CB" w:rsidRDefault="0083546D" w:rsidP="0083546D">
            <w:pPr>
              <w:ind w:left="-97" w:right="-86"/>
              <w:jc w:val="right"/>
              <w:rPr>
                <w:rFonts w:ascii="Arial" w:hAnsi="Arial" w:cs="Arial"/>
              </w:rPr>
            </w:pPr>
            <w:r w:rsidRPr="00CE30CB">
              <w:rPr>
                <w:rFonts w:ascii="Arial" w:hAnsi="Arial" w:cs="Arial"/>
              </w:rPr>
              <w:t xml:space="preserve">     129</w:t>
            </w:r>
            <w:r w:rsidR="005F061F" w:rsidRPr="00CE30CB">
              <w:rPr>
                <w:rFonts w:ascii="Arial" w:hAnsi="Arial" w:cs="Arial"/>
              </w:rPr>
              <w:t>.</w:t>
            </w:r>
            <w:r w:rsidRPr="00CE30CB">
              <w:rPr>
                <w:rFonts w:ascii="Arial" w:hAnsi="Arial" w:cs="Arial"/>
              </w:rPr>
              <w:t>868</w:t>
            </w:r>
            <w:r w:rsidR="005F061F" w:rsidRPr="00CE30CB">
              <w:rPr>
                <w:rFonts w:ascii="Arial" w:hAnsi="Arial" w:cs="Arial"/>
              </w:rPr>
              <w:t>.</w:t>
            </w:r>
            <w:r w:rsidRPr="00CE30CB">
              <w:rPr>
                <w:rFonts w:ascii="Arial" w:hAnsi="Arial" w:cs="Arial"/>
              </w:rPr>
              <w:t>734</w:t>
            </w:r>
            <w:r w:rsidR="005F061F" w:rsidRPr="00CE30CB">
              <w:rPr>
                <w:rFonts w:ascii="Arial" w:hAnsi="Arial" w:cs="Arial"/>
              </w:rPr>
              <w:t>.</w:t>
            </w:r>
            <w:r w:rsidRPr="00CE30CB">
              <w:rPr>
                <w:rFonts w:ascii="Arial" w:hAnsi="Arial" w:cs="Arial"/>
              </w:rPr>
              <w:t xml:space="preserve">036 </w:t>
            </w:r>
          </w:p>
        </w:tc>
        <w:tc>
          <w:tcPr>
            <w:tcW w:w="2547" w:type="dxa"/>
            <w:shd w:val="clear" w:color="auto" w:fill="auto"/>
            <w:vAlign w:val="bottom"/>
          </w:tcPr>
          <w:p w14:paraId="4F674CE4" w14:textId="598A722A" w:rsidR="0083546D" w:rsidRPr="00CE30CB" w:rsidRDefault="0083546D" w:rsidP="0083546D">
            <w:pPr>
              <w:ind w:left="-97"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829</w:t>
            </w:r>
            <w:r w:rsidR="005F061F" w:rsidRPr="00CE30CB">
              <w:rPr>
                <w:rFonts w:ascii="Arial" w:hAnsi="Arial" w:cs="Arial"/>
              </w:rPr>
              <w:t>.</w:t>
            </w:r>
            <w:r w:rsidRPr="00CE30CB">
              <w:rPr>
                <w:rFonts w:ascii="Arial" w:hAnsi="Arial" w:cs="Arial"/>
              </w:rPr>
              <w:t>303</w:t>
            </w:r>
            <w:r w:rsidR="005F061F" w:rsidRPr="00CE30CB">
              <w:rPr>
                <w:rFonts w:ascii="Arial" w:hAnsi="Arial" w:cs="Arial"/>
              </w:rPr>
              <w:t>,</w:t>
            </w:r>
            <w:r w:rsidRPr="00CE30CB">
              <w:rPr>
                <w:rFonts w:ascii="Arial" w:hAnsi="Arial" w:cs="Arial"/>
              </w:rPr>
              <w:t>89</w:t>
            </w:r>
          </w:p>
        </w:tc>
        <w:tc>
          <w:tcPr>
            <w:tcW w:w="2547" w:type="dxa"/>
            <w:shd w:val="clear" w:color="auto" w:fill="auto"/>
            <w:vAlign w:val="bottom"/>
          </w:tcPr>
          <w:p w14:paraId="48FDA8C2" w14:textId="301C9499" w:rsidR="0083546D" w:rsidRPr="00CE30CB" w:rsidRDefault="0083546D" w:rsidP="0083546D">
            <w:pPr>
              <w:ind w:left="-97" w:right="-81"/>
              <w:jc w:val="right"/>
              <w:rPr>
                <w:rFonts w:ascii="Arial" w:hAnsi="Arial" w:cs="Arial"/>
              </w:rPr>
            </w:pPr>
            <w:r w:rsidRPr="00CE30CB">
              <w:rPr>
                <w:rFonts w:ascii="Arial" w:hAnsi="Arial" w:cs="Arial"/>
                <w:bCs/>
              </w:rPr>
              <w:t xml:space="preserve">                                  10</w:t>
            </w:r>
            <w:r w:rsidR="005F061F" w:rsidRPr="00CE30CB">
              <w:rPr>
                <w:rFonts w:ascii="Arial" w:hAnsi="Arial" w:cs="Arial"/>
                <w:bCs/>
              </w:rPr>
              <w:t>.</w:t>
            </w:r>
            <w:r w:rsidRPr="00CE30CB">
              <w:rPr>
                <w:rFonts w:ascii="Arial" w:hAnsi="Arial" w:cs="Arial"/>
                <w:bCs/>
              </w:rPr>
              <w:t xml:space="preserve">123 </w:t>
            </w:r>
          </w:p>
        </w:tc>
        <w:tc>
          <w:tcPr>
            <w:tcW w:w="2565" w:type="dxa"/>
            <w:shd w:val="clear" w:color="auto" w:fill="auto"/>
          </w:tcPr>
          <w:p w14:paraId="464003D3" w14:textId="1F28D61A" w:rsidR="0083546D" w:rsidRPr="00CE30CB" w:rsidRDefault="0083546D" w:rsidP="0083546D">
            <w:pPr>
              <w:ind w:left="-97" w:right="-86"/>
              <w:jc w:val="right"/>
              <w:rPr>
                <w:rFonts w:ascii="Arial" w:hAnsi="Arial" w:cs="Arial"/>
              </w:rPr>
            </w:pPr>
            <w:r w:rsidRPr="00CE30CB">
              <w:rPr>
                <w:rFonts w:ascii="Arial" w:hAnsi="Arial" w:cs="Arial"/>
              </w:rPr>
              <w:t xml:space="preserve">                               1 </w:t>
            </w:r>
          </w:p>
        </w:tc>
      </w:tr>
      <w:tr w:rsidR="0083546D" w:rsidRPr="00CE30CB" w14:paraId="3033826E" w14:textId="77777777" w:rsidTr="009E3C25">
        <w:tc>
          <w:tcPr>
            <w:tcW w:w="3006" w:type="dxa"/>
            <w:shd w:val="clear" w:color="auto" w:fill="auto"/>
            <w:vAlign w:val="bottom"/>
          </w:tcPr>
          <w:p w14:paraId="3DC9CCD7" w14:textId="2520E4ED" w:rsidR="0083546D" w:rsidRPr="00CE30CB" w:rsidRDefault="0083546D" w:rsidP="0083546D">
            <w:pPr>
              <w:ind w:left="-97"/>
              <w:jc w:val="left"/>
              <w:rPr>
                <w:rFonts w:ascii="Arial" w:hAnsi="Arial" w:cs="Arial"/>
              </w:rPr>
            </w:pPr>
            <w:r w:rsidRPr="00CE30CB">
              <w:rPr>
                <w:rFonts w:ascii="Arial" w:hAnsi="Arial" w:cs="Arial"/>
                <w:bCs/>
                <w:color w:val="000000"/>
              </w:rPr>
              <w:t>Kỳ 2/Tháng 12</w:t>
            </w:r>
          </w:p>
        </w:tc>
        <w:tc>
          <w:tcPr>
            <w:tcW w:w="2547" w:type="dxa"/>
            <w:shd w:val="clear" w:color="auto" w:fill="auto"/>
            <w:vAlign w:val="bottom"/>
          </w:tcPr>
          <w:p w14:paraId="01C42329" w14:textId="2ECE8993" w:rsidR="0083546D" w:rsidRPr="00CE30CB" w:rsidRDefault="0083546D" w:rsidP="0083546D">
            <w:pPr>
              <w:ind w:left="-97" w:right="-86"/>
              <w:jc w:val="right"/>
              <w:rPr>
                <w:rFonts w:ascii="Arial" w:hAnsi="Arial" w:cs="Arial"/>
              </w:rPr>
            </w:pPr>
            <w:r w:rsidRPr="00CE30CB">
              <w:rPr>
                <w:rFonts w:ascii="Arial" w:hAnsi="Arial" w:cs="Arial"/>
              </w:rPr>
              <w:t xml:space="preserve">     129</w:t>
            </w:r>
            <w:r w:rsidR="005F061F" w:rsidRPr="00CE30CB">
              <w:rPr>
                <w:rFonts w:ascii="Arial" w:hAnsi="Arial" w:cs="Arial"/>
              </w:rPr>
              <w:t>.</w:t>
            </w:r>
            <w:r w:rsidRPr="00CE30CB">
              <w:rPr>
                <w:rFonts w:ascii="Arial" w:hAnsi="Arial" w:cs="Arial"/>
              </w:rPr>
              <w:t>446</w:t>
            </w:r>
            <w:r w:rsidR="005F061F" w:rsidRPr="00CE30CB">
              <w:rPr>
                <w:rFonts w:ascii="Arial" w:hAnsi="Arial" w:cs="Arial"/>
              </w:rPr>
              <w:t>.</w:t>
            </w:r>
            <w:r w:rsidRPr="00CE30CB">
              <w:rPr>
                <w:rFonts w:ascii="Arial" w:hAnsi="Arial" w:cs="Arial"/>
              </w:rPr>
              <w:t>174</w:t>
            </w:r>
            <w:r w:rsidR="005F061F" w:rsidRPr="00CE30CB">
              <w:rPr>
                <w:rFonts w:ascii="Arial" w:hAnsi="Arial" w:cs="Arial"/>
              </w:rPr>
              <w:t>.</w:t>
            </w:r>
            <w:r w:rsidRPr="00CE30CB">
              <w:rPr>
                <w:rFonts w:ascii="Arial" w:hAnsi="Arial" w:cs="Arial"/>
              </w:rPr>
              <w:t xml:space="preserve">088 </w:t>
            </w:r>
          </w:p>
        </w:tc>
        <w:tc>
          <w:tcPr>
            <w:tcW w:w="2547" w:type="dxa"/>
            <w:shd w:val="clear" w:color="auto" w:fill="auto"/>
            <w:vAlign w:val="bottom"/>
          </w:tcPr>
          <w:p w14:paraId="5C858135" w14:textId="5E403723" w:rsidR="0083546D" w:rsidRPr="00CE30CB" w:rsidRDefault="0083546D" w:rsidP="0083546D">
            <w:pPr>
              <w:ind w:left="-97"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829</w:t>
            </w:r>
            <w:r w:rsidR="005F061F" w:rsidRPr="00CE30CB">
              <w:rPr>
                <w:rFonts w:ascii="Arial" w:hAnsi="Arial" w:cs="Arial"/>
              </w:rPr>
              <w:t>.</w:t>
            </w:r>
            <w:r w:rsidRPr="00CE30CB">
              <w:rPr>
                <w:rFonts w:ascii="Arial" w:hAnsi="Arial" w:cs="Arial"/>
              </w:rPr>
              <w:t>595</w:t>
            </w:r>
            <w:r w:rsidR="005F061F" w:rsidRPr="00CE30CB">
              <w:rPr>
                <w:rFonts w:ascii="Arial" w:hAnsi="Arial" w:cs="Arial"/>
              </w:rPr>
              <w:t>,</w:t>
            </w:r>
            <w:r w:rsidRPr="00CE30CB">
              <w:rPr>
                <w:rFonts w:ascii="Arial" w:hAnsi="Arial" w:cs="Arial"/>
              </w:rPr>
              <w:t>85</w:t>
            </w:r>
          </w:p>
        </w:tc>
        <w:tc>
          <w:tcPr>
            <w:tcW w:w="2547" w:type="dxa"/>
            <w:shd w:val="clear" w:color="auto" w:fill="auto"/>
            <w:vAlign w:val="bottom"/>
          </w:tcPr>
          <w:p w14:paraId="08BAB9A2" w14:textId="3BF16D6A" w:rsidR="0083546D" w:rsidRPr="00CE30CB" w:rsidRDefault="0083546D" w:rsidP="0083546D">
            <w:pPr>
              <w:ind w:left="-97" w:right="-81"/>
              <w:jc w:val="right"/>
              <w:rPr>
                <w:rFonts w:ascii="Arial" w:hAnsi="Arial" w:cs="Arial"/>
              </w:rPr>
            </w:pPr>
            <w:r w:rsidRPr="00CE30CB">
              <w:rPr>
                <w:rFonts w:ascii="Arial" w:hAnsi="Arial" w:cs="Arial"/>
                <w:bCs/>
              </w:rPr>
              <w:t xml:space="preserve">                                  10</w:t>
            </w:r>
            <w:r w:rsidR="005F061F" w:rsidRPr="00CE30CB">
              <w:rPr>
                <w:rFonts w:ascii="Arial" w:hAnsi="Arial" w:cs="Arial"/>
                <w:bCs/>
              </w:rPr>
              <w:t>.</w:t>
            </w:r>
            <w:r w:rsidRPr="00CE30CB">
              <w:rPr>
                <w:rFonts w:ascii="Arial" w:hAnsi="Arial" w:cs="Arial"/>
                <w:bCs/>
              </w:rPr>
              <w:t xml:space="preserve">090 </w:t>
            </w:r>
          </w:p>
        </w:tc>
        <w:tc>
          <w:tcPr>
            <w:tcW w:w="2565" w:type="dxa"/>
            <w:shd w:val="clear" w:color="auto" w:fill="auto"/>
          </w:tcPr>
          <w:p w14:paraId="7E702B21" w14:textId="19158E82" w:rsidR="0083546D" w:rsidRPr="00CE30CB" w:rsidRDefault="0083546D" w:rsidP="0083546D">
            <w:pPr>
              <w:ind w:left="-97" w:right="-86"/>
              <w:jc w:val="right"/>
              <w:rPr>
                <w:rFonts w:ascii="Arial" w:hAnsi="Arial" w:cs="Arial"/>
              </w:rPr>
            </w:pPr>
            <w:r w:rsidRPr="00CE30CB">
              <w:rPr>
                <w:rFonts w:ascii="Arial" w:hAnsi="Arial" w:cs="Arial"/>
              </w:rPr>
              <w:t xml:space="preserve">                           (33)</w:t>
            </w:r>
          </w:p>
        </w:tc>
      </w:tr>
      <w:tr w:rsidR="0083546D" w:rsidRPr="00CE30CB" w14:paraId="1B1DAD7E" w14:textId="77777777" w:rsidTr="009E3C25">
        <w:tc>
          <w:tcPr>
            <w:tcW w:w="3006" w:type="dxa"/>
            <w:shd w:val="clear" w:color="auto" w:fill="auto"/>
            <w:vAlign w:val="bottom"/>
          </w:tcPr>
          <w:p w14:paraId="431F901A" w14:textId="79FB3023" w:rsidR="0083546D" w:rsidRPr="00CE30CB" w:rsidRDefault="0083546D" w:rsidP="0083546D">
            <w:pPr>
              <w:ind w:left="-97"/>
              <w:jc w:val="left"/>
              <w:rPr>
                <w:rFonts w:ascii="Arial" w:hAnsi="Arial" w:cs="Arial"/>
              </w:rPr>
            </w:pPr>
            <w:r w:rsidRPr="00CE30CB">
              <w:rPr>
                <w:rFonts w:ascii="Arial" w:hAnsi="Arial" w:cs="Arial"/>
                <w:bCs/>
                <w:color w:val="000000"/>
              </w:rPr>
              <w:t>Kỳ 3/Tháng 12</w:t>
            </w:r>
          </w:p>
        </w:tc>
        <w:tc>
          <w:tcPr>
            <w:tcW w:w="2547" w:type="dxa"/>
            <w:shd w:val="clear" w:color="auto" w:fill="auto"/>
            <w:vAlign w:val="bottom"/>
          </w:tcPr>
          <w:p w14:paraId="2CE7FCA1" w14:textId="6285D75D" w:rsidR="0083546D" w:rsidRPr="00CE30CB" w:rsidRDefault="0083546D" w:rsidP="0083546D">
            <w:pPr>
              <w:ind w:left="-97" w:right="-86"/>
              <w:jc w:val="right"/>
              <w:rPr>
                <w:rFonts w:ascii="Arial" w:hAnsi="Arial" w:cs="Arial"/>
              </w:rPr>
            </w:pPr>
            <w:r w:rsidRPr="00CE30CB">
              <w:rPr>
                <w:rFonts w:ascii="Arial" w:hAnsi="Arial" w:cs="Arial"/>
              </w:rPr>
              <w:t xml:space="preserve">     129</w:t>
            </w:r>
            <w:r w:rsidR="005F061F" w:rsidRPr="00CE30CB">
              <w:rPr>
                <w:rFonts w:ascii="Arial" w:hAnsi="Arial" w:cs="Arial"/>
              </w:rPr>
              <w:t>.</w:t>
            </w:r>
            <w:r w:rsidRPr="00CE30CB">
              <w:rPr>
                <w:rFonts w:ascii="Arial" w:hAnsi="Arial" w:cs="Arial"/>
              </w:rPr>
              <w:t>563</w:t>
            </w:r>
            <w:r w:rsidR="005F061F" w:rsidRPr="00CE30CB">
              <w:rPr>
                <w:rFonts w:ascii="Arial" w:hAnsi="Arial" w:cs="Arial"/>
              </w:rPr>
              <w:t>.</w:t>
            </w:r>
            <w:r w:rsidRPr="00CE30CB">
              <w:rPr>
                <w:rFonts w:ascii="Arial" w:hAnsi="Arial" w:cs="Arial"/>
              </w:rPr>
              <w:t>392</w:t>
            </w:r>
            <w:r w:rsidR="005F061F" w:rsidRPr="00CE30CB">
              <w:rPr>
                <w:rFonts w:ascii="Arial" w:hAnsi="Arial" w:cs="Arial"/>
              </w:rPr>
              <w:t>.</w:t>
            </w:r>
            <w:r w:rsidRPr="00CE30CB">
              <w:rPr>
                <w:rFonts w:ascii="Arial" w:hAnsi="Arial" w:cs="Arial"/>
              </w:rPr>
              <w:t xml:space="preserve">886 </w:t>
            </w:r>
          </w:p>
        </w:tc>
        <w:tc>
          <w:tcPr>
            <w:tcW w:w="2547" w:type="dxa"/>
            <w:shd w:val="clear" w:color="auto" w:fill="auto"/>
            <w:vAlign w:val="bottom"/>
          </w:tcPr>
          <w:p w14:paraId="5AD37564" w14:textId="11E0A50C" w:rsidR="0083546D" w:rsidRPr="00CE30CB" w:rsidRDefault="0083546D" w:rsidP="0083546D">
            <w:pPr>
              <w:ind w:left="-97"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833</w:t>
            </w:r>
            <w:r w:rsidR="005F061F" w:rsidRPr="00CE30CB">
              <w:rPr>
                <w:rFonts w:ascii="Arial" w:hAnsi="Arial" w:cs="Arial"/>
              </w:rPr>
              <w:t>.</w:t>
            </w:r>
            <w:r w:rsidRPr="00CE30CB">
              <w:rPr>
                <w:rFonts w:ascii="Arial" w:hAnsi="Arial" w:cs="Arial"/>
              </w:rPr>
              <w:t>303</w:t>
            </w:r>
            <w:r w:rsidR="005F061F" w:rsidRPr="00CE30CB">
              <w:rPr>
                <w:rFonts w:ascii="Arial" w:hAnsi="Arial" w:cs="Arial"/>
              </w:rPr>
              <w:t>,</w:t>
            </w:r>
            <w:r w:rsidRPr="00CE30CB">
              <w:rPr>
                <w:rFonts w:ascii="Arial" w:hAnsi="Arial" w:cs="Arial"/>
              </w:rPr>
              <w:t>60</w:t>
            </w:r>
          </w:p>
        </w:tc>
        <w:tc>
          <w:tcPr>
            <w:tcW w:w="2547" w:type="dxa"/>
            <w:shd w:val="clear" w:color="auto" w:fill="auto"/>
            <w:vAlign w:val="bottom"/>
          </w:tcPr>
          <w:p w14:paraId="7D4B7369" w14:textId="488964E0" w:rsidR="0083546D" w:rsidRPr="00CE30CB" w:rsidRDefault="0083546D" w:rsidP="0083546D">
            <w:pPr>
              <w:ind w:left="-97" w:right="-81"/>
              <w:jc w:val="right"/>
              <w:rPr>
                <w:rFonts w:ascii="Arial" w:hAnsi="Arial" w:cs="Arial"/>
              </w:rPr>
            </w:pPr>
            <w:r w:rsidRPr="00CE30CB">
              <w:rPr>
                <w:rFonts w:ascii="Arial" w:hAnsi="Arial" w:cs="Arial"/>
                <w:bCs/>
              </w:rPr>
              <w:t xml:space="preserve">                                  10</w:t>
            </w:r>
            <w:r w:rsidR="005F061F" w:rsidRPr="00CE30CB">
              <w:rPr>
                <w:rFonts w:ascii="Arial" w:hAnsi="Arial" w:cs="Arial"/>
                <w:bCs/>
              </w:rPr>
              <w:t>.</w:t>
            </w:r>
            <w:r w:rsidRPr="00CE30CB">
              <w:rPr>
                <w:rFonts w:ascii="Arial" w:hAnsi="Arial" w:cs="Arial"/>
                <w:bCs/>
              </w:rPr>
              <w:t xml:space="preserve">096 </w:t>
            </w:r>
          </w:p>
        </w:tc>
        <w:tc>
          <w:tcPr>
            <w:tcW w:w="2565" w:type="dxa"/>
            <w:shd w:val="clear" w:color="auto" w:fill="auto"/>
          </w:tcPr>
          <w:p w14:paraId="52978D89" w14:textId="6F181C71" w:rsidR="0083546D" w:rsidRPr="00CE30CB" w:rsidRDefault="0083546D" w:rsidP="0083546D">
            <w:pPr>
              <w:ind w:left="-97" w:right="-86"/>
              <w:jc w:val="right"/>
              <w:rPr>
                <w:rFonts w:ascii="Arial" w:hAnsi="Arial" w:cs="Arial"/>
              </w:rPr>
            </w:pPr>
            <w:r w:rsidRPr="00CE30CB">
              <w:rPr>
                <w:rFonts w:ascii="Arial" w:hAnsi="Arial" w:cs="Arial"/>
              </w:rPr>
              <w:t xml:space="preserve">                               6 </w:t>
            </w:r>
          </w:p>
        </w:tc>
      </w:tr>
      <w:tr w:rsidR="0083546D" w:rsidRPr="00CE30CB" w14:paraId="2AD1E85A" w14:textId="77777777" w:rsidTr="009E3C25">
        <w:tc>
          <w:tcPr>
            <w:tcW w:w="3006" w:type="dxa"/>
            <w:shd w:val="clear" w:color="auto" w:fill="auto"/>
            <w:vAlign w:val="bottom"/>
          </w:tcPr>
          <w:p w14:paraId="5C9583C1" w14:textId="3472A6CA" w:rsidR="0083546D" w:rsidRPr="00CE30CB" w:rsidRDefault="0083546D" w:rsidP="0083546D">
            <w:pPr>
              <w:ind w:left="-97"/>
              <w:jc w:val="left"/>
              <w:rPr>
                <w:rFonts w:ascii="Arial" w:hAnsi="Arial" w:cs="Arial"/>
              </w:rPr>
            </w:pPr>
            <w:r w:rsidRPr="00CE30CB">
              <w:rPr>
                <w:rFonts w:ascii="Arial" w:hAnsi="Arial" w:cs="Arial"/>
                <w:bCs/>
                <w:color w:val="000000"/>
              </w:rPr>
              <w:t>Kỳ 4/Tháng 12</w:t>
            </w:r>
          </w:p>
        </w:tc>
        <w:tc>
          <w:tcPr>
            <w:tcW w:w="2547" w:type="dxa"/>
            <w:shd w:val="clear" w:color="auto" w:fill="auto"/>
            <w:vAlign w:val="bottom"/>
          </w:tcPr>
          <w:p w14:paraId="6EEC59CE" w14:textId="4936BC4B" w:rsidR="0083546D" w:rsidRPr="00CE30CB" w:rsidRDefault="0083546D" w:rsidP="0083546D">
            <w:pPr>
              <w:ind w:right="-81"/>
              <w:jc w:val="right"/>
              <w:rPr>
                <w:rFonts w:ascii="Arial" w:hAnsi="Arial" w:cs="Arial"/>
              </w:rPr>
            </w:pPr>
            <w:r w:rsidRPr="00CE30CB">
              <w:rPr>
                <w:rFonts w:ascii="Arial" w:hAnsi="Arial" w:cs="Arial"/>
              </w:rPr>
              <w:t xml:space="preserve">     129</w:t>
            </w:r>
            <w:r w:rsidR="005F061F" w:rsidRPr="00CE30CB">
              <w:rPr>
                <w:rFonts w:ascii="Arial" w:hAnsi="Arial" w:cs="Arial"/>
              </w:rPr>
              <w:t>.</w:t>
            </w:r>
            <w:r w:rsidRPr="00CE30CB">
              <w:rPr>
                <w:rFonts w:ascii="Arial" w:hAnsi="Arial" w:cs="Arial"/>
              </w:rPr>
              <w:t>746</w:t>
            </w:r>
            <w:r w:rsidR="005F061F" w:rsidRPr="00CE30CB">
              <w:rPr>
                <w:rFonts w:ascii="Arial" w:hAnsi="Arial" w:cs="Arial"/>
              </w:rPr>
              <w:t>.</w:t>
            </w:r>
            <w:r w:rsidRPr="00CE30CB">
              <w:rPr>
                <w:rFonts w:ascii="Arial" w:hAnsi="Arial" w:cs="Arial"/>
              </w:rPr>
              <w:t>644</w:t>
            </w:r>
            <w:r w:rsidR="005F061F" w:rsidRPr="00CE30CB">
              <w:rPr>
                <w:rFonts w:ascii="Arial" w:hAnsi="Arial" w:cs="Arial"/>
              </w:rPr>
              <w:t>.</w:t>
            </w:r>
            <w:r w:rsidRPr="00CE30CB">
              <w:rPr>
                <w:rFonts w:ascii="Arial" w:hAnsi="Arial" w:cs="Arial"/>
              </w:rPr>
              <w:t xml:space="preserve">768 </w:t>
            </w:r>
          </w:p>
        </w:tc>
        <w:tc>
          <w:tcPr>
            <w:tcW w:w="2547" w:type="dxa"/>
            <w:shd w:val="clear" w:color="auto" w:fill="auto"/>
            <w:vAlign w:val="bottom"/>
          </w:tcPr>
          <w:p w14:paraId="7C3E13BE" w14:textId="1446F5E0" w:rsidR="0083546D" w:rsidRPr="00CE30CB" w:rsidRDefault="0083546D" w:rsidP="0083546D">
            <w:pPr>
              <w:ind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830</w:t>
            </w:r>
            <w:r w:rsidR="005F061F" w:rsidRPr="00CE30CB">
              <w:rPr>
                <w:rFonts w:ascii="Arial" w:hAnsi="Arial" w:cs="Arial"/>
              </w:rPr>
              <w:t>.</w:t>
            </w:r>
            <w:r w:rsidRPr="00CE30CB">
              <w:rPr>
                <w:rFonts w:ascii="Arial" w:hAnsi="Arial" w:cs="Arial"/>
              </w:rPr>
              <w:t>896</w:t>
            </w:r>
            <w:r w:rsidR="005F061F" w:rsidRPr="00CE30CB">
              <w:rPr>
                <w:rFonts w:ascii="Arial" w:hAnsi="Arial" w:cs="Arial"/>
              </w:rPr>
              <w:t>,</w:t>
            </w:r>
            <w:r w:rsidRPr="00CE30CB">
              <w:rPr>
                <w:rFonts w:ascii="Arial" w:hAnsi="Arial" w:cs="Arial"/>
              </w:rPr>
              <w:t>92</w:t>
            </w:r>
          </w:p>
        </w:tc>
        <w:tc>
          <w:tcPr>
            <w:tcW w:w="2547" w:type="dxa"/>
            <w:shd w:val="clear" w:color="auto" w:fill="auto"/>
            <w:vAlign w:val="bottom"/>
          </w:tcPr>
          <w:p w14:paraId="74884D0B" w14:textId="3D85CC0C" w:rsidR="0083546D" w:rsidRPr="00CE30CB" w:rsidRDefault="0083546D" w:rsidP="0083546D">
            <w:pPr>
              <w:ind w:right="-81"/>
              <w:jc w:val="right"/>
              <w:rPr>
                <w:rFonts w:ascii="Arial" w:hAnsi="Arial" w:cs="Arial"/>
              </w:rPr>
            </w:pPr>
            <w:r w:rsidRPr="00CE30CB">
              <w:rPr>
                <w:rFonts w:ascii="Arial" w:hAnsi="Arial" w:cs="Arial"/>
                <w:bCs/>
              </w:rPr>
              <w:t xml:space="preserve">                                10</w:t>
            </w:r>
            <w:r w:rsidR="005F061F" w:rsidRPr="00CE30CB">
              <w:rPr>
                <w:rFonts w:ascii="Arial" w:hAnsi="Arial" w:cs="Arial"/>
                <w:bCs/>
              </w:rPr>
              <w:t>.</w:t>
            </w:r>
            <w:r w:rsidRPr="00CE30CB">
              <w:rPr>
                <w:rFonts w:ascii="Arial" w:hAnsi="Arial" w:cs="Arial"/>
                <w:bCs/>
              </w:rPr>
              <w:t xml:space="preserve">112 </w:t>
            </w:r>
          </w:p>
        </w:tc>
        <w:tc>
          <w:tcPr>
            <w:tcW w:w="2565" w:type="dxa"/>
            <w:shd w:val="clear" w:color="auto" w:fill="auto"/>
          </w:tcPr>
          <w:p w14:paraId="2C0083ED" w14:textId="760BF8ED" w:rsidR="0083546D" w:rsidRPr="00CE30CB" w:rsidRDefault="0083546D" w:rsidP="0083546D">
            <w:pPr>
              <w:ind w:right="-81"/>
              <w:jc w:val="right"/>
              <w:rPr>
                <w:rFonts w:ascii="Arial" w:hAnsi="Arial" w:cs="Arial"/>
              </w:rPr>
            </w:pPr>
            <w:r w:rsidRPr="00CE30CB">
              <w:rPr>
                <w:rFonts w:ascii="Arial" w:hAnsi="Arial" w:cs="Arial"/>
              </w:rPr>
              <w:t xml:space="preserve">                             16 </w:t>
            </w:r>
          </w:p>
        </w:tc>
      </w:tr>
      <w:tr w:rsidR="0083546D" w:rsidRPr="00CE30CB" w14:paraId="2C68D9BC" w14:textId="77777777" w:rsidTr="009E3C25">
        <w:tc>
          <w:tcPr>
            <w:tcW w:w="3006" w:type="dxa"/>
            <w:shd w:val="clear" w:color="auto" w:fill="auto"/>
            <w:vAlign w:val="bottom"/>
          </w:tcPr>
          <w:p w14:paraId="51CB8296" w14:textId="2D755D30" w:rsidR="0083546D" w:rsidRPr="00CE30CB" w:rsidRDefault="0083546D" w:rsidP="0083546D">
            <w:pPr>
              <w:ind w:left="-97"/>
              <w:jc w:val="left"/>
              <w:rPr>
                <w:rFonts w:ascii="Arial" w:hAnsi="Arial" w:cs="Arial"/>
              </w:rPr>
            </w:pPr>
            <w:r w:rsidRPr="00CE30CB">
              <w:rPr>
                <w:rFonts w:ascii="Arial" w:hAnsi="Arial" w:cs="Arial"/>
                <w:bCs/>
                <w:color w:val="000000"/>
              </w:rPr>
              <w:t>Kỳ 5/Tháng 12</w:t>
            </w:r>
          </w:p>
        </w:tc>
        <w:tc>
          <w:tcPr>
            <w:tcW w:w="2547" w:type="dxa"/>
            <w:shd w:val="clear" w:color="auto" w:fill="auto"/>
            <w:vAlign w:val="bottom"/>
          </w:tcPr>
          <w:p w14:paraId="075D8FAF" w14:textId="517C83E8" w:rsidR="0083546D" w:rsidRPr="00CE30CB" w:rsidRDefault="0083546D" w:rsidP="0083546D">
            <w:pPr>
              <w:ind w:right="-81"/>
              <w:jc w:val="right"/>
              <w:rPr>
                <w:rFonts w:ascii="Arial" w:hAnsi="Arial" w:cs="Arial"/>
              </w:rPr>
            </w:pPr>
            <w:r w:rsidRPr="00CE30CB">
              <w:rPr>
                <w:rFonts w:ascii="Arial" w:hAnsi="Arial" w:cs="Arial"/>
              </w:rPr>
              <w:t xml:space="preserve">     129</w:t>
            </w:r>
            <w:r w:rsidR="005F061F" w:rsidRPr="00CE30CB">
              <w:rPr>
                <w:rFonts w:ascii="Arial" w:hAnsi="Arial" w:cs="Arial"/>
              </w:rPr>
              <w:t>.</w:t>
            </w:r>
            <w:r w:rsidRPr="00CE30CB">
              <w:rPr>
                <w:rFonts w:ascii="Arial" w:hAnsi="Arial" w:cs="Arial"/>
              </w:rPr>
              <w:t>755</w:t>
            </w:r>
            <w:r w:rsidR="005F061F" w:rsidRPr="00CE30CB">
              <w:rPr>
                <w:rFonts w:ascii="Arial" w:hAnsi="Arial" w:cs="Arial"/>
              </w:rPr>
              <w:t>.</w:t>
            </w:r>
            <w:r w:rsidRPr="00CE30CB">
              <w:rPr>
                <w:rFonts w:ascii="Arial" w:hAnsi="Arial" w:cs="Arial"/>
              </w:rPr>
              <w:t>289</w:t>
            </w:r>
            <w:r w:rsidR="005F061F" w:rsidRPr="00CE30CB">
              <w:rPr>
                <w:rFonts w:ascii="Arial" w:hAnsi="Arial" w:cs="Arial"/>
              </w:rPr>
              <w:t>.</w:t>
            </w:r>
            <w:r w:rsidRPr="00CE30CB">
              <w:rPr>
                <w:rFonts w:ascii="Arial" w:hAnsi="Arial" w:cs="Arial"/>
              </w:rPr>
              <w:t xml:space="preserve">407 </w:t>
            </w:r>
          </w:p>
        </w:tc>
        <w:tc>
          <w:tcPr>
            <w:tcW w:w="2547" w:type="dxa"/>
            <w:shd w:val="clear" w:color="auto" w:fill="auto"/>
            <w:vAlign w:val="bottom"/>
          </w:tcPr>
          <w:p w14:paraId="2B5DE239" w14:textId="72D98BCC" w:rsidR="0083546D" w:rsidRPr="00CE30CB" w:rsidRDefault="0083546D" w:rsidP="0083546D">
            <w:pPr>
              <w:ind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832</w:t>
            </w:r>
            <w:r w:rsidR="005F061F" w:rsidRPr="00CE30CB">
              <w:rPr>
                <w:rFonts w:ascii="Arial" w:hAnsi="Arial" w:cs="Arial"/>
              </w:rPr>
              <w:t>.</w:t>
            </w:r>
            <w:r w:rsidRPr="00CE30CB">
              <w:rPr>
                <w:rFonts w:ascii="Arial" w:hAnsi="Arial" w:cs="Arial"/>
              </w:rPr>
              <w:t>124</w:t>
            </w:r>
            <w:r w:rsidR="005F061F" w:rsidRPr="00CE30CB">
              <w:rPr>
                <w:rFonts w:ascii="Arial" w:hAnsi="Arial" w:cs="Arial"/>
              </w:rPr>
              <w:t>,</w:t>
            </w:r>
            <w:r w:rsidRPr="00CE30CB">
              <w:rPr>
                <w:rFonts w:ascii="Arial" w:hAnsi="Arial" w:cs="Arial"/>
              </w:rPr>
              <w:t>52</w:t>
            </w:r>
          </w:p>
        </w:tc>
        <w:tc>
          <w:tcPr>
            <w:tcW w:w="2547" w:type="dxa"/>
            <w:shd w:val="clear" w:color="auto" w:fill="auto"/>
            <w:vAlign w:val="bottom"/>
          </w:tcPr>
          <w:p w14:paraId="4BBC80A5" w14:textId="184F2ED8" w:rsidR="0083546D" w:rsidRPr="00CE30CB" w:rsidRDefault="0083546D" w:rsidP="0083546D">
            <w:pPr>
              <w:ind w:right="-81"/>
              <w:jc w:val="right"/>
              <w:rPr>
                <w:rFonts w:ascii="Arial" w:hAnsi="Arial" w:cs="Arial"/>
              </w:rPr>
            </w:pPr>
            <w:r w:rsidRPr="00CE30CB">
              <w:rPr>
                <w:rFonts w:ascii="Arial" w:hAnsi="Arial" w:cs="Arial"/>
                <w:bCs/>
              </w:rPr>
              <w:t xml:space="preserve">                                10</w:t>
            </w:r>
            <w:r w:rsidR="005F061F" w:rsidRPr="00CE30CB">
              <w:rPr>
                <w:rFonts w:ascii="Arial" w:hAnsi="Arial" w:cs="Arial"/>
                <w:bCs/>
              </w:rPr>
              <w:t>.</w:t>
            </w:r>
            <w:r w:rsidRPr="00CE30CB">
              <w:rPr>
                <w:rFonts w:ascii="Arial" w:hAnsi="Arial" w:cs="Arial"/>
                <w:bCs/>
              </w:rPr>
              <w:t xml:space="preserve">112 </w:t>
            </w:r>
          </w:p>
        </w:tc>
        <w:tc>
          <w:tcPr>
            <w:tcW w:w="2565" w:type="dxa"/>
            <w:shd w:val="clear" w:color="auto" w:fill="auto"/>
          </w:tcPr>
          <w:p w14:paraId="19A00EEA" w14:textId="503993F6" w:rsidR="0083546D" w:rsidRPr="00CE30CB" w:rsidRDefault="0083546D" w:rsidP="0083546D">
            <w:pPr>
              <w:ind w:right="-81"/>
              <w:jc w:val="right"/>
              <w:rPr>
                <w:rFonts w:ascii="Arial" w:hAnsi="Arial" w:cs="Arial"/>
              </w:rPr>
            </w:pPr>
            <w:r w:rsidRPr="00CE30CB">
              <w:rPr>
                <w:rFonts w:ascii="Arial" w:hAnsi="Arial" w:cs="Arial"/>
              </w:rPr>
              <w:t xml:space="preserve">                             -   </w:t>
            </w:r>
          </w:p>
        </w:tc>
      </w:tr>
      <w:tr w:rsidR="0083546D" w:rsidRPr="00CE30CB" w14:paraId="37319CD0" w14:textId="77777777" w:rsidTr="009E3C25">
        <w:tc>
          <w:tcPr>
            <w:tcW w:w="3006" w:type="dxa"/>
            <w:shd w:val="clear" w:color="auto" w:fill="auto"/>
            <w:vAlign w:val="bottom"/>
          </w:tcPr>
          <w:p w14:paraId="4D75DA03" w14:textId="0A84D10F" w:rsidR="0083546D" w:rsidRPr="00CE30CB" w:rsidRDefault="0083546D" w:rsidP="0083546D">
            <w:pPr>
              <w:ind w:left="-97"/>
              <w:jc w:val="left"/>
              <w:rPr>
                <w:rFonts w:ascii="Arial" w:hAnsi="Arial" w:cs="Arial"/>
              </w:rPr>
            </w:pPr>
            <w:r w:rsidRPr="00CE30CB">
              <w:rPr>
                <w:rFonts w:ascii="Arial" w:hAnsi="Arial" w:cs="Arial"/>
                <w:bCs/>
                <w:color w:val="000000"/>
              </w:rPr>
              <w:t>Kỳ 6/Tháng 12</w:t>
            </w:r>
          </w:p>
        </w:tc>
        <w:tc>
          <w:tcPr>
            <w:tcW w:w="2547" w:type="dxa"/>
            <w:shd w:val="clear" w:color="auto" w:fill="auto"/>
            <w:vAlign w:val="bottom"/>
          </w:tcPr>
          <w:p w14:paraId="3D398154" w14:textId="55A27395" w:rsidR="0083546D" w:rsidRPr="00CE30CB" w:rsidRDefault="0083546D" w:rsidP="0083546D">
            <w:pPr>
              <w:ind w:right="-81"/>
              <w:jc w:val="right"/>
              <w:rPr>
                <w:rFonts w:ascii="Arial" w:hAnsi="Arial" w:cs="Arial"/>
              </w:rPr>
            </w:pPr>
            <w:r w:rsidRPr="00CE30CB">
              <w:rPr>
                <w:rFonts w:ascii="Arial" w:hAnsi="Arial" w:cs="Arial"/>
              </w:rPr>
              <w:t xml:space="preserve">     128</w:t>
            </w:r>
            <w:r w:rsidR="005F061F" w:rsidRPr="00CE30CB">
              <w:rPr>
                <w:rFonts w:ascii="Arial" w:hAnsi="Arial" w:cs="Arial"/>
              </w:rPr>
              <w:t>.</w:t>
            </w:r>
            <w:r w:rsidRPr="00CE30CB">
              <w:rPr>
                <w:rFonts w:ascii="Arial" w:hAnsi="Arial" w:cs="Arial"/>
              </w:rPr>
              <w:t>178</w:t>
            </w:r>
            <w:r w:rsidR="005F061F" w:rsidRPr="00CE30CB">
              <w:rPr>
                <w:rFonts w:ascii="Arial" w:hAnsi="Arial" w:cs="Arial"/>
              </w:rPr>
              <w:t>.</w:t>
            </w:r>
            <w:r w:rsidRPr="00CE30CB">
              <w:rPr>
                <w:rFonts w:ascii="Arial" w:hAnsi="Arial" w:cs="Arial"/>
              </w:rPr>
              <w:t>409</w:t>
            </w:r>
            <w:r w:rsidR="005F061F" w:rsidRPr="00CE30CB">
              <w:rPr>
                <w:rFonts w:ascii="Arial" w:hAnsi="Arial" w:cs="Arial"/>
              </w:rPr>
              <w:t>.</w:t>
            </w:r>
            <w:r w:rsidRPr="00CE30CB">
              <w:rPr>
                <w:rFonts w:ascii="Arial" w:hAnsi="Arial" w:cs="Arial"/>
              </w:rPr>
              <w:t xml:space="preserve">170 </w:t>
            </w:r>
          </w:p>
        </w:tc>
        <w:tc>
          <w:tcPr>
            <w:tcW w:w="2547" w:type="dxa"/>
            <w:shd w:val="clear" w:color="auto" w:fill="auto"/>
            <w:vAlign w:val="bottom"/>
          </w:tcPr>
          <w:p w14:paraId="62233DFE" w14:textId="6AD2F7B7" w:rsidR="0083546D" w:rsidRPr="00CE30CB" w:rsidRDefault="0083546D" w:rsidP="0083546D">
            <w:pPr>
              <w:ind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825</w:t>
            </w:r>
            <w:r w:rsidR="005F061F" w:rsidRPr="00CE30CB">
              <w:rPr>
                <w:rFonts w:ascii="Arial" w:hAnsi="Arial" w:cs="Arial"/>
              </w:rPr>
              <w:t>.</w:t>
            </w:r>
            <w:r w:rsidRPr="00CE30CB">
              <w:rPr>
                <w:rFonts w:ascii="Arial" w:hAnsi="Arial" w:cs="Arial"/>
              </w:rPr>
              <w:t>206</w:t>
            </w:r>
            <w:r w:rsidR="005F061F" w:rsidRPr="00CE30CB">
              <w:rPr>
                <w:rFonts w:ascii="Arial" w:hAnsi="Arial" w:cs="Arial"/>
              </w:rPr>
              <w:t>,</w:t>
            </w:r>
            <w:r w:rsidRPr="00CE30CB">
              <w:rPr>
                <w:rFonts w:ascii="Arial" w:hAnsi="Arial" w:cs="Arial"/>
              </w:rPr>
              <w:t>18</w:t>
            </w:r>
          </w:p>
        </w:tc>
        <w:tc>
          <w:tcPr>
            <w:tcW w:w="2547" w:type="dxa"/>
            <w:shd w:val="clear" w:color="auto" w:fill="auto"/>
            <w:vAlign w:val="bottom"/>
          </w:tcPr>
          <w:p w14:paraId="7D0E283D" w14:textId="38907003" w:rsidR="0083546D" w:rsidRPr="00CE30CB" w:rsidRDefault="0083546D" w:rsidP="0083546D">
            <w:pPr>
              <w:ind w:right="-81"/>
              <w:jc w:val="right"/>
              <w:rPr>
                <w:rFonts w:ascii="Arial" w:hAnsi="Arial" w:cs="Arial"/>
              </w:rPr>
            </w:pPr>
            <w:r w:rsidRPr="00CE30CB">
              <w:rPr>
                <w:rFonts w:ascii="Arial" w:hAnsi="Arial" w:cs="Arial"/>
                <w:bCs/>
              </w:rPr>
              <w:t xml:space="preserve">                                  9</w:t>
            </w:r>
            <w:r w:rsidR="005F061F" w:rsidRPr="00CE30CB">
              <w:rPr>
                <w:rFonts w:ascii="Arial" w:hAnsi="Arial" w:cs="Arial"/>
                <w:bCs/>
              </w:rPr>
              <w:t>.</w:t>
            </w:r>
            <w:r w:rsidRPr="00CE30CB">
              <w:rPr>
                <w:rFonts w:ascii="Arial" w:hAnsi="Arial" w:cs="Arial"/>
                <w:bCs/>
              </w:rPr>
              <w:t xml:space="preserve">994 </w:t>
            </w:r>
          </w:p>
        </w:tc>
        <w:tc>
          <w:tcPr>
            <w:tcW w:w="2565" w:type="dxa"/>
            <w:shd w:val="clear" w:color="auto" w:fill="auto"/>
          </w:tcPr>
          <w:p w14:paraId="232AACBD" w14:textId="5CB79492" w:rsidR="0083546D" w:rsidRPr="00CE30CB" w:rsidRDefault="0083546D" w:rsidP="0083546D">
            <w:pPr>
              <w:ind w:right="-81"/>
              <w:jc w:val="right"/>
              <w:rPr>
                <w:rFonts w:ascii="Arial" w:hAnsi="Arial" w:cs="Arial"/>
              </w:rPr>
            </w:pPr>
            <w:r w:rsidRPr="00CE30CB">
              <w:rPr>
                <w:rFonts w:ascii="Arial" w:hAnsi="Arial" w:cs="Arial"/>
              </w:rPr>
              <w:t xml:space="preserve">                          (118)</w:t>
            </w:r>
          </w:p>
        </w:tc>
      </w:tr>
      <w:tr w:rsidR="0083546D" w:rsidRPr="00CE30CB" w14:paraId="726F64CC" w14:textId="77777777" w:rsidTr="009E3C25">
        <w:tc>
          <w:tcPr>
            <w:tcW w:w="3006" w:type="dxa"/>
            <w:shd w:val="clear" w:color="auto" w:fill="auto"/>
            <w:vAlign w:val="bottom"/>
          </w:tcPr>
          <w:p w14:paraId="05599C5A" w14:textId="2454DF07" w:rsidR="0083546D" w:rsidRPr="00CE30CB" w:rsidRDefault="0083546D" w:rsidP="0083546D">
            <w:pPr>
              <w:ind w:left="-97"/>
              <w:jc w:val="left"/>
              <w:rPr>
                <w:rFonts w:ascii="Arial" w:hAnsi="Arial" w:cs="Arial"/>
              </w:rPr>
            </w:pPr>
            <w:r w:rsidRPr="00CE30CB">
              <w:rPr>
                <w:rFonts w:ascii="Arial" w:hAnsi="Arial" w:cs="Arial"/>
                <w:bCs/>
                <w:color w:val="000000"/>
              </w:rPr>
              <w:t>Kỳ 7/Tháng 12</w:t>
            </w:r>
          </w:p>
        </w:tc>
        <w:tc>
          <w:tcPr>
            <w:tcW w:w="2547" w:type="dxa"/>
            <w:shd w:val="clear" w:color="auto" w:fill="auto"/>
            <w:vAlign w:val="bottom"/>
          </w:tcPr>
          <w:p w14:paraId="59CFD26E" w14:textId="70D5B9AF" w:rsidR="0083546D" w:rsidRPr="00CE30CB" w:rsidRDefault="0083546D" w:rsidP="0083546D">
            <w:pPr>
              <w:ind w:right="-81"/>
              <w:jc w:val="right"/>
              <w:rPr>
                <w:rFonts w:ascii="Arial" w:hAnsi="Arial" w:cs="Arial"/>
              </w:rPr>
            </w:pPr>
            <w:r w:rsidRPr="00CE30CB">
              <w:rPr>
                <w:rFonts w:ascii="Arial" w:hAnsi="Arial" w:cs="Arial"/>
              </w:rPr>
              <w:t xml:space="preserve">     129</w:t>
            </w:r>
            <w:r w:rsidR="005F061F" w:rsidRPr="00CE30CB">
              <w:rPr>
                <w:rFonts w:ascii="Arial" w:hAnsi="Arial" w:cs="Arial"/>
              </w:rPr>
              <w:t>.</w:t>
            </w:r>
            <w:r w:rsidRPr="00CE30CB">
              <w:rPr>
                <w:rFonts w:ascii="Arial" w:hAnsi="Arial" w:cs="Arial"/>
              </w:rPr>
              <w:t>493</w:t>
            </w:r>
            <w:r w:rsidR="005F061F" w:rsidRPr="00CE30CB">
              <w:rPr>
                <w:rFonts w:ascii="Arial" w:hAnsi="Arial" w:cs="Arial"/>
              </w:rPr>
              <w:t>.</w:t>
            </w:r>
            <w:r w:rsidRPr="00CE30CB">
              <w:rPr>
                <w:rFonts w:ascii="Arial" w:hAnsi="Arial" w:cs="Arial"/>
              </w:rPr>
              <w:t>578</w:t>
            </w:r>
            <w:r w:rsidR="005F061F" w:rsidRPr="00CE30CB">
              <w:rPr>
                <w:rFonts w:ascii="Arial" w:hAnsi="Arial" w:cs="Arial"/>
              </w:rPr>
              <w:t>.</w:t>
            </w:r>
            <w:r w:rsidRPr="00CE30CB">
              <w:rPr>
                <w:rFonts w:ascii="Arial" w:hAnsi="Arial" w:cs="Arial"/>
              </w:rPr>
              <w:t xml:space="preserve">944 </w:t>
            </w:r>
          </w:p>
        </w:tc>
        <w:tc>
          <w:tcPr>
            <w:tcW w:w="2547" w:type="dxa"/>
            <w:shd w:val="clear" w:color="auto" w:fill="auto"/>
            <w:vAlign w:val="bottom"/>
          </w:tcPr>
          <w:p w14:paraId="14C8A679" w14:textId="5DF20387" w:rsidR="0083546D" w:rsidRPr="00CE30CB" w:rsidRDefault="0083546D" w:rsidP="0083546D">
            <w:pPr>
              <w:ind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900</w:t>
            </w:r>
            <w:r w:rsidR="005F061F" w:rsidRPr="00CE30CB">
              <w:rPr>
                <w:rFonts w:ascii="Arial" w:hAnsi="Arial" w:cs="Arial"/>
              </w:rPr>
              <w:t>.</w:t>
            </w:r>
            <w:r w:rsidRPr="00CE30CB">
              <w:rPr>
                <w:rFonts w:ascii="Arial" w:hAnsi="Arial" w:cs="Arial"/>
              </w:rPr>
              <w:t>678</w:t>
            </w:r>
            <w:r w:rsidR="005F061F" w:rsidRPr="00CE30CB">
              <w:rPr>
                <w:rFonts w:ascii="Arial" w:hAnsi="Arial" w:cs="Arial"/>
              </w:rPr>
              <w:t>,</w:t>
            </w:r>
            <w:r w:rsidRPr="00CE30CB">
              <w:rPr>
                <w:rFonts w:ascii="Arial" w:hAnsi="Arial" w:cs="Arial"/>
              </w:rPr>
              <w:t>10</w:t>
            </w:r>
          </w:p>
        </w:tc>
        <w:tc>
          <w:tcPr>
            <w:tcW w:w="2547" w:type="dxa"/>
            <w:shd w:val="clear" w:color="auto" w:fill="auto"/>
            <w:vAlign w:val="bottom"/>
          </w:tcPr>
          <w:p w14:paraId="70A721A2" w14:textId="2A7A24F9" w:rsidR="0083546D" w:rsidRPr="00CE30CB" w:rsidRDefault="0083546D" w:rsidP="0083546D">
            <w:pPr>
              <w:ind w:right="-81"/>
              <w:jc w:val="right"/>
              <w:rPr>
                <w:rFonts w:ascii="Arial" w:hAnsi="Arial" w:cs="Arial"/>
              </w:rPr>
            </w:pPr>
            <w:r w:rsidRPr="00CE30CB">
              <w:rPr>
                <w:rFonts w:ascii="Arial" w:hAnsi="Arial" w:cs="Arial"/>
                <w:bCs/>
              </w:rPr>
              <w:t xml:space="preserve">                                10</w:t>
            </w:r>
            <w:r w:rsidR="005F061F" w:rsidRPr="00CE30CB">
              <w:rPr>
                <w:rFonts w:ascii="Arial" w:hAnsi="Arial" w:cs="Arial"/>
                <w:bCs/>
              </w:rPr>
              <w:t>.</w:t>
            </w:r>
            <w:r w:rsidRPr="00CE30CB">
              <w:rPr>
                <w:rFonts w:ascii="Arial" w:hAnsi="Arial" w:cs="Arial"/>
                <w:bCs/>
              </w:rPr>
              <w:t xml:space="preserve">038 </w:t>
            </w:r>
          </w:p>
        </w:tc>
        <w:tc>
          <w:tcPr>
            <w:tcW w:w="2565" w:type="dxa"/>
            <w:shd w:val="clear" w:color="auto" w:fill="auto"/>
          </w:tcPr>
          <w:p w14:paraId="56C22E19" w14:textId="08976C31" w:rsidR="0083546D" w:rsidRPr="00CE30CB" w:rsidRDefault="0083546D" w:rsidP="0083546D">
            <w:pPr>
              <w:ind w:right="-81"/>
              <w:jc w:val="right"/>
              <w:rPr>
                <w:rFonts w:ascii="Arial" w:hAnsi="Arial" w:cs="Arial"/>
              </w:rPr>
            </w:pPr>
            <w:r w:rsidRPr="00CE30CB">
              <w:rPr>
                <w:rFonts w:ascii="Arial" w:hAnsi="Arial" w:cs="Arial"/>
              </w:rPr>
              <w:t xml:space="preserve">                             44 </w:t>
            </w:r>
          </w:p>
        </w:tc>
      </w:tr>
      <w:tr w:rsidR="0083546D" w:rsidRPr="00CE30CB" w14:paraId="4A5A5922" w14:textId="77777777" w:rsidTr="009E3C25">
        <w:tc>
          <w:tcPr>
            <w:tcW w:w="3006" w:type="dxa"/>
            <w:shd w:val="clear" w:color="auto" w:fill="auto"/>
            <w:vAlign w:val="bottom"/>
          </w:tcPr>
          <w:p w14:paraId="367ADFA5" w14:textId="66FCDA52" w:rsidR="0083546D" w:rsidRPr="00CE30CB" w:rsidRDefault="0083546D" w:rsidP="0083546D">
            <w:pPr>
              <w:ind w:left="-97"/>
              <w:jc w:val="left"/>
              <w:rPr>
                <w:rFonts w:ascii="Arial" w:hAnsi="Arial" w:cs="Arial"/>
              </w:rPr>
            </w:pPr>
            <w:r w:rsidRPr="00CE30CB">
              <w:rPr>
                <w:rFonts w:ascii="Arial" w:hAnsi="Arial" w:cs="Arial"/>
                <w:bCs/>
                <w:color w:val="000000"/>
              </w:rPr>
              <w:t>Kỳ 8/Tháng 12</w:t>
            </w:r>
          </w:p>
        </w:tc>
        <w:tc>
          <w:tcPr>
            <w:tcW w:w="2547" w:type="dxa"/>
            <w:shd w:val="clear" w:color="auto" w:fill="auto"/>
            <w:vAlign w:val="bottom"/>
          </w:tcPr>
          <w:p w14:paraId="22E28865" w14:textId="51493B04" w:rsidR="0083546D" w:rsidRPr="00CE30CB" w:rsidRDefault="0083546D" w:rsidP="0083546D">
            <w:pPr>
              <w:ind w:right="-81"/>
              <w:jc w:val="right"/>
              <w:rPr>
                <w:rFonts w:ascii="Arial" w:hAnsi="Arial" w:cs="Arial"/>
              </w:rPr>
            </w:pPr>
            <w:r w:rsidRPr="00CE30CB">
              <w:rPr>
                <w:rFonts w:ascii="Arial" w:hAnsi="Arial" w:cs="Arial"/>
              </w:rPr>
              <w:t xml:space="preserve">     130</w:t>
            </w:r>
            <w:r w:rsidR="005F061F" w:rsidRPr="00CE30CB">
              <w:rPr>
                <w:rFonts w:ascii="Arial" w:hAnsi="Arial" w:cs="Arial"/>
              </w:rPr>
              <w:t>.</w:t>
            </w:r>
            <w:r w:rsidRPr="00CE30CB">
              <w:rPr>
                <w:rFonts w:ascii="Arial" w:hAnsi="Arial" w:cs="Arial"/>
              </w:rPr>
              <w:t>033</w:t>
            </w:r>
            <w:r w:rsidR="005F061F" w:rsidRPr="00CE30CB">
              <w:rPr>
                <w:rFonts w:ascii="Arial" w:hAnsi="Arial" w:cs="Arial"/>
              </w:rPr>
              <w:t>.</w:t>
            </w:r>
            <w:r w:rsidRPr="00CE30CB">
              <w:rPr>
                <w:rFonts w:ascii="Arial" w:hAnsi="Arial" w:cs="Arial"/>
              </w:rPr>
              <w:t>523</w:t>
            </w:r>
            <w:r w:rsidR="005F061F" w:rsidRPr="00CE30CB">
              <w:rPr>
                <w:rFonts w:ascii="Arial" w:hAnsi="Arial" w:cs="Arial"/>
              </w:rPr>
              <w:t>.</w:t>
            </w:r>
            <w:r w:rsidRPr="00CE30CB">
              <w:rPr>
                <w:rFonts w:ascii="Arial" w:hAnsi="Arial" w:cs="Arial"/>
              </w:rPr>
              <w:t xml:space="preserve">191 </w:t>
            </w:r>
          </w:p>
        </w:tc>
        <w:tc>
          <w:tcPr>
            <w:tcW w:w="2547" w:type="dxa"/>
            <w:shd w:val="clear" w:color="auto" w:fill="auto"/>
            <w:vAlign w:val="bottom"/>
          </w:tcPr>
          <w:p w14:paraId="67976128" w14:textId="103D370A" w:rsidR="0083546D" w:rsidRPr="00CE30CB" w:rsidRDefault="0083546D" w:rsidP="0083546D">
            <w:pPr>
              <w:ind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900</w:t>
            </w:r>
            <w:r w:rsidR="005F061F" w:rsidRPr="00CE30CB">
              <w:rPr>
                <w:rFonts w:ascii="Arial" w:hAnsi="Arial" w:cs="Arial"/>
              </w:rPr>
              <w:t>.</w:t>
            </w:r>
            <w:r w:rsidRPr="00CE30CB">
              <w:rPr>
                <w:rFonts w:ascii="Arial" w:hAnsi="Arial" w:cs="Arial"/>
              </w:rPr>
              <w:t>829</w:t>
            </w:r>
            <w:r w:rsidR="005F061F" w:rsidRPr="00CE30CB">
              <w:rPr>
                <w:rFonts w:ascii="Arial" w:hAnsi="Arial" w:cs="Arial"/>
              </w:rPr>
              <w:t>,</w:t>
            </w:r>
            <w:r w:rsidRPr="00CE30CB">
              <w:rPr>
                <w:rFonts w:ascii="Arial" w:hAnsi="Arial" w:cs="Arial"/>
              </w:rPr>
              <w:t>97</w:t>
            </w:r>
          </w:p>
        </w:tc>
        <w:tc>
          <w:tcPr>
            <w:tcW w:w="2547" w:type="dxa"/>
            <w:shd w:val="clear" w:color="auto" w:fill="auto"/>
            <w:vAlign w:val="bottom"/>
          </w:tcPr>
          <w:p w14:paraId="35772CE6" w14:textId="55C9E5E1" w:rsidR="0083546D" w:rsidRPr="00CE30CB" w:rsidRDefault="0083546D" w:rsidP="0083546D">
            <w:pPr>
              <w:ind w:right="-81"/>
              <w:jc w:val="right"/>
              <w:rPr>
                <w:rFonts w:ascii="Arial" w:hAnsi="Arial" w:cs="Arial"/>
              </w:rPr>
            </w:pPr>
            <w:r w:rsidRPr="00CE30CB">
              <w:rPr>
                <w:rFonts w:ascii="Arial" w:hAnsi="Arial" w:cs="Arial"/>
                <w:bCs/>
              </w:rPr>
              <w:t xml:space="preserve">                               10</w:t>
            </w:r>
            <w:r w:rsidR="005F061F" w:rsidRPr="00CE30CB">
              <w:rPr>
                <w:rFonts w:ascii="Arial" w:hAnsi="Arial" w:cs="Arial"/>
                <w:bCs/>
              </w:rPr>
              <w:t>.</w:t>
            </w:r>
            <w:r w:rsidRPr="00CE30CB">
              <w:rPr>
                <w:rFonts w:ascii="Arial" w:hAnsi="Arial" w:cs="Arial"/>
                <w:bCs/>
              </w:rPr>
              <w:t xml:space="preserve">079 </w:t>
            </w:r>
          </w:p>
        </w:tc>
        <w:tc>
          <w:tcPr>
            <w:tcW w:w="2565" w:type="dxa"/>
            <w:shd w:val="clear" w:color="auto" w:fill="auto"/>
          </w:tcPr>
          <w:p w14:paraId="38024693" w14:textId="7A2AEDE2" w:rsidR="0083546D" w:rsidRPr="00CE30CB" w:rsidRDefault="0083546D" w:rsidP="0083546D">
            <w:pPr>
              <w:ind w:right="-81"/>
              <w:jc w:val="right"/>
              <w:rPr>
                <w:rFonts w:ascii="Arial" w:hAnsi="Arial" w:cs="Arial"/>
              </w:rPr>
            </w:pPr>
            <w:r w:rsidRPr="00CE30CB">
              <w:rPr>
                <w:rFonts w:ascii="Arial" w:hAnsi="Arial" w:cs="Arial"/>
              </w:rPr>
              <w:t xml:space="preserve">                             41 </w:t>
            </w:r>
          </w:p>
        </w:tc>
      </w:tr>
      <w:tr w:rsidR="0083546D" w:rsidRPr="00CE30CB" w14:paraId="58F039D6" w14:textId="77777777" w:rsidTr="009E3C25">
        <w:tc>
          <w:tcPr>
            <w:tcW w:w="3006" w:type="dxa"/>
            <w:shd w:val="clear" w:color="auto" w:fill="auto"/>
            <w:vAlign w:val="bottom"/>
          </w:tcPr>
          <w:p w14:paraId="071A3E21" w14:textId="0D506045" w:rsidR="0083546D" w:rsidRPr="00CE30CB" w:rsidRDefault="0083546D" w:rsidP="0083546D">
            <w:pPr>
              <w:ind w:left="-97"/>
              <w:jc w:val="left"/>
              <w:rPr>
                <w:rFonts w:ascii="Arial" w:hAnsi="Arial" w:cs="Arial"/>
              </w:rPr>
            </w:pPr>
            <w:r w:rsidRPr="00CE30CB">
              <w:rPr>
                <w:rFonts w:ascii="Arial" w:hAnsi="Arial" w:cs="Arial"/>
                <w:bCs/>
                <w:color w:val="000000"/>
              </w:rPr>
              <w:t>Kỳ 9/Tháng 12</w:t>
            </w:r>
          </w:p>
        </w:tc>
        <w:tc>
          <w:tcPr>
            <w:tcW w:w="2547" w:type="dxa"/>
            <w:shd w:val="clear" w:color="auto" w:fill="auto"/>
            <w:vAlign w:val="bottom"/>
          </w:tcPr>
          <w:p w14:paraId="14CE2420" w14:textId="3649306B" w:rsidR="0083546D" w:rsidRPr="00CE30CB" w:rsidRDefault="0083546D" w:rsidP="0083546D">
            <w:pPr>
              <w:ind w:right="-81"/>
              <w:jc w:val="right"/>
              <w:rPr>
                <w:rFonts w:ascii="Arial" w:hAnsi="Arial" w:cs="Arial"/>
              </w:rPr>
            </w:pPr>
            <w:r w:rsidRPr="00CE30CB">
              <w:rPr>
                <w:rFonts w:ascii="Arial" w:hAnsi="Arial" w:cs="Arial"/>
              </w:rPr>
              <w:t xml:space="preserve">     130</w:t>
            </w:r>
            <w:r w:rsidR="005F061F" w:rsidRPr="00CE30CB">
              <w:rPr>
                <w:rFonts w:ascii="Arial" w:hAnsi="Arial" w:cs="Arial"/>
              </w:rPr>
              <w:t>.</w:t>
            </w:r>
            <w:r w:rsidRPr="00CE30CB">
              <w:rPr>
                <w:rFonts w:ascii="Arial" w:hAnsi="Arial" w:cs="Arial"/>
              </w:rPr>
              <w:t>294</w:t>
            </w:r>
            <w:r w:rsidR="005F061F" w:rsidRPr="00CE30CB">
              <w:rPr>
                <w:rFonts w:ascii="Arial" w:hAnsi="Arial" w:cs="Arial"/>
              </w:rPr>
              <w:t>.</w:t>
            </w:r>
            <w:r w:rsidRPr="00CE30CB">
              <w:rPr>
                <w:rFonts w:ascii="Arial" w:hAnsi="Arial" w:cs="Arial"/>
              </w:rPr>
              <w:t>692</w:t>
            </w:r>
            <w:r w:rsidR="005F061F" w:rsidRPr="00CE30CB">
              <w:rPr>
                <w:rFonts w:ascii="Arial" w:hAnsi="Arial" w:cs="Arial"/>
              </w:rPr>
              <w:t>.</w:t>
            </w:r>
            <w:r w:rsidRPr="00CE30CB">
              <w:rPr>
                <w:rFonts w:ascii="Arial" w:hAnsi="Arial" w:cs="Arial"/>
              </w:rPr>
              <w:t xml:space="preserve">513 </w:t>
            </w:r>
          </w:p>
        </w:tc>
        <w:tc>
          <w:tcPr>
            <w:tcW w:w="2547" w:type="dxa"/>
            <w:shd w:val="clear" w:color="auto" w:fill="auto"/>
            <w:vAlign w:val="bottom"/>
          </w:tcPr>
          <w:p w14:paraId="434C9294" w14:textId="03ADAE69" w:rsidR="0083546D" w:rsidRPr="00CE30CB" w:rsidRDefault="0083546D" w:rsidP="0083546D">
            <w:pPr>
              <w:ind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900</w:t>
            </w:r>
            <w:r w:rsidR="005F061F" w:rsidRPr="00CE30CB">
              <w:rPr>
                <w:rFonts w:ascii="Arial" w:hAnsi="Arial" w:cs="Arial"/>
              </w:rPr>
              <w:t>.</w:t>
            </w:r>
            <w:r w:rsidRPr="00CE30CB">
              <w:rPr>
                <w:rFonts w:ascii="Arial" w:hAnsi="Arial" w:cs="Arial"/>
              </w:rPr>
              <w:t>993</w:t>
            </w:r>
            <w:r w:rsidR="005F061F" w:rsidRPr="00CE30CB">
              <w:rPr>
                <w:rFonts w:ascii="Arial" w:hAnsi="Arial" w:cs="Arial"/>
              </w:rPr>
              <w:t>,</w:t>
            </w:r>
            <w:r w:rsidRPr="00CE30CB">
              <w:rPr>
                <w:rFonts w:ascii="Arial" w:hAnsi="Arial" w:cs="Arial"/>
              </w:rPr>
              <w:t>73</w:t>
            </w:r>
          </w:p>
        </w:tc>
        <w:tc>
          <w:tcPr>
            <w:tcW w:w="2547" w:type="dxa"/>
            <w:shd w:val="clear" w:color="auto" w:fill="auto"/>
            <w:vAlign w:val="bottom"/>
          </w:tcPr>
          <w:p w14:paraId="6B9FFF05" w14:textId="40F997E5" w:rsidR="0083546D" w:rsidRPr="00CE30CB" w:rsidRDefault="0083546D" w:rsidP="0083546D">
            <w:pPr>
              <w:ind w:right="-81"/>
              <w:jc w:val="right"/>
              <w:rPr>
                <w:rFonts w:ascii="Arial" w:hAnsi="Arial" w:cs="Arial"/>
              </w:rPr>
            </w:pPr>
            <w:r w:rsidRPr="00CE30CB">
              <w:rPr>
                <w:rFonts w:ascii="Arial" w:hAnsi="Arial" w:cs="Arial"/>
                <w:bCs/>
              </w:rPr>
              <w:t xml:space="preserve">                                10</w:t>
            </w:r>
            <w:r w:rsidR="005F061F" w:rsidRPr="00CE30CB">
              <w:rPr>
                <w:rFonts w:ascii="Arial" w:hAnsi="Arial" w:cs="Arial"/>
                <w:bCs/>
              </w:rPr>
              <w:t>.</w:t>
            </w:r>
            <w:r w:rsidRPr="00CE30CB">
              <w:rPr>
                <w:rFonts w:ascii="Arial" w:hAnsi="Arial" w:cs="Arial"/>
                <w:bCs/>
              </w:rPr>
              <w:t xml:space="preserve">100 </w:t>
            </w:r>
          </w:p>
        </w:tc>
        <w:tc>
          <w:tcPr>
            <w:tcW w:w="2565" w:type="dxa"/>
            <w:shd w:val="clear" w:color="auto" w:fill="auto"/>
          </w:tcPr>
          <w:p w14:paraId="7407590D" w14:textId="13CE4CD2" w:rsidR="0083546D" w:rsidRPr="00CE30CB" w:rsidRDefault="0083546D" w:rsidP="0083546D">
            <w:pPr>
              <w:ind w:right="-81"/>
              <w:jc w:val="right"/>
              <w:rPr>
                <w:rFonts w:ascii="Arial" w:hAnsi="Arial" w:cs="Arial"/>
              </w:rPr>
            </w:pPr>
            <w:r w:rsidRPr="00CE30CB">
              <w:rPr>
                <w:rFonts w:ascii="Arial" w:hAnsi="Arial" w:cs="Arial"/>
              </w:rPr>
              <w:t xml:space="preserve">                             21 </w:t>
            </w:r>
          </w:p>
        </w:tc>
      </w:tr>
      <w:tr w:rsidR="0083546D" w:rsidRPr="00CE30CB" w14:paraId="3504C442" w14:textId="77777777" w:rsidTr="009E3C25">
        <w:tc>
          <w:tcPr>
            <w:tcW w:w="3006" w:type="dxa"/>
            <w:shd w:val="clear" w:color="auto" w:fill="auto"/>
            <w:vAlign w:val="bottom"/>
          </w:tcPr>
          <w:p w14:paraId="12E7B929" w14:textId="5F8A00CB" w:rsidR="0083546D" w:rsidRPr="00CE30CB" w:rsidRDefault="0083546D" w:rsidP="0083546D">
            <w:pPr>
              <w:ind w:left="-97"/>
              <w:jc w:val="left"/>
              <w:rPr>
                <w:rFonts w:ascii="Arial" w:hAnsi="Arial" w:cs="Arial"/>
              </w:rPr>
            </w:pPr>
            <w:r w:rsidRPr="00CE30CB">
              <w:rPr>
                <w:rFonts w:ascii="Arial" w:hAnsi="Arial" w:cs="Arial"/>
                <w:bCs/>
                <w:color w:val="000000"/>
              </w:rPr>
              <w:t>Kỳ cuối/Tháng 12</w:t>
            </w:r>
          </w:p>
        </w:tc>
        <w:tc>
          <w:tcPr>
            <w:tcW w:w="2547" w:type="dxa"/>
            <w:shd w:val="clear" w:color="auto" w:fill="auto"/>
            <w:vAlign w:val="bottom"/>
          </w:tcPr>
          <w:p w14:paraId="5EB71B61" w14:textId="08EF3CB4" w:rsidR="0083546D" w:rsidRPr="00CE30CB" w:rsidRDefault="0083546D" w:rsidP="0083546D">
            <w:pPr>
              <w:ind w:right="-81"/>
              <w:jc w:val="right"/>
              <w:rPr>
                <w:rFonts w:ascii="Arial" w:hAnsi="Arial" w:cs="Arial"/>
              </w:rPr>
            </w:pPr>
            <w:r w:rsidRPr="00CE30CB">
              <w:rPr>
                <w:rFonts w:ascii="Arial" w:hAnsi="Arial" w:cs="Arial"/>
              </w:rPr>
              <w:t xml:space="preserve">     130</w:t>
            </w:r>
            <w:r w:rsidR="005F061F" w:rsidRPr="00CE30CB">
              <w:rPr>
                <w:rFonts w:ascii="Arial" w:hAnsi="Arial" w:cs="Arial"/>
              </w:rPr>
              <w:t>.</w:t>
            </w:r>
            <w:r w:rsidRPr="00CE30CB">
              <w:rPr>
                <w:rFonts w:ascii="Arial" w:hAnsi="Arial" w:cs="Arial"/>
              </w:rPr>
              <w:t>527</w:t>
            </w:r>
            <w:r w:rsidR="005F061F" w:rsidRPr="00CE30CB">
              <w:rPr>
                <w:rFonts w:ascii="Arial" w:hAnsi="Arial" w:cs="Arial"/>
              </w:rPr>
              <w:t>.</w:t>
            </w:r>
            <w:r w:rsidRPr="00CE30CB">
              <w:rPr>
                <w:rFonts w:ascii="Arial" w:hAnsi="Arial" w:cs="Arial"/>
              </w:rPr>
              <w:t>542</w:t>
            </w:r>
            <w:r w:rsidR="005F061F" w:rsidRPr="00CE30CB">
              <w:rPr>
                <w:rFonts w:ascii="Arial" w:hAnsi="Arial" w:cs="Arial"/>
              </w:rPr>
              <w:t>.</w:t>
            </w:r>
            <w:r w:rsidRPr="00CE30CB">
              <w:rPr>
                <w:rFonts w:ascii="Arial" w:hAnsi="Arial" w:cs="Arial"/>
              </w:rPr>
              <w:t xml:space="preserve">342 </w:t>
            </w:r>
          </w:p>
        </w:tc>
        <w:tc>
          <w:tcPr>
            <w:tcW w:w="2547" w:type="dxa"/>
            <w:shd w:val="clear" w:color="auto" w:fill="auto"/>
            <w:vAlign w:val="bottom"/>
          </w:tcPr>
          <w:p w14:paraId="31A24F00" w14:textId="1C2B31E9" w:rsidR="0083546D" w:rsidRPr="00CE30CB" w:rsidRDefault="0083546D" w:rsidP="0083546D">
            <w:pPr>
              <w:ind w:right="-81"/>
              <w:jc w:val="right"/>
              <w:rPr>
                <w:rFonts w:ascii="Arial" w:hAnsi="Arial" w:cs="Arial"/>
              </w:rPr>
            </w:pPr>
            <w:r w:rsidRPr="00CE30CB">
              <w:rPr>
                <w:rFonts w:ascii="Arial" w:hAnsi="Arial" w:cs="Arial"/>
              </w:rPr>
              <w:t>12</w:t>
            </w:r>
            <w:r w:rsidR="005F061F" w:rsidRPr="00CE30CB">
              <w:rPr>
                <w:rFonts w:ascii="Arial" w:hAnsi="Arial" w:cs="Arial"/>
              </w:rPr>
              <w:t>.</w:t>
            </w:r>
            <w:r w:rsidRPr="00CE30CB">
              <w:rPr>
                <w:rFonts w:ascii="Arial" w:hAnsi="Arial" w:cs="Arial"/>
              </w:rPr>
              <w:t>887</w:t>
            </w:r>
            <w:r w:rsidR="005F061F" w:rsidRPr="00CE30CB">
              <w:rPr>
                <w:rFonts w:ascii="Arial" w:hAnsi="Arial" w:cs="Arial"/>
              </w:rPr>
              <w:t>.</w:t>
            </w:r>
            <w:r w:rsidRPr="00CE30CB">
              <w:rPr>
                <w:rFonts w:ascii="Arial" w:hAnsi="Arial" w:cs="Arial"/>
              </w:rPr>
              <w:t>934</w:t>
            </w:r>
            <w:r w:rsidR="005F061F" w:rsidRPr="00CE30CB">
              <w:rPr>
                <w:rFonts w:ascii="Arial" w:hAnsi="Arial" w:cs="Arial"/>
              </w:rPr>
              <w:t>,</w:t>
            </w:r>
            <w:r w:rsidRPr="00CE30CB">
              <w:rPr>
                <w:rFonts w:ascii="Arial" w:hAnsi="Arial" w:cs="Arial"/>
              </w:rPr>
              <w:t>94</w:t>
            </w:r>
          </w:p>
        </w:tc>
        <w:tc>
          <w:tcPr>
            <w:tcW w:w="2547" w:type="dxa"/>
            <w:shd w:val="clear" w:color="auto" w:fill="auto"/>
            <w:vAlign w:val="bottom"/>
          </w:tcPr>
          <w:p w14:paraId="3ABD8905" w14:textId="57C8F397" w:rsidR="0083546D" w:rsidRPr="00CE30CB" w:rsidRDefault="0083546D" w:rsidP="0083546D">
            <w:pPr>
              <w:ind w:right="-81"/>
              <w:jc w:val="right"/>
              <w:rPr>
                <w:rFonts w:ascii="Arial" w:hAnsi="Arial" w:cs="Arial"/>
              </w:rPr>
            </w:pPr>
            <w:r w:rsidRPr="00CE30CB">
              <w:rPr>
                <w:rFonts w:ascii="Arial" w:hAnsi="Arial" w:cs="Arial"/>
                <w:bCs/>
              </w:rPr>
              <w:t xml:space="preserve">                                10</w:t>
            </w:r>
            <w:r w:rsidR="005F061F" w:rsidRPr="00CE30CB">
              <w:rPr>
                <w:rFonts w:ascii="Arial" w:hAnsi="Arial" w:cs="Arial"/>
                <w:bCs/>
              </w:rPr>
              <w:t>.</w:t>
            </w:r>
            <w:r w:rsidRPr="00CE30CB">
              <w:rPr>
                <w:rFonts w:ascii="Arial" w:hAnsi="Arial" w:cs="Arial"/>
                <w:bCs/>
              </w:rPr>
              <w:t xml:space="preserve">128 </w:t>
            </w:r>
          </w:p>
        </w:tc>
        <w:tc>
          <w:tcPr>
            <w:tcW w:w="2565" w:type="dxa"/>
            <w:shd w:val="clear" w:color="auto" w:fill="auto"/>
          </w:tcPr>
          <w:p w14:paraId="143E4C60" w14:textId="649FE3E7" w:rsidR="0083546D" w:rsidRPr="00CE30CB" w:rsidRDefault="0083546D" w:rsidP="0083546D">
            <w:pPr>
              <w:ind w:right="-81"/>
              <w:jc w:val="right"/>
              <w:rPr>
                <w:rFonts w:ascii="Arial" w:hAnsi="Arial" w:cs="Arial"/>
              </w:rPr>
            </w:pPr>
            <w:r w:rsidRPr="00CE30CB">
              <w:rPr>
                <w:rFonts w:ascii="Arial" w:hAnsi="Arial" w:cs="Arial"/>
              </w:rPr>
              <w:t xml:space="preserve">                             28 </w:t>
            </w:r>
          </w:p>
        </w:tc>
      </w:tr>
      <w:tr w:rsidR="005327E8" w:rsidRPr="00CE30CB" w14:paraId="7352F7F2" w14:textId="77777777" w:rsidTr="009E3C25">
        <w:tc>
          <w:tcPr>
            <w:tcW w:w="3006" w:type="dxa"/>
            <w:shd w:val="clear" w:color="auto" w:fill="auto"/>
            <w:vAlign w:val="bottom"/>
          </w:tcPr>
          <w:p w14:paraId="12E9F976" w14:textId="37366B78" w:rsidR="005327E8" w:rsidRPr="00CE30CB" w:rsidRDefault="005327E8" w:rsidP="005327E8">
            <w:pPr>
              <w:ind w:left="-97"/>
              <w:jc w:val="left"/>
              <w:rPr>
                <w:rFonts w:ascii="Arial" w:hAnsi="Arial" w:cs="Arial"/>
              </w:rPr>
            </w:pPr>
          </w:p>
        </w:tc>
        <w:tc>
          <w:tcPr>
            <w:tcW w:w="2547" w:type="dxa"/>
            <w:shd w:val="clear" w:color="auto" w:fill="auto"/>
            <w:vAlign w:val="bottom"/>
          </w:tcPr>
          <w:p w14:paraId="3513E368" w14:textId="3DB5F1FF" w:rsidR="005327E8" w:rsidRPr="00CE30CB" w:rsidRDefault="005327E8" w:rsidP="005327E8">
            <w:pPr>
              <w:ind w:right="-81"/>
              <w:jc w:val="right"/>
              <w:rPr>
                <w:rFonts w:ascii="Arial" w:hAnsi="Arial" w:cs="Arial"/>
              </w:rPr>
            </w:pPr>
          </w:p>
        </w:tc>
        <w:tc>
          <w:tcPr>
            <w:tcW w:w="2547" w:type="dxa"/>
            <w:shd w:val="clear" w:color="auto" w:fill="auto"/>
            <w:vAlign w:val="bottom"/>
          </w:tcPr>
          <w:p w14:paraId="5707E7D1" w14:textId="1DB82D7E" w:rsidR="005327E8" w:rsidRPr="00CE30CB" w:rsidRDefault="005327E8" w:rsidP="005327E8">
            <w:pPr>
              <w:ind w:right="-81"/>
              <w:jc w:val="right"/>
              <w:rPr>
                <w:rFonts w:ascii="Arial" w:hAnsi="Arial" w:cs="Arial"/>
              </w:rPr>
            </w:pPr>
          </w:p>
        </w:tc>
        <w:tc>
          <w:tcPr>
            <w:tcW w:w="2547" w:type="dxa"/>
            <w:shd w:val="clear" w:color="auto" w:fill="auto"/>
            <w:vAlign w:val="bottom"/>
          </w:tcPr>
          <w:p w14:paraId="6555315D" w14:textId="2320004C" w:rsidR="005327E8" w:rsidRPr="00CE30CB" w:rsidRDefault="005327E8" w:rsidP="005327E8">
            <w:pPr>
              <w:ind w:right="-81"/>
              <w:jc w:val="right"/>
              <w:rPr>
                <w:rFonts w:ascii="Arial" w:hAnsi="Arial" w:cs="Arial"/>
              </w:rPr>
            </w:pPr>
          </w:p>
        </w:tc>
        <w:tc>
          <w:tcPr>
            <w:tcW w:w="2565" w:type="dxa"/>
            <w:shd w:val="clear" w:color="auto" w:fill="auto"/>
          </w:tcPr>
          <w:p w14:paraId="1053A0F8" w14:textId="77272F63" w:rsidR="005327E8" w:rsidRPr="00CE30CB" w:rsidRDefault="005327E8" w:rsidP="005327E8">
            <w:pPr>
              <w:ind w:right="-81"/>
              <w:jc w:val="right"/>
              <w:rPr>
                <w:rFonts w:ascii="Arial" w:hAnsi="Arial" w:cs="Arial"/>
              </w:rPr>
            </w:pPr>
          </w:p>
        </w:tc>
      </w:tr>
      <w:tr w:rsidR="00984DD0" w:rsidRPr="00CE30CB" w14:paraId="6D41F7B4" w14:textId="77777777" w:rsidTr="0013228D">
        <w:tc>
          <w:tcPr>
            <w:tcW w:w="3006" w:type="dxa"/>
            <w:shd w:val="clear" w:color="auto" w:fill="auto"/>
            <w:vAlign w:val="bottom"/>
          </w:tcPr>
          <w:p w14:paraId="0E8B5B3C" w14:textId="77777777" w:rsidR="00984DD0" w:rsidRPr="00CE30CB" w:rsidRDefault="00984DD0" w:rsidP="005327E8">
            <w:pPr>
              <w:ind w:left="-97"/>
              <w:jc w:val="left"/>
              <w:rPr>
                <w:rFonts w:ascii="Arial" w:hAnsi="Arial" w:cs="Arial"/>
              </w:rPr>
            </w:pPr>
          </w:p>
        </w:tc>
        <w:tc>
          <w:tcPr>
            <w:tcW w:w="2547" w:type="dxa"/>
            <w:shd w:val="clear" w:color="auto" w:fill="auto"/>
            <w:vAlign w:val="bottom"/>
          </w:tcPr>
          <w:p w14:paraId="1337BBC8" w14:textId="77777777" w:rsidR="00984DD0" w:rsidRPr="00CE30CB" w:rsidRDefault="00984DD0" w:rsidP="005327E8">
            <w:pPr>
              <w:ind w:right="-81"/>
              <w:jc w:val="right"/>
              <w:rPr>
                <w:rFonts w:ascii="Arial" w:hAnsi="Arial" w:cs="Arial"/>
              </w:rPr>
            </w:pPr>
          </w:p>
        </w:tc>
        <w:tc>
          <w:tcPr>
            <w:tcW w:w="2547" w:type="dxa"/>
            <w:shd w:val="clear" w:color="auto" w:fill="auto"/>
            <w:vAlign w:val="bottom"/>
          </w:tcPr>
          <w:p w14:paraId="5C2B96DC" w14:textId="77777777" w:rsidR="00984DD0" w:rsidRPr="00CE30CB" w:rsidRDefault="00984DD0" w:rsidP="005327E8">
            <w:pPr>
              <w:ind w:right="-81"/>
              <w:jc w:val="right"/>
              <w:rPr>
                <w:rFonts w:ascii="Arial" w:hAnsi="Arial" w:cs="Arial"/>
              </w:rPr>
            </w:pPr>
          </w:p>
        </w:tc>
        <w:tc>
          <w:tcPr>
            <w:tcW w:w="2547" w:type="dxa"/>
            <w:shd w:val="clear" w:color="auto" w:fill="auto"/>
            <w:vAlign w:val="bottom"/>
          </w:tcPr>
          <w:p w14:paraId="0F476066" w14:textId="77777777" w:rsidR="00984DD0" w:rsidRPr="00CE30CB" w:rsidRDefault="00984DD0" w:rsidP="005327E8">
            <w:pPr>
              <w:ind w:right="-81"/>
              <w:jc w:val="right"/>
              <w:rPr>
                <w:rFonts w:ascii="Arial" w:hAnsi="Arial" w:cs="Arial"/>
              </w:rPr>
            </w:pPr>
          </w:p>
        </w:tc>
        <w:tc>
          <w:tcPr>
            <w:tcW w:w="2565" w:type="dxa"/>
            <w:shd w:val="clear" w:color="auto" w:fill="auto"/>
          </w:tcPr>
          <w:p w14:paraId="4049E0CD" w14:textId="77777777" w:rsidR="00984DD0" w:rsidRPr="00CE30CB" w:rsidRDefault="00984DD0" w:rsidP="005327E8">
            <w:pPr>
              <w:ind w:right="-81"/>
              <w:jc w:val="right"/>
              <w:rPr>
                <w:rFonts w:ascii="Arial" w:hAnsi="Arial" w:cs="Arial"/>
              </w:rPr>
            </w:pPr>
          </w:p>
        </w:tc>
      </w:tr>
      <w:tr w:rsidR="008B27A1" w:rsidRPr="00CE30CB" w14:paraId="79DF3C9D" w14:textId="77777777" w:rsidTr="009E3C25">
        <w:tc>
          <w:tcPr>
            <w:tcW w:w="3006" w:type="dxa"/>
            <w:shd w:val="clear" w:color="auto" w:fill="auto"/>
          </w:tcPr>
          <w:p w14:paraId="65281A5F" w14:textId="450CD5E5" w:rsidR="008B27A1" w:rsidRPr="00CE30CB" w:rsidRDefault="008B27A1" w:rsidP="008B27A1">
            <w:pPr>
              <w:ind w:left="-97"/>
              <w:jc w:val="left"/>
              <w:rPr>
                <w:rFonts w:ascii="Arial" w:hAnsi="Arial" w:cs="Arial"/>
              </w:rPr>
            </w:pPr>
            <w:r w:rsidRPr="00CE30CB">
              <w:rPr>
                <w:rFonts w:ascii="Arial" w:hAnsi="Arial" w:cs="Arial"/>
              </w:rPr>
              <w:t xml:space="preserve">NAV bình quân trong </w:t>
            </w:r>
            <w:r w:rsidR="00AC14A9" w:rsidRPr="00CE30CB">
              <w:rPr>
                <w:rFonts w:ascii="Arial" w:hAnsi="Arial" w:cs="Arial"/>
              </w:rPr>
              <w:t>năm</w:t>
            </w:r>
          </w:p>
        </w:tc>
        <w:tc>
          <w:tcPr>
            <w:tcW w:w="2547" w:type="dxa"/>
            <w:shd w:val="clear" w:color="auto" w:fill="auto"/>
            <w:vAlign w:val="bottom"/>
          </w:tcPr>
          <w:p w14:paraId="4E8898AF" w14:textId="01379B42" w:rsidR="008B27A1" w:rsidRPr="00CE30CB" w:rsidRDefault="00C55C42" w:rsidP="008B27A1">
            <w:pPr>
              <w:ind w:right="-81"/>
              <w:jc w:val="right"/>
              <w:rPr>
                <w:rFonts w:ascii="Arial" w:hAnsi="Arial" w:cs="Arial"/>
              </w:rPr>
            </w:pPr>
            <w:r w:rsidRPr="00CE30CB">
              <w:rPr>
                <w:rFonts w:ascii="Arial" w:hAnsi="Arial" w:cs="Arial"/>
              </w:rPr>
              <w:t>129.494.813.865</w:t>
            </w:r>
          </w:p>
        </w:tc>
        <w:tc>
          <w:tcPr>
            <w:tcW w:w="2547" w:type="dxa"/>
            <w:shd w:val="clear" w:color="auto" w:fill="auto"/>
            <w:vAlign w:val="bottom"/>
          </w:tcPr>
          <w:p w14:paraId="69565A2C" w14:textId="77777777" w:rsidR="008B27A1" w:rsidRPr="00CE30CB" w:rsidRDefault="008B27A1" w:rsidP="008B27A1">
            <w:pPr>
              <w:ind w:right="-81"/>
              <w:jc w:val="right"/>
              <w:rPr>
                <w:rFonts w:ascii="Arial" w:hAnsi="Arial" w:cs="Arial"/>
              </w:rPr>
            </w:pPr>
          </w:p>
        </w:tc>
        <w:tc>
          <w:tcPr>
            <w:tcW w:w="2547" w:type="dxa"/>
            <w:shd w:val="clear" w:color="auto" w:fill="auto"/>
            <w:vAlign w:val="bottom"/>
          </w:tcPr>
          <w:p w14:paraId="30CE39B4" w14:textId="77777777" w:rsidR="008B27A1" w:rsidRPr="00CE30CB" w:rsidRDefault="008B27A1" w:rsidP="008B27A1">
            <w:pPr>
              <w:ind w:right="-81"/>
              <w:jc w:val="right"/>
              <w:rPr>
                <w:rFonts w:ascii="Arial" w:hAnsi="Arial" w:cs="Arial"/>
              </w:rPr>
            </w:pPr>
          </w:p>
        </w:tc>
        <w:tc>
          <w:tcPr>
            <w:tcW w:w="2565" w:type="dxa"/>
            <w:shd w:val="clear" w:color="auto" w:fill="auto"/>
            <w:vAlign w:val="bottom"/>
          </w:tcPr>
          <w:p w14:paraId="7288818F" w14:textId="77777777" w:rsidR="008B27A1" w:rsidRPr="00CE30CB" w:rsidRDefault="008B27A1" w:rsidP="008B27A1">
            <w:pPr>
              <w:ind w:right="-81"/>
              <w:jc w:val="right"/>
              <w:rPr>
                <w:rFonts w:ascii="Arial" w:hAnsi="Arial" w:cs="Arial"/>
              </w:rPr>
            </w:pPr>
          </w:p>
        </w:tc>
      </w:tr>
      <w:tr w:rsidR="00E12E89" w:rsidRPr="00CE30CB" w14:paraId="68A1A83C" w14:textId="77777777" w:rsidTr="0013228D">
        <w:tc>
          <w:tcPr>
            <w:tcW w:w="10647" w:type="dxa"/>
            <w:gridSpan w:val="4"/>
            <w:shd w:val="clear" w:color="auto" w:fill="auto"/>
            <w:vAlign w:val="bottom"/>
          </w:tcPr>
          <w:p w14:paraId="301D51FF" w14:textId="187690D4" w:rsidR="00E12E89" w:rsidRPr="00CE30CB" w:rsidRDefault="00E12E89" w:rsidP="009E3C25">
            <w:pPr>
              <w:spacing w:before="120"/>
              <w:ind w:right="-81"/>
              <w:jc w:val="left"/>
              <w:rPr>
                <w:rFonts w:ascii="Arial" w:hAnsi="Arial" w:cs="Arial"/>
              </w:rPr>
            </w:pPr>
            <w:r w:rsidRPr="00CE30CB">
              <w:rPr>
                <w:rFonts w:ascii="Arial" w:hAnsi="Arial" w:cs="Arial"/>
              </w:rPr>
              <w:t xml:space="preserve">Biến </w:t>
            </w:r>
            <w:r w:rsidRPr="00CE30CB">
              <w:rPr>
                <w:rFonts w:ascii="Arial" w:hAnsi="Arial" w:cs="Arial" w:hint="eastAsia"/>
              </w:rPr>
              <w:t>đ</w:t>
            </w:r>
            <w:r w:rsidRPr="00CE30CB">
              <w:rPr>
                <w:rFonts w:ascii="Arial" w:hAnsi="Arial" w:cs="Arial"/>
              </w:rPr>
              <w:t xml:space="preserve">ộng Giá trị tài sản ròng trên 1 </w:t>
            </w:r>
            <w:r w:rsidRPr="00CE30CB">
              <w:rPr>
                <w:rFonts w:ascii="Arial" w:hAnsi="Arial" w:cs="Arial" w:hint="eastAsia"/>
              </w:rPr>
              <w:t>Đơ</w:t>
            </w:r>
            <w:r w:rsidRPr="00CE30CB">
              <w:rPr>
                <w:rFonts w:ascii="Arial" w:hAnsi="Arial" w:cs="Arial"/>
              </w:rPr>
              <w:t xml:space="preserve">n vị Chứng chỉ quỹ trong </w:t>
            </w:r>
            <w:r w:rsidR="00AC14A9" w:rsidRPr="00CE30CB">
              <w:rPr>
                <w:rFonts w:ascii="Arial" w:hAnsi="Arial" w:cs="Arial"/>
              </w:rPr>
              <w:t>năm</w:t>
            </w:r>
            <w:r w:rsidRPr="00CE30CB">
              <w:rPr>
                <w:rFonts w:ascii="Arial" w:hAnsi="Arial" w:cs="Arial"/>
              </w:rPr>
              <w:t xml:space="preserve"> Mức Cao Nhất</w:t>
            </w:r>
          </w:p>
        </w:tc>
        <w:tc>
          <w:tcPr>
            <w:tcW w:w="2565" w:type="dxa"/>
            <w:shd w:val="clear" w:color="auto" w:fill="auto"/>
            <w:vAlign w:val="bottom"/>
          </w:tcPr>
          <w:p w14:paraId="6FDF67E5" w14:textId="1AB5CBE8" w:rsidR="00E12E89" w:rsidRPr="00CE30CB" w:rsidRDefault="00E12E89" w:rsidP="00893F7F">
            <w:pPr>
              <w:ind w:right="-81"/>
              <w:jc w:val="right"/>
              <w:rPr>
                <w:rFonts w:ascii="Arial" w:hAnsi="Arial" w:cs="Arial"/>
              </w:rPr>
            </w:pPr>
            <w:r w:rsidRPr="00CE30CB">
              <w:rPr>
                <w:rFonts w:ascii="Arial" w:hAnsi="Arial" w:cs="Arial"/>
              </w:rPr>
              <w:t>249</w:t>
            </w:r>
          </w:p>
        </w:tc>
      </w:tr>
      <w:tr w:rsidR="00E12E89" w:rsidRPr="00CE30CB" w14:paraId="50C6098C" w14:textId="77777777" w:rsidTr="0013228D">
        <w:tc>
          <w:tcPr>
            <w:tcW w:w="10647" w:type="dxa"/>
            <w:gridSpan w:val="4"/>
            <w:shd w:val="clear" w:color="auto" w:fill="auto"/>
            <w:vAlign w:val="bottom"/>
          </w:tcPr>
          <w:p w14:paraId="2B5F9E2B" w14:textId="179ED84E" w:rsidR="00E12E89" w:rsidRPr="00CE30CB" w:rsidRDefault="00E12E89" w:rsidP="009E3C25">
            <w:pPr>
              <w:spacing w:before="120"/>
              <w:ind w:right="-81"/>
              <w:jc w:val="left"/>
              <w:rPr>
                <w:rFonts w:ascii="Arial" w:hAnsi="Arial" w:cs="Arial"/>
              </w:rPr>
            </w:pPr>
            <w:r w:rsidRPr="00CE30CB">
              <w:rPr>
                <w:rFonts w:ascii="Arial" w:hAnsi="Arial" w:cs="Arial"/>
              </w:rPr>
              <w:t xml:space="preserve">Biến </w:t>
            </w:r>
            <w:r w:rsidRPr="00CE30CB">
              <w:rPr>
                <w:rFonts w:ascii="Arial" w:hAnsi="Arial" w:cs="Arial" w:hint="eastAsia"/>
              </w:rPr>
              <w:t>đ</w:t>
            </w:r>
            <w:r w:rsidRPr="00CE30CB">
              <w:rPr>
                <w:rFonts w:ascii="Arial" w:hAnsi="Arial" w:cs="Arial"/>
              </w:rPr>
              <w:t xml:space="preserve">ộng Giá trị tài sản ròng trên 1 </w:t>
            </w:r>
            <w:r w:rsidRPr="00CE30CB">
              <w:rPr>
                <w:rFonts w:ascii="Arial" w:hAnsi="Arial" w:cs="Arial" w:hint="eastAsia"/>
              </w:rPr>
              <w:t>Đơ</w:t>
            </w:r>
            <w:r w:rsidRPr="00CE30CB">
              <w:rPr>
                <w:rFonts w:ascii="Arial" w:hAnsi="Arial" w:cs="Arial"/>
              </w:rPr>
              <w:t xml:space="preserve">n vị Chứng chỉ quỹ trong </w:t>
            </w:r>
            <w:r w:rsidR="00AC14A9" w:rsidRPr="00CE30CB">
              <w:rPr>
                <w:rFonts w:ascii="Arial" w:hAnsi="Arial" w:cs="Arial"/>
              </w:rPr>
              <w:t>năm</w:t>
            </w:r>
            <w:r w:rsidRPr="00CE30CB">
              <w:rPr>
                <w:rFonts w:ascii="Arial" w:hAnsi="Arial" w:cs="Arial"/>
              </w:rPr>
              <w:t xml:space="preserve"> Mức Thấp Nhất</w:t>
            </w:r>
          </w:p>
        </w:tc>
        <w:tc>
          <w:tcPr>
            <w:tcW w:w="2565" w:type="dxa"/>
            <w:shd w:val="clear" w:color="auto" w:fill="auto"/>
            <w:vAlign w:val="bottom"/>
          </w:tcPr>
          <w:p w14:paraId="0E438EB2" w14:textId="4AD24226" w:rsidR="00E12E89" w:rsidRPr="00CE30CB" w:rsidRDefault="00DF4EA1" w:rsidP="00893F7F">
            <w:pPr>
              <w:ind w:right="-81"/>
              <w:jc w:val="right"/>
              <w:rPr>
                <w:rFonts w:ascii="Arial" w:hAnsi="Arial" w:cs="Arial"/>
              </w:rPr>
            </w:pPr>
            <w:r w:rsidRPr="00CE30CB">
              <w:rPr>
                <w:rFonts w:ascii="Arial" w:hAnsi="Arial" w:cs="Arial"/>
              </w:rPr>
              <w:t>-</w:t>
            </w:r>
          </w:p>
        </w:tc>
      </w:tr>
    </w:tbl>
    <w:p w14:paraId="3B59D6AA" w14:textId="09BB8033" w:rsidR="00AC0FD3" w:rsidRPr="00CE30CB" w:rsidRDefault="00AC0FD3" w:rsidP="00F26400">
      <w:pPr>
        <w:overflowPunct/>
        <w:autoSpaceDE/>
        <w:autoSpaceDN/>
        <w:adjustRightInd/>
        <w:jc w:val="left"/>
        <w:textAlignment w:val="auto"/>
        <w:rPr>
          <w:rFonts w:ascii="Arial" w:hAnsi="Arial" w:cs="Arial"/>
        </w:rPr>
        <w:sectPr w:rsidR="00AC0FD3" w:rsidRPr="00CE30CB" w:rsidSect="008755D0">
          <w:headerReference w:type="default" r:id="rId23"/>
          <w:pgSz w:w="16834" w:h="11909" w:orient="landscape" w:code="9"/>
          <w:pgMar w:top="1584" w:right="1440" w:bottom="864" w:left="1440" w:header="720" w:footer="576" w:gutter="0"/>
          <w:cols w:space="720"/>
          <w:docGrid w:linePitch="272"/>
        </w:sectPr>
      </w:pPr>
    </w:p>
    <w:p w14:paraId="025E9AE1" w14:textId="77777777" w:rsidR="00E94491" w:rsidRPr="00CE30CB" w:rsidRDefault="00E94491" w:rsidP="00FE64AC">
      <w:pPr>
        <w:overflowPunct/>
        <w:autoSpaceDE/>
        <w:autoSpaceDN/>
        <w:adjustRightInd/>
        <w:textAlignment w:val="auto"/>
        <w:rPr>
          <w:rFonts w:ascii="Arial" w:hAnsi="Arial" w:cs="Arial"/>
          <w:szCs w:val="14"/>
          <w:lang w:val="en-US"/>
        </w:rPr>
      </w:pPr>
    </w:p>
    <w:p w14:paraId="02684CA9" w14:textId="77777777" w:rsidR="00431B5B" w:rsidRPr="00CE30CB" w:rsidRDefault="00431B5B" w:rsidP="00FE64AC">
      <w:pPr>
        <w:overflowPunct/>
        <w:autoSpaceDE/>
        <w:autoSpaceDN/>
        <w:adjustRightInd/>
        <w:textAlignment w:val="auto"/>
        <w:rPr>
          <w:rFonts w:ascii="Arial" w:hAnsi="Arial" w:cs="Arial"/>
          <w:szCs w:val="14"/>
          <w:lang w:val="en-US"/>
        </w:rPr>
      </w:pPr>
    </w:p>
    <w:p w14:paraId="7651953C" w14:textId="6707DB9A" w:rsidR="00EA0D01" w:rsidRPr="00CE30CB" w:rsidRDefault="00EA0D01" w:rsidP="00FE64AC">
      <w:pPr>
        <w:overflowPunct/>
        <w:autoSpaceDE/>
        <w:autoSpaceDN/>
        <w:adjustRightInd/>
        <w:textAlignment w:val="auto"/>
        <w:rPr>
          <w:rFonts w:ascii="Arial" w:hAnsi="Arial" w:cs="Arial"/>
          <w:b/>
          <w:lang w:val="en-US"/>
        </w:rPr>
      </w:pPr>
      <w:r w:rsidRPr="00CE30CB">
        <w:rPr>
          <w:rFonts w:ascii="Arial" w:hAnsi="Arial" w:cs="Arial"/>
          <w:b/>
          <w:lang w:val="en-US"/>
        </w:rPr>
        <w:t>1</w:t>
      </w:r>
      <w:r w:rsidR="003C69FF" w:rsidRPr="00CE30CB">
        <w:rPr>
          <w:rFonts w:ascii="Arial" w:hAnsi="Arial" w:cs="Arial"/>
          <w:b/>
          <w:lang w:val="en-US"/>
        </w:rPr>
        <w:t>6</w:t>
      </w:r>
      <w:r w:rsidR="006E7C7B" w:rsidRPr="00CE30CB">
        <w:rPr>
          <w:rFonts w:ascii="Arial" w:hAnsi="Arial" w:cs="Arial"/>
          <w:b/>
          <w:lang w:val="en-US"/>
        </w:rPr>
        <w:t>.</w:t>
      </w:r>
      <w:r w:rsidRPr="00CE30CB">
        <w:rPr>
          <w:rFonts w:ascii="Arial" w:hAnsi="Arial" w:cs="Arial"/>
          <w:b/>
          <w:lang w:val="en-US"/>
        </w:rPr>
        <w:tab/>
      </w:r>
      <w:r w:rsidR="00EE2B0C" w:rsidRPr="00CE30CB">
        <w:rPr>
          <w:rFonts w:ascii="Arial" w:hAnsi="Arial" w:cs="Arial"/>
          <w:b/>
          <w:lang w:val="en-US"/>
        </w:rPr>
        <w:t>CÁC CHỈ TIÊU NGOÀI BÁO CÁO TÌNH HÌNH TÀI CHÍNH</w:t>
      </w:r>
      <w:r w:rsidRPr="00CE30CB">
        <w:rPr>
          <w:rFonts w:ascii="Arial" w:hAnsi="Arial" w:cs="Arial"/>
          <w:b/>
          <w:lang w:val="en-US"/>
        </w:rPr>
        <w:t xml:space="preserve"> </w:t>
      </w:r>
    </w:p>
    <w:p w14:paraId="32D70538" w14:textId="77777777" w:rsidR="00EA0D01" w:rsidRPr="00CE30CB" w:rsidRDefault="00EA0D01" w:rsidP="00FE64AC">
      <w:pPr>
        <w:overflowPunct/>
        <w:autoSpaceDE/>
        <w:autoSpaceDN/>
        <w:adjustRightInd/>
        <w:textAlignment w:val="auto"/>
        <w:rPr>
          <w:rFonts w:ascii="Arial" w:hAnsi="Arial" w:cs="Arial"/>
          <w:b/>
          <w:szCs w:val="14"/>
          <w:lang w:val="en-US"/>
        </w:rPr>
      </w:pPr>
    </w:p>
    <w:p w14:paraId="7DF0133A" w14:textId="77777777" w:rsidR="00EA0D01" w:rsidRPr="00CE30CB" w:rsidRDefault="00EA0D01" w:rsidP="00FE64AC">
      <w:pPr>
        <w:overflowPunct/>
        <w:autoSpaceDE/>
        <w:autoSpaceDN/>
        <w:adjustRightInd/>
        <w:ind w:firstLine="720"/>
        <w:textAlignment w:val="auto"/>
        <w:rPr>
          <w:rFonts w:ascii="Arial" w:hAnsi="Arial" w:cs="Arial"/>
          <w:b/>
          <w:i/>
          <w:lang w:val="en-US"/>
        </w:rPr>
      </w:pPr>
      <w:r w:rsidRPr="00CE30CB">
        <w:rPr>
          <w:rFonts w:ascii="Arial" w:hAnsi="Arial" w:cs="Arial"/>
          <w:b/>
          <w:i/>
          <w:lang w:val="en-US"/>
        </w:rPr>
        <w:t>Số lượng chứng chỉ quỹ đang lưu hành</w:t>
      </w:r>
    </w:p>
    <w:p w14:paraId="7E1E88C2" w14:textId="77777777" w:rsidR="00372A35" w:rsidRPr="00CE30CB" w:rsidRDefault="00372A35" w:rsidP="00FE64AC">
      <w:pPr>
        <w:overflowPunct/>
        <w:autoSpaceDE/>
        <w:autoSpaceDN/>
        <w:adjustRightInd/>
        <w:jc w:val="right"/>
        <w:textAlignment w:val="auto"/>
        <w:rPr>
          <w:rFonts w:ascii="Arial" w:hAnsi="Arial" w:cs="Arial"/>
          <w:b/>
          <w:szCs w:val="14"/>
          <w:lang w:val="en-US"/>
        </w:rPr>
      </w:pPr>
    </w:p>
    <w:tbl>
      <w:tblPr>
        <w:tblW w:w="8037" w:type="dxa"/>
        <w:tblInd w:w="828" w:type="dxa"/>
        <w:tblLayout w:type="fixed"/>
        <w:tblLook w:val="01E0" w:firstRow="1" w:lastRow="1" w:firstColumn="1" w:lastColumn="1" w:noHBand="0" w:noVBand="0"/>
      </w:tblPr>
      <w:tblGrid>
        <w:gridCol w:w="3798"/>
        <w:gridCol w:w="2124"/>
        <w:gridCol w:w="2115"/>
      </w:tblGrid>
      <w:tr w:rsidR="0029770A" w:rsidRPr="00CE30CB" w14:paraId="348DEE3A" w14:textId="77777777" w:rsidTr="0029770A">
        <w:tc>
          <w:tcPr>
            <w:tcW w:w="3798" w:type="dxa"/>
            <w:vAlign w:val="bottom"/>
          </w:tcPr>
          <w:p w14:paraId="747181DE" w14:textId="77777777" w:rsidR="0029770A" w:rsidRPr="00CE30CB" w:rsidRDefault="0029770A" w:rsidP="00FE64AC">
            <w:pPr>
              <w:widowControl w:val="0"/>
              <w:ind w:left="471" w:hanging="574"/>
              <w:rPr>
                <w:rFonts w:ascii="Arial" w:hAnsi="Arial" w:cs="Arial"/>
                <w:lang w:val="pt-BR"/>
              </w:rPr>
            </w:pPr>
          </w:p>
        </w:tc>
        <w:tc>
          <w:tcPr>
            <w:tcW w:w="2124" w:type="dxa"/>
          </w:tcPr>
          <w:p w14:paraId="40FEB548" w14:textId="022FF08F" w:rsidR="0029770A" w:rsidRPr="00CE30CB" w:rsidRDefault="0029770A" w:rsidP="0029770A">
            <w:pPr>
              <w:ind w:right="-88"/>
              <w:jc w:val="right"/>
              <w:rPr>
                <w:rFonts w:ascii="Arial" w:hAnsi="Arial" w:cs="Arial"/>
                <w:i/>
                <w:iCs/>
                <w:lang w:val="en-US"/>
              </w:rPr>
            </w:pPr>
            <w:r w:rsidRPr="00CE30CB">
              <w:rPr>
                <w:rFonts w:ascii="Arial" w:hAnsi="Arial" w:cs="Arial"/>
                <w:i/>
                <w:iCs/>
                <w:lang w:val="en-US"/>
              </w:rPr>
              <w:t>Ngày 3</w:t>
            </w:r>
            <w:r w:rsidR="00957C65" w:rsidRPr="00CE30CB">
              <w:rPr>
                <w:rFonts w:ascii="Arial" w:hAnsi="Arial" w:cs="Arial"/>
                <w:i/>
                <w:iCs/>
                <w:lang w:val="en-US"/>
              </w:rPr>
              <w:t>1</w:t>
            </w:r>
            <w:r w:rsidRPr="00CE30CB">
              <w:rPr>
                <w:rFonts w:ascii="Arial" w:hAnsi="Arial" w:cs="Arial"/>
                <w:i/>
                <w:iCs/>
                <w:lang w:val="en-US"/>
              </w:rPr>
              <w:t xml:space="preserve"> tháng </w:t>
            </w:r>
            <w:r w:rsidR="00957C65" w:rsidRPr="00CE30CB">
              <w:rPr>
                <w:rFonts w:ascii="Arial" w:hAnsi="Arial" w:cs="Arial"/>
                <w:i/>
                <w:iCs/>
                <w:lang w:val="en-US"/>
              </w:rPr>
              <w:t>12</w:t>
            </w:r>
            <w:r w:rsidRPr="00CE30CB">
              <w:rPr>
                <w:rFonts w:ascii="Arial" w:hAnsi="Arial" w:cs="Arial"/>
                <w:i/>
                <w:iCs/>
                <w:lang w:val="en-US"/>
              </w:rPr>
              <w:t xml:space="preserve"> </w:t>
            </w:r>
            <w:r w:rsidRPr="00CE30CB">
              <w:rPr>
                <w:rFonts w:ascii="Arial" w:hAnsi="Arial" w:cs="Arial"/>
                <w:i/>
                <w:iCs/>
                <w:lang w:val="en-US"/>
              </w:rPr>
              <w:br/>
              <w:t>năm 2019</w:t>
            </w:r>
          </w:p>
          <w:p w14:paraId="14E81099" w14:textId="067D7389" w:rsidR="0029770A" w:rsidRPr="00CE30CB" w:rsidRDefault="0029770A" w:rsidP="0029770A">
            <w:pPr>
              <w:ind w:right="-88"/>
              <w:jc w:val="right"/>
              <w:rPr>
                <w:rFonts w:ascii="Arial" w:hAnsi="Arial" w:cs="Arial"/>
                <w:i/>
                <w:iCs/>
                <w:lang w:val="en-US"/>
              </w:rPr>
            </w:pPr>
            <w:r w:rsidRPr="00CE30CB">
              <w:rPr>
                <w:rFonts w:ascii="Arial" w:hAnsi="Arial" w:cs="Arial"/>
                <w:i/>
                <w:iCs/>
                <w:lang w:val="en-US"/>
              </w:rPr>
              <w:t>VND</w:t>
            </w:r>
          </w:p>
        </w:tc>
        <w:tc>
          <w:tcPr>
            <w:tcW w:w="2115" w:type="dxa"/>
          </w:tcPr>
          <w:p w14:paraId="41902A8B" w14:textId="192E00F9" w:rsidR="0029770A" w:rsidRPr="00CE30CB" w:rsidRDefault="0029770A" w:rsidP="00FE64AC">
            <w:pPr>
              <w:ind w:right="-88"/>
              <w:jc w:val="right"/>
              <w:rPr>
                <w:rFonts w:ascii="Arial" w:hAnsi="Arial" w:cs="Arial"/>
                <w:i/>
                <w:iCs/>
                <w:lang w:val="en-US"/>
              </w:rPr>
            </w:pPr>
            <w:r w:rsidRPr="00CE30CB">
              <w:rPr>
                <w:rFonts w:ascii="Arial" w:hAnsi="Arial" w:cs="Arial"/>
                <w:i/>
                <w:iCs/>
                <w:lang w:val="en-US"/>
              </w:rPr>
              <w:t xml:space="preserve">Ngày 31 tháng 12 </w:t>
            </w:r>
            <w:r w:rsidRPr="00CE30CB">
              <w:rPr>
                <w:rFonts w:ascii="Arial" w:hAnsi="Arial" w:cs="Arial"/>
                <w:i/>
                <w:iCs/>
                <w:lang w:val="en-US"/>
              </w:rPr>
              <w:br/>
              <w:t>năm 2018</w:t>
            </w:r>
          </w:p>
          <w:p w14:paraId="52BCEAF1" w14:textId="77777777" w:rsidR="0029770A" w:rsidRPr="00CE30CB" w:rsidRDefault="0029770A" w:rsidP="00FE64AC">
            <w:pPr>
              <w:ind w:right="-88"/>
              <w:jc w:val="right"/>
              <w:rPr>
                <w:rFonts w:ascii="Arial" w:hAnsi="Arial" w:cs="Arial"/>
                <w:i/>
                <w:iCs/>
                <w:lang w:val="en-US"/>
              </w:rPr>
            </w:pPr>
            <w:r w:rsidRPr="00CE30CB">
              <w:rPr>
                <w:rFonts w:ascii="Arial" w:hAnsi="Arial" w:cs="Arial"/>
                <w:i/>
                <w:iCs/>
                <w:lang w:val="en-US"/>
              </w:rPr>
              <w:t>VND</w:t>
            </w:r>
          </w:p>
        </w:tc>
      </w:tr>
      <w:tr w:rsidR="0029770A" w:rsidRPr="00CE30CB" w14:paraId="19CA8C58" w14:textId="77777777" w:rsidTr="0029770A">
        <w:tc>
          <w:tcPr>
            <w:tcW w:w="3798" w:type="dxa"/>
            <w:vAlign w:val="bottom"/>
          </w:tcPr>
          <w:p w14:paraId="43F8F645" w14:textId="77777777" w:rsidR="0029770A" w:rsidRPr="00CE30CB" w:rsidRDefault="0029770A" w:rsidP="00FE64AC">
            <w:pPr>
              <w:widowControl w:val="0"/>
              <w:ind w:left="471" w:hanging="574"/>
              <w:rPr>
                <w:rFonts w:ascii="Arial" w:hAnsi="Arial" w:cs="Arial"/>
                <w:szCs w:val="12"/>
                <w:lang w:val="pt-BR"/>
              </w:rPr>
            </w:pPr>
          </w:p>
        </w:tc>
        <w:tc>
          <w:tcPr>
            <w:tcW w:w="2124" w:type="dxa"/>
          </w:tcPr>
          <w:p w14:paraId="71B3FE0C" w14:textId="77777777" w:rsidR="0029770A" w:rsidRPr="00CE30CB" w:rsidRDefault="0029770A" w:rsidP="00FE64AC">
            <w:pPr>
              <w:widowControl w:val="0"/>
              <w:ind w:left="72" w:right="-86"/>
              <w:jc w:val="right"/>
              <w:rPr>
                <w:rFonts w:ascii="Arial" w:hAnsi="Arial" w:cs="Arial"/>
                <w:szCs w:val="12"/>
                <w:lang w:val="pt-BR"/>
              </w:rPr>
            </w:pPr>
          </w:p>
        </w:tc>
        <w:tc>
          <w:tcPr>
            <w:tcW w:w="2115" w:type="dxa"/>
          </w:tcPr>
          <w:p w14:paraId="410C8EAE" w14:textId="25D183A4" w:rsidR="0029770A" w:rsidRPr="00CE30CB" w:rsidRDefault="0029770A" w:rsidP="00FE64AC">
            <w:pPr>
              <w:widowControl w:val="0"/>
              <w:ind w:left="72" w:right="-86"/>
              <w:jc w:val="right"/>
              <w:rPr>
                <w:rFonts w:ascii="Arial" w:hAnsi="Arial" w:cs="Arial"/>
                <w:szCs w:val="12"/>
                <w:lang w:val="pt-BR"/>
              </w:rPr>
            </w:pPr>
          </w:p>
        </w:tc>
      </w:tr>
      <w:tr w:rsidR="00E337E5" w:rsidRPr="00CE30CB" w14:paraId="4631CBFF" w14:textId="77777777" w:rsidTr="0029770A">
        <w:tc>
          <w:tcPr>
            <w:tcW w:w="3798" w:type="dxa"/>
            <w:vAlign w:val="bottom"/>
          </w:tcPr>
          <w:p w14:paraId="0A76CB5D" w14:textId="77777777" w:rsidR="00E337E5" w:rsidRPr="00CE30CB" w:rsidRDefault="00E337E5" w:rsidP="00E337E5">
            <w:pPr>
              <w:widowControl w:val="0"/>
              <w:ind w:left="471" w:hanging="574"/>
              <w:rPr>
                <w:rFonts w:ascii="Arial" w:hAnsi="Arial" w:cs="Arial"/>
                <w:szCs w:val="12"/>
                <w:lang w:val="pt-BR"/>
              </w:rPr>
            </w:pPr>
            <w:r w:rsidRPr="00CE30CB">
              <w:rPr>
                <w:rFonts w:ascii="Arial" w:hAnsi="Arial" w:cs="Arial"/>
                <w:szCs w:val="12"/>
                <w:lang w:val="pt-BR"/>
              </w:rPr>
              <w:t>Đến 1 năm</w:t>
            </w:r>
          </w:p>
        </w:tc>
        <w:tc>
          <w:tcPr>
            <w:tcW w:w="2124" w:type="dxa"/>
          </w:tcPr>
          <w:p w14:paraId="48E2DB41" w14:textId="34317EA3" w:rsidR="00E337E5" w:rsidRPr="00CE30CB" w:rsidRDefault="00E337E5" w:rsidP="00E337E5">
            <w:pPr>
              <w:widowControl w:val="0"/>
              <w:ind w:left="115" w:right="-86"/>
              <w:jc w:val="right"/>
              <w:rPr>
                <w:rFonts w:ascii="Arial" w:hAnsi="Arial" w:cs="Arial"/>
                <w:lang w:val="pt-BR"/>
              </w:rPr>
            </w:pPr>
            <w:r w:rsidRPr="00CE30CB">
              <w:rPr>
                <w:rFonts w:ascii="Arial" w:hAnsi="Arial" w:cs="Arial"/>
              </w:rPr>
              <w:t>2.127.563,86</w:t>
            </w:r>
          </w:p>
        </w:tc>
        <w:tc>
          <w:tcPr>
            <w:tcW w:w="2115" w:type="dxa"/>
          </w:tcPr>
          <w:p w14:paraId="0A645587" w14:textId="2125F98A" w:rsidR="00E337E5" w:rsidRPr="00CE30CB" w:rsidRDefault="00E337E5" w:rsidP="00E337E5">
            <w:pPr>
              <w:widowControl w:val="0"/>
              <w:ind w:left="115" w:right="-86"/>
              <w:jc w:val="right"/>
              <w:rPr>
                <w:rFonts w:ascii="Arial" w:hAnsi="Arial" w:cs="Arial"/>
                <w:lang w:val="pt-BR"/>
              </w:rPr>
            </w:pPr>
            <w:r w:rsidRPr="00CE30CB">
              <w:rPr>
                <w:rFonts w:ascii="Arial" w:hAnsi="Arial" w:cs="Arial"/>
                <w:lang w:val="pt-BR"/>
              </w:rPr>
              <w:t>4.680.723,30</w:t>
            </w:r>
          </w:p>
        </w:tc>
      </w:tr>
      <w:tr w:rsidR="00E337E5" w:rsidRPr="00CE30CB" w14:paraId="4AE277D1" w14:textId="77777777" w:rsidTr="0029770A">
        <w:tc>
          <w:tcPr>
            <w:tcW w:w="3798" w:type="dxa"/>
            <w:vAlign w:val="bottom"/>
          </w:tcPr>
          <w:p w14:paraId="7F6BD910" w14:textId="77777777" w:rsidR="00E337E5" w:rsidRPr="00CE30CB" w:rsidRDefault="00E337E5" w:rsidP="00E337E5">
            <w:pPr>
              <w:widowControl w:val="0"/>
              <w:ind w:left="471" w:hanging="574"/>
              <w:rPr>
                <w:rFonts w:ascii="Arial" w:hAnsi="Arial" w:cs="Arial"/>
                <w:i/>
                <w:lang w:val="pt-BR"/>
              </w:rPr>
            </w:pPr>
            <w:r w:rsidRPr="00CE30CB">
              <w:rPr>
                <w:rFonts w:ascii="Arial" w:hAnsi="Arial" w:cs="Arial"/>
                <w:lang w:val="pt-BR"/>
              </w:rPr>
              <w:t>Trên 1 năm</w:t>
            </w:r>
          </w:p>
        </w:tc>
        <w:tc>
          <w:tcPr>
            <w:tcW w:w="2124" w:type="dxa"/>
          </w:tcPr>
          <w:p w14:paraId="67D1DE94" w14:textId="05B552E5" w:rsidR="00E337E5" w:rsidRPr="00CE30CB" w:rsidRDefault="00E337E5" w:rsidP="00E337E5">
            <w:pPr>
              <w:widowControl w:val="0"/>
              <w:pBdr>
                <w:bottom w:val="single" w:sz="4" w:space="1" w:color="auto"/>
              </w:pBdr>
              <w:ind w:left="115" w:right="-86"/>
              <w:jc w:val="right"/>
              <w:rPr>
                <w:rFonts w:ascii="Arial" w:hAnsi="Arial" w:cs="Arial"/>
                <w:lang w:val="pt-BR"/>
              </w:rPr>
            </w:pPr>
            <w:r w:rsidRPr="00CE30CB">
              <w:rPr>
                <w:rFonts w:ascii="Arial" w:hAnsi="Arial" w:cs="Arial"/>
              </w:rPr>
              <w:t>10.760.371,08</w:t>
            </w:r>
          </w:p>
        </w:tc>
        <w:tc>
          <w:tcPr>
            <w:tcW w:w="2115" w:type="dxa"/>
          </w:tcPr>
          <w:p w14:paraId="67733C70" w14:textId="42022853" w:rsidR="00E337E5" w:rsidRPr="00CE30CB" w:rsidRDefault="00E337E5" w:rsidP="00E337E5">
            <w:pPr>
              <w:widowControl w:val="0"/>
              <w:pBdr>
                <w:bottom w:val="single" w:sz="4" w:space="1" w:color="auto"/>
              </w:pBdr>
              <w:ind w:left="115" w:right="-86"/>
              <w:jc w:val="right"/>
              <w:rPr>
                <w:rFonts w:ascii="Arial" w:hAnsi="Arial" w:cs="Arial"/>
                <w:lang w:val="pt-BR"/>
              </w:rPr>
            </w:pPr>
            <w:r w:rsidRPr="00CE30CB">
              <w:rPr>
                <w:rFonts w:ascii="Arial" w:hAnsi="Arial" w:cs="Arial"/>
                <w:lang w:val="pt-BR"/>
              </w:rPr>
              <w:t>8.192.586,90</w:t>
            </w:r>
          </w:p>
        </w:tc>
      </w:tr>
      <w:tr w:rsidR="00E337E5" w:rsidRPr="00CE30CB" w14:paraId="392EB575" w14:textId="77777777" w:rsidTr="0029770A">
        <w:tc>
          <w:tcPr>
            <w:tcW w:w="3798" w:type="dxa"/>
            <w:vAlign w:val="bottom"/>
          </w:tcPr>
          <w:p w14:paraId="6D1B72AD" w14:textId="77777777" w:rsidR="00E337E5" w:rsidRPr="00CE30CB" w:rsidRDefault="00E337E5" w:rsidP="00E337E5">
            <w:pPr>
              <w:widowControl w:val="0"/>
              <w:spacing w:before="120"/>
              <w:ind w:left="471" w:hanging="574"/>
              <w:rPr>
                <w:rFonts w:ascii="Arial" w:hAnsi="Arial" w:cs="Arial"/>
                <w:lang w:val="pt-BR"/>
              </w:rPr>
            </w:pPr>
          </w:p>
        </w:tc>
        <w:tc>
          <w:tcPr>
            <w:tcW w:w="2124" w:type="dxa"/>
          </w:tcPr>
          <w:p w14:paraId="425270EF" w14:textId="7A2DC526" w:rsidR="00E337E5" w:rsidRPr="00CE30CB" w:rsidRDefault="00E337E5" w:rsidP="00E337E5">
            <w:pPr>
              <w:widowControl w:val="0"/>
              <w:pBdr>
                <w:bottom w:val="double" w:sz="4" w:space="1" w:color="auto"/>
              </w:pBdr>
              <w:spacing w:before="120"/>
              <w:ind w:left="115" w:right="-86"/>
              <w:jc w:val="right"/>
              <w:rPr>
                <w:rFonts w:ascii="Arial" w:hAnsi="Arial" w:cs="Arial"/>
                <w:b/>
                <w:lang w:val="pt-BR"/>
              </w:rPr>
            </w:pPr>
            <w:r w:rsidRPr="00CE30CB">
              <w:rPr>
                <w:rFonts w:ascii="Arial" w:hAnsi="Arial" w:cs="Arial"/>
                <w:b/>
              </w:rPr>
              <w:t>12.887.934,94</w:t>
            </w:r>
          </w:p>
        </w:tc>
        <w:tc>
          <w:tcPr>
            <w:tcW w:w="2115" w:type="dxa"/>
          </w:tcPr>
          <w:p w14:paraId="510B4A50" w14:textId="7954B937" w:rsidR="00E337E5" w:rsidRPr="00CE30CB" w:rsidRDefault="00E337E5" w:rsidP="00E337E5">
            <w:pPr>
              <w:widowControl w:val="0"/>
              <w:pBdr>
                <w:bottom w:val="double" w:sz="4" w:space="1" w:color="auto"/>
              </w:pBdr>
              <w:spacing w:before="120"/>
              <w:ind w:left="115" w:right="-86"/>
              <w:jc w:val="right"/>
              <w:rPr>
                <w:rFonts w:ascii="Arial" w:hAnsi="Arial" w:cs="Arial"/>
                <w:b/>
                <w:lang w:val="pt-BR"/>
              </w:rPr>
            </w:pPr>
            <w:r w:rsidRPr="00CE30CB">
              <w:rPr>
                <w:rFonts w:ascii="Arial" w:hAnsi="Arial" w:cs="Arial"/>
                <w:b/>
                <w:lang w:val="pt-BR"/>
              </w:rPr>
              <w:t>12.873.310,20</w:t>
            </w:r>
          </w:p>
        </w:tc>
      </w:tr>
    </w:tbl>
    <w:p w14:paraId="4FF40D8A" w14:textId="77777777" w:rsidR="000C649E" w:rsidRPr="00CE30CB" w:rsidRDefault="000C649E" w:rsidP="00FE64AC">
      <w:pPr>
        <w:overflowPunct/>
        <w:autoSpaceDE/>
        <w:autoSpaceDN/>
        <w:adjustRightInd/>
        <w:textAlignment w:val="auto"/>
        <w:rPr>
          <w:rFonts w:ascii="Arial" w:hAnsi="Arial" w:cs="Arial"/>
          <w:b/>
          <w:lang w:val="en-US"/>
        </w:rPr>
      </w:pPr>
    </w:p>
    <w:p w14:paraId="60B83E46" w14:textId="77777777" w:rsidR="000C649E" w:rsidRPr="00CE30CB" w:rsidRDefault="000C649E" w:rsidP="00FE64AC">
      <w:pPr>
        <w:overflowPunct/>
        <w:autoSpaceDE/>
        <w:autoSpaceDN/>
        <w:adjustRightInd/>
        <w:textAlignment w:val="auto"/>
        <w:rPr>
          <w:rFonts w:ascii="Arial" w:hAnsi="Arial" w:cs="Arial"/>
          <w:b/>
          <w:lang w:val="en-US"/>
        </w:rPr>
      </w:pPr>
    </w:p>
    <w:p w14:paraId="1739E6CA" w14:textId="38BFF87A" w:rsidR="00252232" w:rsidRPr="00CE30CB" w:rsidRDefault="00424BBB" w:rsidP="00FE64AC">
      <w:pPr>
        <w:overflowPunct/>
        <w:autoSpaceDE/>
        <w:autoSpaceDN/>
        <w:adjustRightInd/>
        <w:textAlignment w:val="auto"/>
        <w:rPr>
          <w:rFonts w:ascii="Arial" w:hAnsi="Arial" w:cs="Arial"/>
          <w:b/>
          <w:lang w:val="en-US"/>
        </w:rPr>
      </w:pPr>
      <w:r w:rsidRPr="00CE30CB">
        <w:rPr>
          <w:rFonts w:ascii="Arial" w:hAnsi="Arial" w:cs="Arial"/>
          <w:b/>
          <w:lang w:val="en-US"/>
        </w:rPr>
        <w:t>1</w:t>
      </w:r>
      <w:r w:rsidR="003C69FF" w:rsidRPr="00CE30CB">
        <w:rPr>
          <w:rFonts w:ascii="Arial" w:hAnsi="Arial" w:cs="Arial"/>
          <w:b/>
          <w:lang w:val="en-US"/>
        </w:rPr>
        <w:t>7</w:t>
      </w:r>
      <w:r w:rsidR="006E7C7B" w:rsidRPr="00CE30CB">
        <w:rPr>
          <w:rFonts w:ascii="Arial" w:hAnsi="Arial" w:cs="Arial"/>
          <w:b/>
          <w:lang w:val="en-US"/>
        </w:rPr>
        <w:t>.</w:t>
      </w:r>
      <w:r w:rsidR="003243D2" w:rsidRPr="00CE30CB">
        <w:rPr>
          <w:rFonts w:ascii="Arial" w:hAnsi="Arial" w:cs="Arial"/>
          <w:b/>
          <w:lang w:val="en-US"/>
        </w:rPr>
        <w:tab/>
      </w:r>
      <w:r w:rsidR="00252232" w:rsidRPr="00CE30CB">
        <w:rPr>
          <w:rFonts w:ascii="Arial" w:hAnsi="Arial" w:cs="Arial"/>
          <w:b/>
          <w:lang w:val="en-US"/>
        </w:rPr>
        <w:t xml:space="preserve">CHỈ TIÊU TÀI CHÍNH </w:t>
      </w:r>
      <w:r w:rsidR="00252232" w:rsidRPr="00CE30CB">
        <w:rPr>
          <w:rFonts w:ascii="Arial" w:hAnsi="Arial" w:cs="Arial" w:hint="eastAsia"/>
          <w:b/>
          <w:lang w:val="en-US"/>
        </w:rPr>
        <w:t>ĐÁ</w:t>
      </w:r>
      <w:r w:rsidR="00252232" w:rsidRPr="00CE30CB">
        <w:rPr>
          <w:rFonts w:ascii="Arial" w:hAnsi="Arial" w:cs="Arial"/>
          <w:b/>
          <w:lang w:val="en-US"/>
        </w:rPr>
        <w:t xml:space="preserve">NH GIÁ HOẠT </w:t>
      </w:r>
      <w:r w:rsidR="00252232" w:rsidRPr="00CE30CB">
        <w:rPr>
          <w:rFonts w:ascii="Arial" w:hAnsi="Arial" w:cs="Arial" w:hint="eastAsia"/>
          <w:b/>
          <w:lang w:val="en-US"/>
        </w:rPr>
        <w:t>Đ</w:t>
      </w:r>
      <w:r w:rsidR="00252232" w:rsidRPr="00CE30CB">
        <w:rPr>
          <w:rFonts w:ascii="Arial" w:hAnsi="Arial" w:cs="Arial"/>
          <w:b/>
          <w:lang w:val="en-US"/>
        </w:rPr>
        <w:t>ỘNG QUỸ</w:t>
      </w:r>
    </w:p>
    <w:p w14:paraId="23578151" w14:textId="77777777" w:rsidR="00252232" w:rsidRPr="00CE30CB" w:rsidRDefault="00252232" w:rsidP="00FE64AC">
      <w:pPr>
        <w:overflowPunct/>
        <w:autoSpaceDE/>
        <w:autoSpaceDN/>
        <w:adjustRightInd/>
        <w:textAlignment w:val="auto"/>
        <w:rPr>
          <w:rFonts w:ascii="Arial" w:hAnsi="Arial" w:cs="Arial"/>
          <w:b/>
          <w:lang w:val="en-US"/>
        </w:rPr>
      </w:pPr>
    </w:p>
    <w:tbl>
      <w:tblPr>
        <w:tblW w:w="8048" w:type="dxa"/>
        <w:tblInd w:w="817" w:type="dxa"/>
        <w:tblLayout w:type="fixed"/>
        <w:tblLook w:val="04A0" w:firstRow="1" w:lastRow="0" w:firstColumn="1" w:lastColumn="0" w:noHBand="0" w:noVBand="1"/>
      </w:tblPr>
      <w:tblGrid>
        <w:gridCol w:w="3800"/>
        <w:gridCol w:w="2125"/>
        <w:gridCol w:w="2123"/>
      </w:tblGrid>
      <w:tr w:rsidR="009F17C7" w:rsidRPr="00CE30CB" w14:paraId="31108AE0" w14:textId="77777777" w:rsidTr="009F17C7">
        <w:tc>
          <w:tcPr>
            <w:tcW w:w="2361" w:type="pct"/>
            <w:tcBorders>
              <w:top w:val="nil"/>
              <w:left w:val="nil"/>
              <w:bottom w:val="nil"/>
              <w:right w:val="nil"/>
            </w:tcBorders>
            <w:shd w:val="clear" w:color="auto" w:fill="auto"/>
            <w:noWrap/>
            <w:vAlign w:val="bottom"/>
            <w:hideMark/>
          </w:tcPr>
          <w:p w14:paraId="6F08C129" w14:textId="77777777" w:rsidR="009F17C7" w:rsidRPr="00CE30CB" w:rsidRDefault="009F17C7" w:rsidP="009F17C7">
            <w:pPr>
              <w:widowControl w:val="0"/>
              <w:rPr>
                <w:rFonts w:ascii="Arial" w:eastAsia="Calibri" w:hAnsi="Arial" w:cs="Arial"/>
                <w:i/>
                <w:color w:val="000000"/>
                <w:lang w:val="en-US"/>
              </w:rPr>
            </w:pPr>
          </w:p>
        </w:tc>
        <w:tc>
          <w:tcPr>
            <w:tcW w:w="1320" w:type="pct"/>
            <w:tcBorders>
              <w:top w:val="nil"/>
              <w:left w:val="nil"/>
              <w:bottom w:val="nil"/>
              <w:right w:val="nil"/>
            </w:tcBorders>
            <w:vAlign w:val="bottom"/>
          </w:tcPr>
          <w:p w14:paraId="53F9A228" w14:textId="77777777" w:rsidR="0084683E" w:rsidRPr="00CE30CB" w:rsidRDefault="0084683E" w:rsidP="0084683E">
            <w:pPr>
              <w:ind w:left="-43" w:right="-86"/>
              <w:jc w:val="right"/>
              <w:rPr>
                <w:rFonts w:ascii="Arial" w:hAnsi="Arial" w:cs="Arial"/>
                <w:i/>
                <w:iCs/>
                <w:lang w:val="en-US"/>
              </w:rPr>
            </w:pPr>
            <w:r w:rsidRPr="00CE30CB">
              <w:rPr>
                <w:rFonts w:ascii="Arial" w:hAnsi="Arial" w:cs="Arial"/>
                <w:i/>
                <w:iCs/>
                <w:lang w:val="en-US"/>
              </w:rPr>
              <w:t>Cho năm tài chính kết thúc ngày 31 tháng 12 năm 2019</w:t>
            </w:r>
          </w:p>
          <w:p w14:paraId="32CF76F8" w14:textId="2ACEBD03" w:rsidR="009F17C7" w:rsidRPr="00CE30CB" w:rsidRDefault="0084683E" w:rsidP="0084683E">
            <w:pPr>
              <w:ind w:left="-43" w:right="-86"/>
              <w:jc w:val="right"/>
              <w:rPr>
                <w:rFonts w:ascii="Arial" w:hAnsi="Arial" w:cs="Arial"/>
                <w:i/>
                <w:iCs/>
                <w:lang w:val="en-US"/>
              </w:rPr>
            </w:pPr>
            <w:r w:rsidRPr="00CE30CB">
              <w:rPr>
                <w:rFonts w:ascii="Arial" w:hAnsi="Arial" w:cs="Arial"/>
                <w:i/>
                <w:iCs/>
                <w:lang w:val="en-US"/>
              </w:rPr>
              <w:t>VND</w:t>
            </w:r>
          </w:p>
        </w:tc>
        <w:tc>
          <w:tcPr>
            <w:tcW w:w="1319" w:type="pct"/>
            <w:tcBorders>
              <w:top w:val="nil"/>
              <w:left w:val="nil"/>
              <w:bottom w:val="nil"/>
              <w:right w:val="nil"/>
            </w:tcBorders>
          </w:tcPr>
          <w:p w14:paraId="4AA5EC6B" w14:textId="77777777" w:rsidR="00AF49EF" w:rsidRPr="00CE30CB" w:rsidRDefault="00AF49EF" w:rsidP="00AF49EF">
            <w:pPr>
              <w:ind w:left="-43" w:right="-86"/>
              <w:jc w:val="right"/>
              <w:rPr>
                <w:rFonts w:ascii="Arial" w:hAnsi="Arial" w:cs="Arial"/>
                <w:i/>
                <w:iCs/>
                <w:lang w:val="en-US"/>
              </w:rPr>
            </w:pPr>
            <w:r w:rsidRPr="00CE30CB">
              <w:rPr>
                <w:rFonts w:ascii="Arial" w:hAnsi="Arial" w:cs="Arial"/>
                <w:i/>
                <w:iCs/>
                <w:lang w:val="en-US"/>
              </w:rPr>
              <w:t>Cho kỳ kế toán từ ngày 22 tháng 11 năm 2017 đến ngày 31 tháng 12 năm 2018</w:t>
            </w:r>
          </w:p>
          <w:p w14:paraId="6B838EF7" w14:textId="5A6B9B0A" w:rsidR="009F17C7" w:rsidRPr="00CE30CB" w:rsidRDefault="00AF49EF" w:rsidP="00AF49EF">
            <w:pPr>
              <w:ind w:left="-43" w:right="-86"/>
              <w:jc w:val="right"/>
              <w:rPr>
                <w:rFonts w:ascii="Arial" w:hAnsi="Arial" w:cs="Arial"/>
                <w:i/>
                <w:iCs/>
                <w:lang w:val="en-US"/>
              </w:rPr>
            </w:pPr>
            <w:r w:rsidRPr="00CE30CB">
              <w:rPr>
                <w:rFonts w:ascii="Arial" w:hAnsi="Arial" w:cs="Arial"/>
                <w:i/>
                <w:iCs/>
                <w:lang w:val="en-US"/>
              </w:rPr>
              <w:t>VND</w:t>
            </w:r>
          </w:p>
        </w:tc>
      </w:tr>
      <w:tr w:rsidR="009F17C7" w:rsidRPr="00CE30CB" w14:paraId="1D61D04C" w14:textId="77777777" w:rsidTr="009F17C7">
        <w:tc>
          <w:tcPr>
            <w:tcW w:w="2361" w:type="pct"/>
            <w:tcBorders>
              <w:top w:val="nil"/>
              <w:left w:val="nil"/>
              <w:bottom w:val="nil"/>
              <w:right w:val="nil"/>
            </w:tcBorders>
            <w:shd w:val="clear" w:color="auto" w:fill="auto"/>
            <w:noWrap/>
            <w:vAlign w:val="bottom"/>
            <w:hideMark/>
          </w:tcPr>
          <w:p w14:paraId="62AC71A3" w14:textId="77777777" w:rsidR="009F17C7" w:rsidRPr="00CE30CB" w:rsidRDefault="009F17C7" w:rsidP="009F17C7">
            <w:pPr>
              <w:overflowPunct/>
              <w:autoSpaceDE/>
              <w:autoSpaceDN/>
              <w:adjustRightInd/>
              <w:ind w:left="-57" w:hanging="51"/>
              <w:textAlignment w:val="auto"/>
              <w:rPr>
                <w:rFonts w:ascii="Arial" w:hAnsi="Arial" w:cs="Arial"/>
                <w:bCs/>
                <w:color w:val="000000"/>
              </w:rPr>
            </w:pPr>
          </w:p>
        </w:tc>
        <w:tc>
          <w:tcPr>
            <w:tcW w:w="1320" w:type="pct"/>
            <w:tcBorders>
              <w:top w:val="nil"/>
              <w:left w:val="nil"/>
              <w:bottom w:val="nil"/>
              <w:right w:val="nil"/>
            </w:tcBorders>
          </w:tcPr>
          <w:p w14:paraId="7E2369C8" w14:textId="77777777" w:rsidR="009F17C7" w:rsidRPr="00CE30CB" w:rsidRDefault="009F17C7" w:rsidP="009F17C7">
            <w:pPr>
              <w:overflowPunct/>
              <w:autoSpaceDE/>
              <w:autoSpaceDN/>
              <w:adjustRightInd/>
              <w:ind w:right="-85"/>
              <w:jc w:val="right"/>
              <w:textAlignment w:val="auto"/>
              <w:rPr>
                <w:rFonts w:ascii="Arial" w:hAnsi="Arial" w:cs="Arial"/>
                <w:color w:val="000000"/>
              </w:rPr>
            </w:pPr>
          </w:p>
        </w:tc>
        <w:tc>
          <w:tcPr>
            <w:tcW w:w="1319" w:type="pct"/>
            <w:tcBorders>
              <w:top w:val="nil"/>
              <w:left w:val="nil"/>
              <w:bottom w:val="nil"/>
              <w:right w:val="nil"/>
            </w:tcBorders>
          </w:tcPr>
          <w:p w14:paraId="0C90783F" w14:textId="5C13C96E" w:rsidR="009F17C7" w:rsidRPr="00CE30CB" w:rsidRDefault="009F17C7" w:rsidP="009F17C7">
            <w:pPr>
              <w:overflowPunct/>
              <w:autoSpaceDE/>
              <w:autoSpaceDN/>
              <w:adjustRightInd/>
              <w:ind w:right="-85"/>
              <w:jc w:val="right"/>
              <w:textAlignment w:val="auto"/>
              <w:rPr>
                <w:rFonts w:ascii="Arial" w:hAnsi="Arial" w:cs="Arial"/>
                <w:color w:val="000000"/>
              </w:rPr>
            </w:pPr>
          </w:p>
        </w:tc>
      </w:tr>
      <w:tr w:rsidR="007A6465" w:rsidRPr="00CE30CB" w14:paraId="4E30E75A" w14:textId="77777777" w:rsidTr="009F17C7">
        <w:tc>
          <w:tcPr>
            <w:tcW w:w="2361" w:type="pct"/>
            <w:tcBorders>
              <w:top w:val="nil"/>
              <w:left w:val="nil"/>
              <w:bottom w:val="nil"/>
              <w:right w:val="nil"/>
            </w:tcBorders>
            <w:shd w:val="clear" w:color="auto" w:fill="auto"/>
            <w:noWrap/>
            <w:vAlign w:val="bottom"/>
            <w:hideMark/>
          </w:tcPr>
          <w:p w14:paraId="4C80AB0E" w14:textId="77777777" w:rsidR="007A6465" w:rsidRPr="00CE30CB" w:rsidRDefault="007A6465" w:rsidP="007A6465">
            <w:pPr>
              <w:overflowPunct/>
              <w:autoSpaceDE/>
              <w:autoSpaceDN/>
              <w:adjustRightInd/>
              <w:ind w:left="-57" w:hanging="51"/>
              <w:textAlignment w:val="auto"/>
              <w:rPr>
                <w:rFonts w:ascii="Arial" w:hAnsi="Arial" w:cs="Arial"/>
                <w:bCs/>
                <w:color w:val="000000"/>
              </w:rPr>
            </w:pPr>
            <w:r w:rsidRPr="00CE30CB">
              <w:rPr>
                <w:rFonts w:ascii="Arial" w:hAnsi="Arial" w:cs="Arial"/>
                <w:bCs/>
                <w:color w:val="000000"/>
              </w:rPr>
              <w:t xml:space="preserve">Tỷ lệ chi phí hoạt động </w:t>
            </w:r>
          </w:p>
        </w:tc>
        <w:tc>
          <w:tcPr>
            <w:tcW w:w="1320" w:type="pct"/>
            <w:tcBorders>
              <w:top w:val="nil"/>
              <w:left w:val="nil"/>
              <w:bottom w:val="nil"/>
              <w:right w:val="nil"/>
            </w:tcBorders>
          </w:tcPr>
          <w:p w14:paraId="6095EB1D" w14:textId="07BD1F8D" w:rsidR="007A6465" w:rsidRPr="00CE30CB" w:rsidRDefault="007A6465" w:rsidP="007A6465">
            <w:pPr>
              <w:overflowPunct/>
              <w:autoSpaceDE/>
              <w:adjustRightInd/>
              <w:ind w:right="-85"/>
              <w:jc w:val="right"/>
              <w:rPr>
                <w:rFonts w:ascii="Arial" w:hAnsi="Arial" w:cs="Arial"/>
                <w:color w:val="000000"/>
              </w:rPr>
            </w:pPr>
            <w:r w:rsidRPr="00CE30CB">
              <w:rPr>
                <w:rFonts w:ascii="Arial" w:hAnsi="Arial" w:cs="Arial"/>
                <w:color w:val="000000"/>
              </w:rPr>
              <w:t>1,86%</w:t>
            </w:r>
          </w:p>
        </w:tc>
        <w:tc>
          <w:tcPr>
            <w:tcW w:w="1319" w:type="pct"/>
            <w:tcBorders>
              <w:top w:val="nil"/>
              <w:left w:val="nil"/>
              <w:bottom w:val="nil"/>
              <w:right w:val="nil"/>
            </w:tcBorders>
            <w:vAlign w:val="bottom"/>
          </w:tcPr>
          <w:p w14:paraId="7F2F21CE" w14:textId="78DF9B72" w:rsidR="007A6465" w:rsidRPr="00CE30CB" w:rsidRDefault="007A6465" w:rsidP="007A6465">
            <w:pPr>
              <w:overflowPunct/>
              <w:autoSpaceDE/>
              <w:adjustRightInd/>
              <w:ind w:right="-85"/>
              <w:jc w:val="right"/>
              <w:rPr>
                <w:rFonts w:ascii="Arial" w:hAnsi="Arial" w:cs="Arial"/>
                <w:color w:val="000000"/>
              </w:rPr>
            </w:pPr>
            <w:r w:rsidRPr="00CE30CB">
              <w:rPr>
                <w:rFonts w:ascii="Arial" w:hAnsi="Arial" w:cs="Arial"/>
                <w:color w:val="000000"/>
              </w:rPr>
              <w:t>2,18%</w:t>
            </w:r>
          </w:p>
        </w:tc>
      </w:tr>
      <w:tr w:rsidR="007A6465" w:rsidRPr="00CE30CB" w14:paraId="2BD77A32" w14:textId="77777777" w:rsidTr="009F17C7">
        <w:tc>
          <w:tcPr>
            <w:tcW w:w="2361" w:type="pct"/>
            <w:tcBorders>
              <w:top w:val="nil"/>
              <w:left w:val="nil"/>
              <w:bottom w:val="nil"/>
              <w:right w:val="nil"/>
            </w:tcBorders>
            <w:shd w:val="clear" w:color="auto" w:fill="auto"/>
            <w:noWrap/>
            <w:vAlign w:val="bottom"/>
            <w:hideMark/>
          </w:tcPr>
          <w:p w14:paraId="452849ED" w14:textId="77777777" w:rsidR="007A6465" w:rsidRPr="00CE30CB" w:rsidRDefault="007A6465" w:rsidP="007A6465">
            <w:pPr>
              <w:overflowPunct/>
              <w:autoSpaceDE/>
              <w:autoSpaceDN/>
              <w:adjustRightInd/>
              <w:ind w:left="-108" w:right="-57"/>
              <w:textAlignment w:val="auto"/>
              <w:rPr>
                <w:rFonts w:ascii="Arial" w:hAnsi="Arial" w:cs="Arial"/>
                <w:bCs/>
                <w:color w:val="000000"/>
              </w:rPr>
            </w:pPr>
            <w:r w:rsidRPr="00CE30CB">
              <w:rPr>
                <w:rFonts w:ascii="Arial" w:hAnsi="Arial" w:cs="Arial"/>
                <w:bCs/>
                <w:color w:val="000000"/>
              </w:rPr>
              <w:t xml:space="preserve">Tốc độ vòng quay danh mục </w:t>
            </w:r>
          </w:p>
        </w:tc>
        <w:tc>
          <w:tcPr>
            <w:tcW w:w="1320" w:type="pct"/>
            <w:tcBorders>
              <w:top w:val="nil"/>
              <w:left w:val="nil"/>
              <w:bottom w:val="nil"/>
              <w:right w:val="nil"/>
            </w:tcBorders>
          </w:tcPr>
          <w:p w14:paraId="570F00A4" w14:textId="5163B306" w:rsidR="007A6465" w:rsidRPr="00CE30CB" w:rsidRDefault="007A6465" w:rsidP="007A6465">
            <w:pPr>
              <w:overflowPunct/>
              <w:autoSpaceDE/>
              <w:adjustRightInd/>
              <w:ind w:right="-85"/>
              <w:jc w:val="right"/>
              <w:rPr>
                <w:rFonts w:ascii="Arial" w:hAnsi="Arial" w:cs="Arial"/>
                <w:color w:val="000000"/>
              </w:rPr>
            </w:pPr>
            <w:r w:rsidRPr="00CE30CB">
              <w:rPr>
                <w:rFonts w:ascii="Arial" w:hAnsi="Arial" w:cs="Arial"/>
                <w:color w:val="000000"/>
              </w:rPr>
              <w:t>36,31%</w:t>
            </w:r>
          </w:p>
        </w:tc>
        <w:tc>
          <w:tcPr>
            <w:tcW w:w="1319" w:type="pct"/>
            <w:tcBorders>
              <w:top w:val="nil"/>
              <w:left w:val="nil"/>
              <w:bottom w:val="nil"/>
              <w:right w:val="nil"/>
            </w:tcBorders>
            <w:vAlign w:val="bottom"/>
          </w:tcPr>
          <w:p w14:paraId="35A8E7F5" w14:textId="0D835AE8" w:rsidR="007A6465" w:rsidRPr="00CE30CB" w:rsidRDefault="007A6465" w:rsidP="007A6465">
            <w:pPr>
              <w:overflowPunct/>
              <w:autoSpaceDE/>
              <w:adjustRightInd/>
              <w:ind w:right="-85"/>
              <w:jc w:val="right"/>
              <w:rPr>
                <w:rFonts w:ascii="Arial" w:hAnsi="Arial" w:cs="Arial"/>
                <w:color w:val="000000"/>
              </w:rPr>
            </w:pPr>
            <w:r w:rsidRPr="00CE30CB">
              <w:rPr>
                <w:rFonts w:ascii="Arial" w:hAnsi="Arial" w:cs="Arial"/>
                <w:color w:val="000000"/>
              </w:rPr>
              <w:t>61,48%</w:t>
            </w:r>
          </w:p>
        </w:tc>
      </w:tr>
    </w:tbl>
    <w:p w14:paraId="0477A1FD" w14:textId="77777777" w:rsidR="000C649E" w:rsidRPr="00CE30CB" w:rsidRDefault="000C649E" w:rsidP="00FE64AC">
      <w:pPr>
        <w:overflowPunct/>
        <w:autoSpaceDE/>
        <w:autoSpaceDN/>
        <w:adjustRightInd/>
        <w:textAlignment w:val="auto"/>
        <w:rPr>
          <w:rFonts w:ascii="Arial" w:hAnsi="Arial" w:cs="Arial"/>
          <w:b/>
          <w:lang w:val="en-US"/>
        </w:rPr>
      </w:pPr>
    </w:p>
    <w:p w14:paraId="7C8E27DF" w14:textId="63B91A27" w:rsidR="000C649E" w:rsidRPr="00CE30CB" w:rsidRDefault="0027047D" w:rsidP="00FE64AC">
      <w:pPr>
        <w:overflowPunct/>
        <w:autoSpaceDE/>
        <w:autoSpaceDN/>
        <w:adjustRightInd/>
        <w:textAlignment w:val="auto"/>
        <w:rPr>
          <w:rFonts w:ascii="Arial" w:hAnsi="Arial" w:cs="Arial"/>
          <w:b/>
          <w:i/>
          <w:lang w:val="en-US"/>
        </w:rPr>
      </w:pPr>
      <w:r w:rsidRPr="00CE30CB">
        <w:rPr>
          <w:rFonts w:ascii="Arial" w:hAnsi="Arial" w:cs="Arial"/>
          <w:b/>
          <w:i/>
          <w:lang w:val="en-US"/>
        </w:rPr>
        <w:t>1</w:t>
      </w:r>
      <w:r w:rsidR="003C69FF" w:rsidRPr="00CE30CB">
        <w:rPr>
          <w:rFonts w:ascii="Arial" w:hAnsi="Arial" w:cs="Arial"/>
          <w:b/>
          <w:i/>
          <w:lang w:val="en-US"/>
        </w:rPr>
        <w:t>7</w:t>
      </w:r>
      <w:r w:rsidR="006E7C7B" w:rsidRPr="00CE30CB">
        <w:rPr>
          <w:rFonts w:ascii="Arial" w:hAnsi="Arial" w:cs="Arial"/>
          <w:b/>
          <w:i/>
          <w:lang w:val="en-US"/>
        </w:rPr>
        <w:t>.</w:t>
      </w:r>
      <w:r w:rsidR="003243D2" w:rsidRPr="00CE30CB">
        <w:rPr>
          <w:rFonts w:ascii="Arial" w:hAnsi="Arial" w:cs="Arial"/>
          <w:b/>
          <w:i/>
          <w:lang w:val="en-US"/>
        </w:rPr>
        <w:t>1</w:t>
      </w:r>
      <w:r w:rsidR="003243D2" w:rsidRPr="00CE30CB">
        <w:rPr>
          <w:rFonts w:ascii="Arial" w:hAnsi="Arial" w:cs="Arial"/>
          <w:b/>
          <w:i/>
          <w:lang w:val="en-US"/>
        </w:rPr>
        <w:tab/>
        <w:t xml:space="preserve">Tỷ lệ chi phí hoạt động </w:t>
      </w:r>
    </w:p>
    <w:p w14:paraId="1EB16173" w14:textId="77777777" w:rsidR="000E1E40" w:rsidRPr="00CE30CB" w:rsidRDefault="000E1E40" w:rsidP="000E1E40">
      <w:pPr>
        <w:overflowPunct/>
        <w:autoSpaceDE/>
        <w:autoSpaceDN/>
        <w:adjustRightInd/>
        <w:ind w:left="720"/>
        <w:textAlignment w:val="auto"/>
        <w:rPr>
          <w:rFonts w:ascii="Arial" w:hAnsi="Arial" w:cs="Arial"/>
          <w:lang w:val="en-US"/>
        </w:rPr>
      </w:pPr>
    </w:p>
    <w:p w14:paraId="749C825B" w14:textId="43DCE028" w:rsidR="000C649E" w:rsidRPr="00CE30CB" w:rsidRDefault="00205194" w:rsidP="000E1E40">
      <w:pPr>
        <w:overflowPunct/>
        <w:autoSpaceDE/>
        <w:autoSpaceDN/>
        <w:adjustRightInd/>
        <w:ind w:left="720"/>
        <w:textAlignment w:val="auto"/>
        <w:rPr>
          <w:rFonts w:ascii="Arial" w:hAnsi="Arial" w:cs="Arial"/>
          <w:lang w:val="en-US"/>
        </w:rPr>
      </w:pPr>
      <w:r w:rsidRPr="00CE30CB">
        <w:rPr>
          <w:rFonts w:ascii="Arial" w:hAnsi="Arial" w:cs="Arial"/>
          <w:lang w:val="en-US"/>
        </w:rPr>
        <w:t xml:space="preserve">Tỷ lệ chi phí </w:t>
      </w:r>
      <w:r w:rsidR="000B0CE6" w:rsidRPr="00CE30CB">
        <w:rPr>
          <w:rFonts w:ascii="Arial" w:hAnsi="Arial" w:cs="Arial"/>
          <w:lang w:val="en-US"/>
        </w:rPr>
        <w:t xml:space="preserve">hoạt động </w:t>
      </w:r>
      <w:r w:rsidRPr="00CE30CB">
        <w:rPr>
          <w:rFonts w:ascii="Arial" w:hAnsi="Arial" w:cs="Arial"/>
          <w:lang w:val="en-US"/>
        </w:rPr>
        <w:t>là t</w:t>
      </w:r>
      <w:r w:rsidR="003243D2" w:rsidRPr="00CE30CB">
        <w:rPr>
          <w:rFonts w:ascii="Arial" w:hAnsi="Arial" w:cs="Arial"/>
          <w:lang w:val="en-US"/>
        </w:rPr>
        <w:t>ỷ lệ đá</w:t>
      </w:r>
      <w:r w:rsidRPr="00CE30CB">
        <w:rPr>
          <w:rFonts w:ascii="Arial" w:hAnsi="Arial" w:cs="Arial"/>
          <w:lang w:val="en-US"/>
        </w:rPr>
        <w:t xml:space="preserve">nh giá chi phí </w:t>
      </w:r>
      <w:r w:rsidR="002E7920" w:rsidRPr="00CE30CB">
        <w:rPr>
          <w:rFonts w:ascii="Arial" w:hAnsi="Arial" w:cs="Arial"/>
          <w:lang w:val="en-US"/>
        </w:rPr>
        <w:t>Quỹ</w:t>
      </w:r>
      <w:r w:rsidRPr="00CE30CB">
        <w:rPr>
          <w:rFonts w:ascii="Arial" w:hAnsi="Arial" w:cs="Arial"/>
          <w:lang w:val="en-US"/>
        </w:rPr>
        <w:t xml:space="preserve"> tính cho một</w:t>
      </w:r>
      <w:r w:rsidR="003243D2" w:rsidRPr="00CE30CB">
        <w:rPr>
          <w:rFonts w:ascii="Arial" w:hAnsi="Arial" w:cs="Arial"/>
          <w:lang w:val="en-US"/>
        </w:rPr>
        <w:t xml:space="preserve"> đơn vị giá trị tài sản ròng</w:t>
      </w:r>
      <w:r w:rsidR="006E7C7B" w:rsidRPr="00CE30CB">
        <w:rPr>
          <w:rFonts w:ascii="Arial" w:hAnsi="Arial" w:cs="Arial"/>
          <w:lang w:val="en-US"/>
        </w:rPr>
        <w:t>.</w:t>
      </w:r>
      <w:r w:rsidR="00DD3EC0" w:rsidRPr="00CE30CB">
        <w:rPr>
          <w:rFonts w:ascii="Arial" w:hAnsi="Arial" w:cs="Arial"/>
          <w:lang w:val="en-US"/>
        </w:rPr>
        <w:t xml:space="preserve"> Tỷ lệ này được tính toán cho </w:t>
      </w:r>
      <w:r w:rsidR="009506FF" w:rsidRPr="00CE30CB">
        <w:rPr>
          <w:rFonts w:ascii="Arial" w:hAnsi="Arial" w:cs="Arial"/>
          <w:lang w:val="en-US"/>
        </w:rPr>
        <w:t>12</w:t>
      </w:r>
      <w:r w:rsidR="00AC686E" w:rsidRPr="00CE30CB">
        <w:rPr>
          <w:rFonts w:ascii="Arial" w:hAnsi="Arial" w:cs="Arial"/>
          <w:lang w:val="en-US"/>
        </w:rPr>
        <w:t xml:space="preserve"> tháng tại ngày kết thúc </w:t>
      </w:r>
      <w:r w:rsidR="00A10CFE" w:rsidRPr="00CE30CB">
        <w:rPr>
          <w:rFonts w:ascii="Arial" w:hAnsi="Arial" w:cs="Arial"/>
          <w:lang w:val="en-US"/>
        </w:rPr>
        <w:t>năm tài chính</w:t>
      </w:r>
      <w:r w:rsidR="006E7C7B" w:rsidRPr="00CE30CB">
        <w:rPr>
          <w:rFonts w:ascii="Arial" w:hAnsi="Arial" w:cs="Arial"/>
          <w:lang w:val="en-US"/>
        </w:rPr>
        <w:t>.</w:t>
      </w:r>
    </w:p>
    <w:p w14:paraId="3341D013" w14:textId="77777777" w:rsidR="000C649E" w:rsidRPr="00CE30CB" w:rsidRDefault="003243D2" w:rsidP="00FE64AC">
      <w:pPr>
        <w:overflowPunct/>
        <w:autoSpaceDE/>
        <w:autoSpaceDN/>
        <w:adjustRightInd/>
        <w:textAlignment w:val="auto"/>
        <w:rPr>
          <w:rFonts w:ascii="Arial" w:hAnsi="Arial" w:cs="Arial"/>
          <w:lang w:val="en-US"/>
        </w:rPr>
      </w:pPr>
      <w:r w:rsidRPr="00CE30CB">
        <w:rPr>
          <w:rFonts w:ascii="Arial" w:hAnsi="Arial" w:cs="Arial"/>
          <w:lang w:val="en-US"/>
        </w:rPr>
        <w:tab/>
      </w:r>
    </w:p>
    <w:tbl>
      <w:tblPr>
        <w:tblW w:w="0" w:type="auto"/>
        <w:tblInd w:w="817" w:type="dxa"/>
        <w:tblBorders>
          <w:left w:val="single" w:sz="4" w:space="0" w:color="auto"/>
          <w:right w:val="single" w:sz="4" w:space="0" w:color="auto"/>
          <w:insideH w:val="single" w:sz="4" w:space="0" w:color="auto"/>
        </w:tblBorders>
        <w:tblLook w:val="04A0" w:firstRow="1" w:lastRow="0" w:firstColumn="1" w:lastColumn="0" w:noHBand="0" w:noVBand="1"/>
      </w:tblPr>
      <w:tblGrid>
        <w:gridCol w:w="2775"/>
        <w:gridCol w:w="424"/>
        <w:gridCol w:w="4869"/>
      </w:tblGrid>
      <w:tr w:rsidR="000C649E" w:rsidRPr="00CE30CB" w14:paraId="39979BBC" w14:textId="77777777" w:rsidTr="00AF615F">
        <w:tc>
          <w:tcPr>
            <w:tcW w:w="2808" w:type="dxa"/>
            <w:vMerge w:val="restart"/>
            <w:tcBorders>
              <w:top w:val="nil"/>
              <w:left w:val="nil"/>
            </w:tcBorders>
          </w:tcPr>
          <w:p w14:paraId="7ED83BD8" w14:textId="77777777" w:rsidR="002E393B" w:rsidRPr="00CE30CB" w:rsidRDefault="002E393B" w:rsidP="00FE64AC">
            <w:pPr>
              <w:tabs>
                <w:tab w:val="left" w:pos="426"/>
              </w:tabs>
              <w:jc w:val="center"/>
              <w:rPr>
                <w:rFonts w:ascii="Arial" w:hAnsi="Arial" w:cs="Arial"/>
                <w:lang w:val="en-US"/>
              </w:rPr>
            </w:pPr>
          </w:p>
          <w:p w14:paraId="487CD098" w14:textId="77777777" w:rsidR="000C649E" w:rsidRPr="00CE30CB" w:rsidRDefault="003243D2" w:rsidP="00FE64AC">
            <w:pPr>
              <w:tabs>
                <w:tab w:val="left" w:pos="426"/>
              </w:tabs>
              <w:jc w:val="center"/>
              <w:rPr>
                <w:rFonts w:ascii="Arial" w:hAnsi="Arial" w:cs="Arial"/>
                <w:lang w:val="en-US"/>
              </w:rPr>
            </w:pPr>
            <w:r w:rsidRPr="00CE30CB">
              <w:rPr>
                <w:rFonts w:ascii="Arial" w:hAnsi="Arial" w:cs="Arial"/>
                <w:lang w:val="en-US"/>
              </w:rPr>
              <w:t>Tỷ lệ chi phí hoạt động (%)</w:t>
            </w:r>
          </w:p>
        </w:tc>
        <w:tc>
          <w:tcPr>
            <w:tcW w:w="425" w:type="dxa"/>
            <w:vMerge w:val="restart"/>
            <w:tcBorders>
              <w:top w:val="nil"/>
            </w:tcBorders>
          </w:tcPr>
          <w:p w14:paraId="775B2C42" w14:textId="77777777" w:rsidR="002E393B" w:rsidRPr="00CE30CB" w:rsidRDefault="002E393B" w:rsidP="00FE64AC">
            <w:pPr>
              <w:tabs>
                <w:tab w:val="left" w:pos="426"/>
              </w:tabs>
              <w:jc w:val="center"/>
              <w:rPr>
                <w:rFonts w:ascii="Arial" w:hAnsi="Arial" w:cs="Arial"/>
                <w:lang w:val="en-US"/>
              </w:rPr>
            </w:pPr>
          </w:p>
          <w:p w14:paraId="7FBDE665" w14:textId="77777777" w:rsidR="000C649E" w:rsidRPr="00CE30CB" w:rsidRDefault="003243D2" w:rsidP="00FE64AC">
            <w:pPr>
              <w:tabs>
                <w:tab w:val="left" w:pos="426"/>
              </w:tabs>
              <w:jc w:val="center"/>
              <w:rPr>
                <w:rFonts w:ascii="Arial" w:hAnsi="Arial" w:cs="Arial"/>
                <w:lang w:val="en-US"/>
              </w:rPr>
            </w:pPr>
            <w:r w:rsidRPr="00CE30CB">
              <w:rPr>
                <w:rFonts w:ascii="Arial" w:hAnsi="Arial" w:cs="Arial"/>
                <w:lang w:val="en-US"/>
              </w:rPr>
              <w:t>=</w:t>
            </w:r>
          </w:p>
        </w:tc>
        <w:tc>
          <w:tcPr>
            <w:tcW w:w="4933" w:type="dxa"/>
            <w:tcBorders>
              <w:top w:val="nil"/>
              <w:bottom w:val="single" w:sz="4" w:space="0" w:color="auto"/>
              <w:right w:val="nil"/>
            </w:tcBorders>
          </w:tcPr>
          <w:p w14:paraId="333CABCD" w14:textId="77777777" w:rsidR="000C649E" w:rsidRPr="00CE30CB" w:rsidRDefault="003243D2" w:rsidP="00FE64AC">
            <w:pPr>
              <w:tabs>
                <w:tab w:val="left" w:pos="426"/>
              </w:tabs>
              <w:spacing w:after="60"/>
              <w:jc w:val="center"/>
              <w:rPr>
                <w:rFonts w:ascii="Arial" w:hAnsi="Arial" w:cs="Arial"/>
                <w:lang w:val="en-US"/>
              </w:rPr>
            </w:pPr>
            <w:r w:rsidRPr="00CE30CB">
              <w:rPr>
                <w:rFonts w:ascii="Arial" w:hAnsi="Arial" w:cs="Arial"/>
                <w:lang w:val="en-US"/>
              </w:rPr>
              <w:t>Tổng chi phí hoạt động</w:t>
            </w:r>
            <w:r w:rsidR="00927519" w:rsidRPr="00CE30CB">
              <w:rPr>
                <w:rFonts w:ascii="Arial" w:hAnsi="Arial" w:cs="Arial"/>
                <w:lang w:val="en-US"/>
              </w:rPr>
              <w:t xml:space="preserve"> * </w:t>
            </w:r>
            <w:r w:rsidRPr="00CE30CB">
              <w:rPr>
                <w:rFonts w:ascii="Arial" w:hAnsi="Arial" w:cs="Arial"/>
                <w:lang w:val="en-US"/>
              </w:rPr>
              <w:t>100%</w:t>
            </w:r>
          </w:p>
        </w:tc>
      </w:tr>
      <w:tr w:rsidR="000C649E" w:rsidRPr="00CE30CB" w14:paraId="0A90F6BE" w14:textId="77777777" w:rsidTr="00AF615F">
        <w:tc>
          <w:tcPr>
            <w:tcW w:w="2808" w:type="dxa"/>
            <w:vMerge/>
            <w:tcBorders>
              <w:left w:val="nil"/>
              <w:bottom w:val="nil"/>
            </w:tcBorders>
          </w:tcPr>
          <w:p w14:paraId="083E40FC" w14:textId="77777777" w:rsidR="000C649E" w:rsidRPr="00CE30CB" w:rsidRDefault="000C649E" w:rsidP="00FE64AC">
            <w:pPr>
              <w:tabs>
                <w:tab w:val="left" w:pos="426"/>
              </w:tabs>
              <w:jc w:val="center"/>
              <w:rPr>
                <w:rFonts w:ascii="Arial" w:hAnsi="Arial" w:cs="Arial"/>
                <w:lang w:val="en-US"/>
              </w:rPr>
            </w:pPr>
          </w:p>
        </w:tc>
        <w:tc>
          <w:tcPr>
            <w:tcW w:w="425" w:type="dxa"/>
            <w:vMerge/>
            <w:tcBorders>
              <w:bottom w:val="nil"/>
            </w:tcBorders>
          </w:tcPr>
          <w:p w14:paraId="574FB42D" w14:textId="77777777" w:rsidR="000C649E" w:rsidRPr="00CE30CB" w:rsidRDefault="000C649E" w:rsidP="00FE64AC">
            <w:pPr>
              <w:tabs>
                <w:tab w:val="left" w:pos="426"/>
              </w:tabs>
              <w:jc w:val="center"/>
              <w:rPr>
                <w:rFonts w:ascii="Arial" w:hAnsi="Arial" w:cs="Arial"/>
                <w:lang w:val="en-US"/>
              </w:rPr>
            </w:pPr>
          </w:p>
        </w:tc>
        <w:tc>
          <w:tcPr>
            <w:tcW w:w="4933" w:type="dxa"/>
            <w:tcBorders>
              <w:top w:val="single" w:sz="4" w:space="0" w:color="auto"/>
              <w:bottom w:val="nil"/>
              <w:right w:val="nil"/>
            </w:tcBorders>
          </w:tcPr>
          <w:p w14:paraId="27BFF7C5" w14:textId="0B9044BD" w:rsidR="000C649E" w:rsidRPr="00CE30CB" w:rsidRDefault="003243D2" w:rsidP="00FE64AC">
            <w:pPr>
              <w:tabs>
                <w:tab w:val="left" w:pos="426"/>
              </w:tabs>
              <w:spacing w:before="60"/>
              <w:jc w:val="center"/>
              <w:rPr>
                <w:rFonts w:ascii="Arial" w:hAnsi="Arial" w:cs="Arial"/>
                <w:lang w:val="en-US"/>
              </w:rPr>
            </w:pPr>
            <w:r w:rsidRPr="00CE30CB">
              <w:rPr>
                <w:rFonts w:ascii="Arial" w:hAnsi="Arial" w:cs="Arial"/>
                <w:lang w:val="en-US"/>
              </w:rPr>
              <w:t xml:space="preserve">Giá trị tài sản ròng (NAV) trung bình trong </w:t>
            </w:r>
            <w:r w:rsidR="00A10CFE" w:rsidRPr="00CE30CB">
              <w:rPr>
                <w:rFonts w:ascii="Arial" w:hAnsi="Arial" w:cs="Arial"/>
                <w:lang w:val="en-US"/>
              </w:rPr>
              <w:t>năm</w:t>
            </w:r>
          </w:p>
        </w:tc>
      </w:tr>
    </w:tbl>
    <w:p w14:paraId="76569702" w14:textId="77777777" w:rsidR="000C649E" w:rsidRPr="00CE30CB" w:rsidRDefault="000C649E" w:rsidP="00FE64AC">
      <w:pPr>
        <w:overflowPunct/>
        <w:autoSpaceDE/>
        <w:autoSpaceDN/>
        <w:adjustRightInd/>
        <w:textAlignment w:val="auto"/>
        <w:rPr>
          <w:rFonts w:ascii="Arial" w:hAnsi="Arial" w:cs="Arial"/>
          <w:lang w:val="en-US"/>
        </w:rPr>
      </w:pPr>
    </w:p>
    <w:p w14:paraId="72EC2C92" w14:textId="77777777" w:rsidR="000C649E" w:rsidRPr="00CE30CB" w:rsidRDefault="003243D2" w:rsidP="00FE64AC">
      <w:pPr>
        <w:overflowPunct/>
        <w:autoSpaceDE/>
        <w:autoSpaceDN/>
        <w:adjustRightInd/>
        <w:ind w:left="720"/>
        <w:textAlignment w:val="auto"/>
        <w:rPr>
          <w:rFonts w:ascii="Arial" w:hAnsi="Arial" w:cs="Arial"/>
          <w:lang w:val="en-US"/>
        </w:rPr>
      </w:pPr>
      <w:r w:rsidRPr="00CE30CB">
        <w:rPr>
          <w:rFonts w:ascii="Arial" w:hAnsi="Arial" w:cs="Arial"/>
          <w:lang w:val="en-US"/>
        </w:rPr>
        <w:t>Những chi phí không bao gồm tí</w:t>
      </w:r>
      <w:r w:rsidR="00205194" w:rsidRPr="00CE30CB">
        <w:rPr>
          <w:rFonts w:ascii="Arial" w:hAnsi="Arial" w:cs="Arial"/>
          <w:lang w:val="en-US"/>
        </w:rPr>
        <w:t xml:space="preserve">nh trong chi phí hoạt động của chỉ tiêu tỷ lệ chi phí hoạt động bao </w:t>
      </w:r>
      <w:r w:rsidRPr="00CE30CB">
        <w:rPr>
          <w:rFonts w:ascii="Arial" w:hAnsi="Arial" w:cs="Arial"/>
          <w:lang w:val="en-US"/>
        </w:rPr>
        <w:t>gồm:</w:t>
      </w:r>
    </w:p>
    <w:p w14:paraId="6976DF30" w14:textId="77777777" w:rsidR="000C649E" w:rsidRPr="00CE30CB" w:rsidRDefault="00AF615F" w:rsidP="00FE64AC">
      <w:pPr>
        <w:tabs>
          <w:tab w:val="left" w:pos="1080"/>
        </w:tabs>
        <w:overflowPunct/>
        <w:autoSpaceDE/>
        <w:autoSpaceDN/>
        <w:adjustRightInd/>
        <w:spacing w:before="120"/>
        <w:ind w:left="720"/>
        <w:textAlignment w:val="auto"/>
        <w:rPr>
          <w:rFonts w:ascii="Arial" w:hAnsi="Arial" w:cs="Arial"/>
          <w:lang w:val="en-US"/>
        </w:rPr>
      </w:pPr>
      <w:r w:rsidRPr="00CE30CB">
        <w:rPr>
          <w:rFonts w:ascii="Arial" w:hAnsi="Arial" w:cs="Arial"/>
          <w:lang w:val="en-US"/>
        </w:rPr>
        <w:t>-</w:t>
      </w:r>
      <w:r w:rsidR="006C0818" w:rsidRPr="00CE30CB">
        <w:rPr>
          <w:rFonts w:ascii="Arial" w:hAnsi="Arial" w:cs="Arial"/>
          <w:lang w:val="en-US"/>
        </w:rPr>
        <w:tab/>
      </w:r>
      <w:r w:rsidR="003243D2" w:rsidRPr="00CE30CB">
        <w:rPr>
          <w:rFonts w:ascii="Arial" w:hAnsi="Arial" w:cs="Arial"/>
          <w:lang w:val="en-US"/>
        </w:rPr>
        <w:t>Chi phí lãi vay</w:t>
      </w:r>
      <w:r w:rsidR="006E7C7B" w:rsidRPr="00CE30CB">
        <w:rPr>
          <w:rFonts w:ascii="Arial" w:hAnsi="Arial" w:cs="Arial"/>
          <w:lang w:val="en-US"/>
        </w:rPr>
        <w:t>.</w:t>
      </w:r>
    </w:p>
    <w:p w14:paraId="105D21E9" w14:textId="77777777" w:rsidR="000C649E" w:rsidRPr="00CE30CB" w:rsidRDefault="00AF615F" w:rsidP="00FE64AC">
      <w:pPr>
        <w:tabs>
          <w:tab w:val="left" w:pos="1080"/>
        </w:tabs>
        <w:overflowPunct/>
        <w:autoSpaceDE/>
        <w:autoSpaceDN/>
        <w:adjustRightInd/>
        <w:spacing w:before="120"/>
        <w:ind w:left="720"/>
        <w:textAlignment w:val="auto"/>
        <w:rPr>
          <w:rFonts w:ascii="Arial" w:hAnsi="Arial" w:cs="Arial"/>
          <w:lang w:val="en-US"/>
        </w:rPr>
      </w:pPr>
      <w:r w:rsidRPr="00CE30CB">
        <w:rPr>
          <w:rFonts w:ascii="Arial" w:hAnsi="Arial" w:cs="Arial"/>
          <w:lang w:val="en-US"/>
        </w:rPr>
        <w:t>-</w:t>
      </w:r>
      <w:r w:rsidR="006C0818" w:rsidRPr="00CE30CB">
        <w:rPr>
          <w:rFonts w:ascii="Arial" w:hAnsi="Arial" w:cs="Arial"/>
          <w:lang w:val="en-US"/>
        </w:rPr>
        <w:tab/>
      </w:r>
      <w:r w:rsidR="003243D2" w:rsidRPr="00CE30CB">
        <w:rPr>
          <w:rFonts w:ascii="Arial" w:hAnsi="Arial" w:cs="Arial"/>
          <w:lang w:val="en-US"/>
        </w:rPr>
        <w:t>Chi phí lãi</w:t>
      </w:r>
      <w:r w:rsidR="006E7C7B" w:rsidRPr="00CE30CB">
        <w:rPr>
          <w:rFonts w:ascii="Arial" w:hAnsi="Arial" w:cs="Arial"/>
          <w:lang w:val="en-US"/>
        </w:rPr>
        <w:t>,</w:t>
      </w:r>
      <w:r w:rsidR="003243D2" w:rsidRPr="00CE30CB">
        <w:rPr>
          <w:rFonts w:ascii="Arial" w:hAnsi="Arial" w:cs="Arial"/>
          <w:lang w:val="en-US"/>
        </w:rPr>
        <w:t xml:space="preserve"> lỗ tỷ giá hối đoái</w:t>
      </w:r>
      <w:r w:rsidR="00205194" w:rsidRPr="00CE30CB">
        <w:rPr>
          <w:rFonts w:ascii="Arial" w:hAnsi="Arial" w:cs="Arial"/>
          <w:lang w:val="en-US"/>
        </w:rPr>
        <w:t xml:space="preserve"> (b</w:t>
      </w:r>
      <w:r w:rsidR="003243D2" w:rsidRPr="00CE30CB">
        <w:rPr>
          <w:rFonts w:ascii="Arial" w:hAnsi="Arial" w:cs="Arial"/>
          <w:lang w:val="en-US"/>
        </w:rPr>
        <w:t>ao gồm đã thực hiện và chưa thực hiện)</w:t>
      </w:r>
      <w:r w:rsidR="006E7C7B" w:rsidRPr="00CE30CB">
        <w:rPr>
          <w:rFonts w:ascii="Arial" w:hAnsi="Arial" w:cs="Arial"/>
          <w:lang w:val="en-US"/>
        </w:rPr>
        <w:t>.</w:t>
      </w:r>
    </w:p>
    <w:p w14:paraId="5FEAA994" w14:textId="77777777" w:rsidR="000C649E" w:rsidRPr="00CE30CB" w:rsidRDefault="00AF615F" w:rsidP="00FE64AC">
      <w:pPr>
        <w:tabs>
          <w:tab w:val="left" w:pos="1260"/>
        </w:tabs>
        <w:overflowPunct/>
        <w:autoSpaceDE/>
        <w:autoSpaceDN/>
        <w:adjustRightInd/>
        <w:spacing w:before="120"/>
        <w:ind w:left="1080" w:hanging="360"/>
        <w:textAlignment w:val="auto"/>
        <w:rPr>
          <w:rFonts w:ascii="Arial" w:hAnsi="Arial" w:cs="Arial"/>
          <w:lang w:val="en-US"/>
        </w:rPr>
      </w:pPr>
      <w:r w:rsidRPr="00CE30CB">
        <w:rPr>
          <w:rFonts w:ascii="Arial" w:hAnsi="Arial" w:cs="Arial"/>
          <w:lang w:val="en-US"/>
        </w:rPr>
        <w:t>-</w:t>
      </w:r>
      <w:r w:rsidR="006C0818" w:rsidRPr="00CE30CB">
        <w:rPr>
          <w:rFonts w:ascii="Arial" w:hAnsi="Arial" w:cs="Arial"/>
          <w:lang w:val="en-US"/>
        </w:rPr>
        <w:tab/>
      </w:r>
      <w:r w:rsidR="003243D2" w:rsidRPr="00CE30CB">
        <w:rPr>
          <w:rFonts w:ascii="Arial" w:hAnsi="Arial" w:cs="Arial"/>
          <w:lang w:val="en-US"/>
        </w:rPr>
        <w:t xml:space="preserve">Thuế khấu trừ tại </w:t>
      </w:r>
      <w:r w:rsidR="000C649E" w:rsidRPr="00CE30CB">
        <w:rPr>
          <w:rFonts w:ascii="Arial" w:hAnsi="Arial" w:cs="Arial"/>
          <w:lang w:val="en-US"/>
        </w:rPr>
        <w:t>nguồn đối với thu nhập của các n</w:t>
      </w:r>
      <w:r w:rsidR="003243D2" w:rsidRPr="00CE30CB">
        <w:rPr>
          <w:rFonts w:ascii="Arial" w:hAnsi="Arial" w:cs="Arial"/>
          <w:lang w:val="en-US"/>
        </w:rPr>
        <w:t>hà đầu tư hoặc thuế phát sinh</w:t>
      </w:r>
      <w:r w:rsidR="00205194" w:rsidRPr="00CE30CB">
        <w:rPr>
          <w:rFonts w:ascii="Arial" w:hAnsi="Arial" w:cs="Arial"/>
          <w:lang w:val="en-US"/>
        </w:rPr>
        <w:t xml:space="preserve"> từ các khoản thu nhập đã nộp (t</w:t>
      </w:r>
      <w:r w:rsidR="003243D2" w:rsidRPr="00CE30CB">
        <w:rPr>
          <w:rFonts w:ascii="Arial" w:hAnsi="Arial" w:cs="Arial"/>
          <w:lang w:val="en-US"/>
        </w:rPr>
        <w:t xml:space="preserve">huế </w:t>
      </w:r>
      <w:r w:rsidR="009847FD" w:rsidRPr="00CE30CB">
        <w:rPr>
          <w:rFonts w:ascii="Arial" w:hAnsi="Arial" w:cs="Arial"/>
          <w:lang w:val="en-US"/>
        </w:rPr>
        <w:t>TNDN</w:t>
      </w:r>
      <w:r w:rsidR="00205194" w:rsidRPr="00CE30CB">
        <w:rPr>
          <w:rFonts w:ascii="Arial" w:hAnsi="Arial" w:cs="Arial"/>
          <w:lang w:val="en-US"/>
        </w:rPr>
        <w:t>)</w:t>
      </w:r>
      <w:r w:rsidR="006E7C7B" w:rsidRPr="00CE30CB">
        <w:rPr>
          <w:rFonts w:ascii="Arial" w:hAnsi="Arial" w:cs="Arial"/>
          <w:lang w:val="en-US"/>
        </w:rPr>
        <w:t>,</w:t>
      </w:r>
      <w:r w:rsidR="00205194" w:rsidRPr="00CE30CB">
        <w:rPr>
          <w:rFonts w:ascii="Arial" w:hAnsi="Arial" w:cs="Arial"/>
          <w:lang w:val="en-US"/>
        </w:rPr>
        <w:t xml:space="preserve"> bao gồm cả t</w:t>
      </w:r>
      <w:r w:rsidR="003243D2" w:rsidRPr="00CE30CB">
        <w:rPr>
          <w:rFonts w:ascii="Arial" w:hAnsi="Arial" w:cs="Arial"/>
          <w:lang w:val="en-US"/>
        </w:rPr>
        <w:t>huế Nhà thầu</w:t>
      </w:r>
      <w:r w:rsidR="006E7C7B" w:rsidRPr="00CE30CB">
        <w:rPr>
          <w:rFonts w:ascii="Arial" w:hAnsi="Arial" w:cs="Arial"/>
          <w:lang w:val="en-US"/>
        </w:rPr>
        <w:t>.</w:t>
      </w:r>
    </w:p>
    <w:p w14:paraId="48788CF9" w14:textId="77777777" w:rsidR="000C649E" w:rsidRPr="00CE30CB" w:rsidRDefault="00AF615F" w:rsidP="00FE64AC">
      <w:pPr>
        <w:overflowPunct/>
        <w:autoSpaceDE/>
        <w:autoSpaceDN/>
        <w:adjustRightInd/>
        <w:spacing w:before="120"/>
        <w:ind w:left="1080" w:hanging="360"/>
        <w:textAlignment w:val="auto"/>
        <w:rPr>
          <w:rFonts w:ascii="Arial" w:hAnsi="Arial" w:cs="Arial"/>
          <w:lang w:val="en-US"/>
        </w:rPr>
      </w:pPr>
      <w:r w:rsidRPr="00CE30CB">
        <w:rPr>
          <w:rFonts w:ascii="Arial" w:hAnsi="Arial" w:cs="Arial"/>
          <w:lang w:val="en-US"/>
        </w:rPr>
        <w:t>-</w:t>
      </w:r>
      <w:r w:rsidR="006C0818" w:rsidRPr="00CE30CB">
        <w:rPr>
          <w:rFonts w:ascii="Arial" w:hAnsi="Arial" w:cs="Arial"/>
          <w:lang w:val="en-US"/>
        </w:rPr>
        <w:tab/>
      </w:r>
      <w:r w:rsidR="003243D2" w:rsidRPr="00CE30CB">
        <w:rPr>
          <w:rFonts w:ascii="Arial" w:hAnsi="Arial" w:cs="Arial"/>
          <w:lang w:val="en-US"/>
        </w:rPr>
        <w:t>Chi phí mua</w:t>
      </w:r>
      <w:r w:rsidR="006E7C7B" w:rsidRPr="00CE30CB">
        <w:rPr>
          <w:rFonts w:ascii="Arial" w:hAnsi="Arial" w:cs="Arial"/>
          <w:lang w:val="en-US"/>
        </w:rPr>
        <w:t>,</w:t>
      </w:r>
      <w:r w:rsidR="003243D2" w:rsidRPr="00CE30CB">
        <w:rPr>
          <w:rFonts w:ascii="Arial" w:hAnsi="Arial" w:cs="Arial"/>
          <w:lang w:val="en-US"/>
        </w:rPr>
        <w:t xml:space="preserve"> chi phí bán </w:t>
      </w:r>
      <w:r w:rsidR="008B32C8" w:rsidRPr="00CE30CB">
        <w:rPr>
          <w:rFonts w:ascii="Arial" w:hAnsi="Arial" w:cs="Arial"/>
          <w:lang w:val="en-US"/>
        </w:rPr>
        <w:t xml:space="preserve">chứng </w:t>
      </w:r>
      <w:r w:rsidR="003243D2" w:rsidRPr="00CE30CB">
        <w:rPr>
          <w:rFonts w:ascii="Arial" w:hAnsi="Arial" w:cs="Arial"/>
          <w:lang w:val="en-US"/>
        </w:rPr>
        <w:t>chỉ quỹ và các chi phí khác phát sinh từ việc mua</w:t>
      </w:r>
      <w:r w:rsidR="006E7C7B" w:rsidRPr="00CE30CB">
        <w:rPr>
          <w:rFonts w:ascii="Arial" w:hAnsi="Arial" w:cs="Arial"/>
          <w:lang w:val="en-US"/>
        </w:rPr>
        <w:t>,</w:t>
      </w:r>
      <w:r w:rsidR="003243D2" w:rsidRPr="00CE30CB">
        <w:rPr>
          <w:rFonts w:ascii="Arial" w:hAnsi="Arial" w:cs="Arial"/>
          <w:lang w:val="en-US"/>
        </w:rPr>
        <w:t xml:space="preserve"> bán </w:t>
      </w:r>
      <w:r w:rsidR="008B32C8" w:rsidRPr="00CE30CB">
        <w:rPr>
          <w:rFonts w:ascii="Arial" w:hAnsi="Arial" w:cs="Arial"/>
          <w:lang w:val="en-US"/>
        </w:rPr>
        <w:t xml:space="preserve">chứng </w:t>
      </w:r>
      <w:r w:rsidR="003243D2" w:rsidRPr="00CE30CB">
        <w:rPr>
          <w:rFonts w:ascii="Arial" w:hAnsi="Arial" w:cs="Arial"/>
          <w:lang w:val="en-US"/>
        </w:rPr>
        <w:t>chỉ quỹ</w:t>
      </w:r>
      <w:r w:rsidR="006E7C7B" w:rsidRPr="00CE30CB">
        <w:rPr>
          <w:rFonts w:ascii="Arial" w:hAnsi="Arial" w:cs="Arial"/>
          <w:lang w:val="en-US"/>
        </w:rPr>
        <w:t>.</w:t>
      </w:r>
      <w:r w:rsidR="001F1827" w:rsidRPr="00CE30CB">
        <w:rPr>
          <w:rFonts w:ascii="Arial" w:hAnsi="Arial" w:cs="Arial"/>
          <w:lang w:val="en-US"/>
        </w:rPr>
        <w:t xml:space="preserve"> và</w:t>
      </w:r>
    </w:p>
    <w:p w14:paraId="53C5101C" w14:textId="77777777" w:rsidR="000C649E" w:rsidRPr="00CE30CB" w:rsidRDefault="00AF615F" w:rsidP="00FE64AC">
      <w:pPr>
        <w:overflowPunct/>
        <w:autoSpaceDE/>
        <w:autoSpaceDN/>
        <w:adjustRightInd/>
        <w:spacing w:before="120"/>
        <w:ind w:left="1080" w:hanging="360"/>
        <w:textAlignment w:val="auto"/>
        <w:rPr>
          <w:rFonts w:ascii="Arial" w:hAnsi="Arial" w:cs="Arial"/>
          <w:lang w:val="en-US"/>
        </w:rPr>
      </w:pPr>
      <w:r w:rsidRPr="00CE30CB">
        <w:rPr>
          <w:rFonts w:ascii="Arial" w:hAnsi="Arial" w:cs="Arial"/>
          <w:lang w:val="en-US"/>
        </w:rPr>
        <w:t>-</w:t>
      </w:r>
      <w:r w:rsidR="006C0818" w:rsidRPr="00CE30CB">
        <w:rPr>
          <w:rFonts w:ascii="Arial" w:hAnsi="Arial" w:cs="Arial"/>
          <w:lang w:val="en-US"/>
        </w:rPr>
        <w:tab/>
      </w:r>
      <w:r w:rsidR="003243D2" w:rsidRPr="00CE30CB">
        <w:rPr>
          <w:rFonts w:ascii="Arial" w:hAnsi="Arial" w:cs="Arial"/>
          <w:lang w:val="en-US"/>
        </w:rPr>
        <w:t>Các khoản cổ tức và các k</w:t>
      </w:r>
      <w:r w:rsidR="000C649E" w:rsidRPr="00CE30CB">
        <w:rPr>
          <w:rFonts w:ascii="Arial" w:hAnsi="Arial" w:cs="Arial"/>
          <w:lang w:val="en-US"/>
        </w:rPr>
        <w:t>hoản phân phối khác đã trả cho n</w:t>
      </w:r>
      <w:r w:rsidR="003243D2" w:rsidRPr="00CE30CB">
        <w:rPr>
          <w:rFonts w:ascii="Arial" w:hAnsi="Arial" w:cs="Arial"/>
          <w:lang w:val="en-US"/>
        </w:rPr>
        <w:t>hà đầu tư</w:t>
      </w:r>
      <w:r w:rsidR="006E7C7B" w:rsidRPr="00CE30CB">
        <w:rPr>
          <w:rFonts w:ascii="Arial" w:hAnsi="Arial" w:cs="Arial"/>
          <w:lang w:val="en-US"/>
        </w:rPr>
        <w:t>.</w:t>
      </w:r>
    </w:p>
    <w:p w14:paraId="4A07F257" w14:textId="77777777" w:rsidR="006C0818" w:rsidRPr="00CE30CB" w:rsidRDefault="006C0818" w:rsidP="00FE64AC">
      <w:pPr>
        <w:overflowPunct/>
        <w:autoSpaceDE/>
        <w:autoSpaceDN/>
        <w:adjustRightInd/>
        <w:textAlignment w:val="auto"/>
        <w:rPr>
          <w:rFonts w:ascii="Arial" w:hAnsi="Arial" w:cs="Arial"/>
          <w:b/>
          <w:lang w:val="en-US"/>
        </w:rPr>
      </w:pPr>
    </w:p>
    <w:p w14:paraId="2DE8CA39" w14:textId="153ACAD4" w:rsidR="000C649E" w:rsidRPr="00CE30CB" w:rsidRDefault="0027047D" w:rsidP="00FE64AC">
      <w:pPr>
        <w:overflowPunct/>
        <w:autoSpaceDE/>
        <w:autoSpaceDN/>
        <w:adjustRightInd/>
        <w:textAlignment w:val="auto"/>
        <w:rPr>
          <w:rFonts w:ascii="Arial" w:hAnsi="Arial" w:cs="Arial"/>
          <w:b/>
          <w:i/>
          <w:lang w:val="en-US"/>
        </w:rPr>
      </w:pPr>
      <w:r w:rsidRPr="00CE30CB">
        <w:rPr>
          <w:rFonts w:ascii="Arial" w:hAnsi="Arial" w:cs="Arial"/>
          <w:b/>
          <w:i/>
          <w:lang w:val="en-US"/>
        </w:rPr>
        <w:t>1</w:t>
      </w:r>
      <w:r w:rsidR="003C69FF" w:rsidRPr="00CE30CB">
        <w:rPr>
          <w:rFonts w:ascii="Arial" w:hAnsi="Arial" w:cs="Arial"/>
          <w:b/>
          <w:i/>
          <w:lang w:val="en-US"/>
        </w:rPr>
        <w:t>7</w:t>
      </w:r>
      <w:r w:rsidR="006E7C7B" w:rsidRPr="00CE30CB">
        <w:rPr>
          <w:rFonts w:ascii="Arial" w:hAnsi="Arial" w:cs="Arial"/>
          <w:b/>
          <w:i/>
          <w:lang w:val="en-US"/>
        </w:rPr>
        <w:t>.</w:t>
      </w:r>
      <w:r w:rsidR="003243D2" w:rsidRPr="00CE30CB">
        <w:rPr>
          <w:rFonts w:ascii="Arial" w:hAnsi="Arial" w:cs="Arial"/>
          <w:b/>
          <w:i/>
          <w:lang w:val="en-US"/>
        </w:rPr>
        <w:t>2</w:t>
      </w:r>
      <w:r w:rsidR="003243D2" w:rsidRPr="00CE30CB">
        <w:rPr>
          <w:rFonts w:ascii="Arial" w:hAnsi="Arial" w:cs="Arial"/>
          <w:b/>
          <w:i/>
          <w:lang w:val="en-US"/>
        </w:rPr>
        <w:tab/>
        <w:t xml:space="preserve">Tốc độ vòng quay danh mục </w:t>
      </w:r>
    </w:p>
    <w:p w14:paraId="547D7DD6" w14:textId="77777777" w:rsidR="000E1E40" w:rsidRPr="00CE30CB" w:rsidRDefault="000E1E40" w:rsidP="000E1E40">
      <w:pPr>
        <w:overflowPunct/>
        <w:autoSpaceDE/>
        <w:autoSpaceDN/>
        <w:adjustRightInd/>
        <w:ind w:left="720"/>
        <w:textAlignment w:val="auto"/>
        <w:rPr>
          <w:rFonts w:ascii="Arial" w:hAnsi="Arial" w:cs="Arial"/>
          <w:lang w:val="en-US"/>
        </w:rPr>
      </w:pPr>
    </w:p>
    <w:p w14:paraId="56A2C5A5" w14:textId="60F2326C" w:rsidR="00E75041" w:rsidRPr="00CE30CB" w:rsidRDefault="003243D2" w:rsidP="000E1E40">
      <w:pPr>
        <w:overflowPunct/>
        <w:autoSpaceDE/>
        <w:autoSpaceDN/>
        <w:adjustRightInd/>
        <w:ind w:left="720"/>
        <w:textAlignment w:val="auto"/>
        <w:rPr>
          <w:rFonts w:ascii="Arial" w:hAnsi="Arial" w:cs="Arial"/>
          <w:lang w:val="en-US"/>
        </w:rPr>
      </w:pPr>
      <w:r w:rsidRPr="00CE30CB">
        <w:rPr>
          <w:rFonts w:ascii="Arial" w:hAnsi="Arial" w:cs="Arial"/>
          <w:lang w:val="en-US"/>
        </w:rPr>
        <w:t xml:space="preserve">Tốc độ vòng quay danh mục là số quay vòng tài sản đầu tư của </w:t>
      </w:r>
      <w:r w:rsidR="002E7920" w:rsidRPr="00CE30CB">
        <w:rPr>
          <w:rFonts w:ascii="Arial" w:hAnsi="Arial" w:cs="Arial"/>
          <w:lang w:val="en-US"/>
        </w:rPr>
        <w:t>Quỹ</w:t>
      </w:r>
      <w:r w:rsidRPr="00CE30CB">
        <w:rPr>
          <w:rFonts w:ascii="Arial" w:hAnsi="Arial" w:cs="Arial"/>
          <w:lang w:val="en-US"/>
        </w:rPr>
        <w:t xml:space="preserve"> trong </w:t>
      </w:r>
      <w:r w:rsidR="00205194" w:rsidRPr="00CE30CB">
        <w:rPr>
          <w:rFonts w:ascii="Arial" w:hAnsi="Arial" w:cs="Arial"/>
          <w:lang w:val="en-US"/>
        </w:rPr>
        <w:t>một (</w:t>
      </w:r>
      <w:r w:rsidRPr="00CE30CB">
        <w:rPr>
          <w:rFonts w:ascii="Arial" w:hAnsi="Arial" w:cs="Arial"/>
          <w:lang w:val="en-US"/>
        </w:rPr>
        <w:t>1</w:t>
      </w:r>
      <w:r w:rsidR="00205194" w:rsidRPr="00CE30CB">
        <w:rPr>
          <w:rFonts w:ascii="Arial" w:hAnsi="Arial" w:cs="Arial"/>
          <w:lang w:val="en-US"/>
        </w:rPr>
        <w:t>)</w:t>
      </w:r>
      <w:r w:rsidRPr="00CE30CB">
        <w:rPr>
          <w:rFonts w:ascii="Arial" w:hAnsi="Arial" w:cs="Arial"/>
          <w:lang w:val="en-US"/>
        </w:rPr>
        <w:t xml:space="preserve"> </w:t>
      </w:r>
      <w:r w:rsidR="00453DC3" w:rsidRPr="00CE30CB">
        <w:rPr>
          <w:rFonts w:ascii="Arial" w:hAnsi="Arial" w:cs="Arial"/>
          <w:lang w:val="en-US"/>
        </w:rPr>
        <w:t>năm</w:t>
      </w:r>
      <w:r w:rsidR="006E7C7B" w:rsidRPr="00CE30CB">
        <w:rPr>
          <w:rFonts w:ascii="Arial" w:hAnsi="Arial" w:cs="Arial"/>
          <w:lang w:val="en-US"/>
        </w:rPr>
        <w:t>.</w:t>
      </w:r>
      <w:r w:rsidR="00AC686E" w:rsidRPr="00CE30CB">
        <w:rPr>
          <w:rFonts w:ascii="Arial" w:hAnsi="Arial" w:cs="Arial"/>
          <w:lang w:val="en-US"/>
        </w:rPr>
        <w:t xml:space="preserve"> Tỷ lệ này </w:t>
      </w:r>
      <w:r w:rsidR="00AC686E" w:rsidRPr="00CE30CB">
        <w:rPr>
          <w:rFonts w:ascii="Arial" w:hAnsi="Arial" w:cs="Arial" w:hint="eastAsia"/>
          <w:lang w:val="en-US"/>
        </w:rPr>
        <w:t>đư</w:t>
      </w:r>
      <w:r w:rsidR="00AC686E" w:rsidRPr="00CE30CB">
        <w:rPr>
          <w:rFonts w:ascii="Arial" w:hAnsi="Arial" w:cs="Arial"/>
          <w:lang w:val="en-US"/>
        </w:rPr>
        <w:t xml:space="preserve">ợc tính toán cho 12 tháng tại ngày kết thúc </w:t>
      </w:r>
      <w:r w:rsidR="00A10CFE" w:rsidRPr="00CE30CB">
        <w:rPr>
          <w:rFonts w:ascii="Arial" w:hAnsi="Arial" w:cs="Arial"/>
          <w:lang w:val="en-US"/>
        </w:rPr>
        <w:t>năm tài chính</w:t>
      </w:r>
      <w:r w:rsidR="006E7C7B" w:rsidRPr="00CE30CB">
        <w:rPr>
          <w:rFonts w:ascii="Arial" w:hAnsi="Arial" w:cs="Arial"/>
          <w:lang w:val="en-US"/>
        </w:rPr>
        <w:t>.</w:t>
      </w:r>
    </w:p>
    <w:p w14:paraId="3D853C15" w14:textId="77777777" w:rsidR="000C649E" w:rsidRPr="00CE30CB" w:rsidRDefault="000C649E" w:rsidP="00FE64AC">
      <w:pPr>
        <w:overflowPunct/>
        <w:autoSpaceDE/>
        <w:autoSpaceDN/>
        <w:adjustRightInd/>
        <w:ind w:left="720"/>
        <w:textAlignment w:val="auto"/>
        <w:rPr>
          <w:rFonts w:ascii="Arial" w:hAnsi="Arial" w:cs="Arial"/>
          <w:lang w:val="en-US"/>
        </w:rPr>
      </w:pPr>
    </w:p>
    <w:tbl>
      <w:tblPr>
        <w:tblW w:w="80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15"/>
        <w:gridCol w:w="4959"/>
      </w:tblGrid>
      <w:tr w:rsidR="000C649E" w:rsidRPr="00CE30CB" w14:paraId="5DD38FD0" w14:textId="77777777" w:rsidTr="009506FF">
        <w:tc>
          <w:tcPr>
            <w:tcW w:w="2801" w:type="dxa"/>
            <w:vMerge w:val="restart"/>
            <w:tcBorders>
              <w:top w:val="nil"/>
              <w:left w:val="nil"/>
              <w:bottom w:val="nil"/>
              <w:right w:val="nil"/>
            </w:tcBorders>
          </w:tcPr>
          <w:p w14:paraId="3B5ED61C" w14:textId="77777777" w:rsidR="000C649E" w:rsidRPr="00CE30CB" w:rsidRDefault="000C649E" w:rsidP="00FE64AC">
            <w:pPr>
              <w:spacing w:before="60" w:after="60"/>
              <w:ind w:left="-57" w:right="-57"/>
              <w:jc w:val="center"/>
              <w:rPr>
                <w:rFonts w:ascii="Arial" w:hAnsi="Arial" w:cs="Arial"/>
                <w:lang w:val="en-US"/>
              </w:rPr>
            </w:pPr>
          </w:p>
          <w:p w14:paraId="4048B9E7" w14:textId="77777777" w:rsidR="000C649E" w:rsidRPr="00CE30CB" w:rsidRDefault="003243D2" w:rsidP="00FE64AC">
            <w:pPr>
              <w:spacing w:before="60" w:after="60"/>
              <w:ind w:left="-57" w:right="-57"/>
              <w:jc w:val="center"/>
              <w:rPr>
                <w:rFonts w:ascii="Arial" w:hAnsi="Arial" w:cs="Arial"/>
                <w:lang w:val="en-US"/>
              </w:rPr>
            </w:pPr>
            <w:r w:rsidRPr="00CE30CB">
              <w:rPr>
                <w:rFonts w:ascii="Arial" w:hAnsi="Arial" w:cs="Arial"/>
                <w:lang w:val="en-US"/>
              </w:rPr>
              <w:t>Tốc độ vòng quay danh mục (%)</w:t>
            </w:r>
          </w:p>
        </w:tc>
        <w:tc>
          <w:tcPr>
            <w:tcW w:w="315" w:type="dxa"/>
            <w:vMerge w:val="restart"/>
            <w:tcBorders>
              <w:top w:val="nil"/>
              <w:left w:val="nil"/>
              <w:bottom w:val="nil"/>
              <w:right w:val="nil"/>
            </w:tcBorders>
          </w:tcPr>
          <w:p w14:paraId="4110A291" w14:textId="77777777" w:rsidR="000C649E" w:rsidRPr="00CE30CB" w:rsidRDefault="000C649E" w:rsidP="00FE64AC">
            <w:pPr>
              <w:spacing w:before="60" w:after="60"/>
              <w:ind w:left="-57" w:right="-57"/>
              <w:jc w:val="center"/>
              <w:rPr>
                <w:rFonts w:ascii="Arial" w:hAnsi="Arial" w:cs="Arial"/>
                <w:lang w:val="en-US"/>
              </w:rPr>
            </w:pPr>
          </w:p>
          <w:p w14:paraId="363971BD" w14:textId="77777777" w:rsidR="000C649E" w:rsidRPr="00CE30CB" w:rsidRDefault="003243D2" w:rsidP="00FE64AC">
            <w:pPr>
              <w:spacing w:before="60" w:after="60"/>
              <w:ind w:left="-57" w:right="-57"/>
              <w:jc w:val="center"/>
              <w:rPr>
                <w:rFonts w:ascii="Arial" w:hAnsi="Arial" w:cs="Arial"/>
                <w:lang w:val="en-US"/>
              </w:rPr>
            </w:pPr>
            <w:r w:rsidRPr="00CE30CB">
              <w:rPr>
                <w:rFonts w:ascii="Arial" w:hAnsi="Arial" w:cs="Arial"/>
                <w:lang w:val="en-US"/>
              </w:rPr>
              <w:t>=</w:t>
            </w:r>
          </w:p>
        </w:tc>
        <w:tc>
          <w:tcPr>
            <w:tcW w:w="4959" w:type="dxa"/>
            <w:tcBorders>
              <w:top w:val="nil"/>
              <w:left w:val="nil"/>
              <w:right w:val="nil"/>
            </w:tcBorders>
          </w:tcPr>
          <w:p w14:paraId="54CD2A10" w14:textId="00CB5D25" w:rsidR="000C649E" w:rsidRPr="00CE30CB" w:rsidRDefault="003243D2" w:rsidP="00FE64AC">
            <w:pPr>
              <w:ind w:left="-57" w:right="-57"/>
              <w:jc w:val="center"/>
              <w:rPr>
                <w:rFonts w:ascii="Arial" w:hAnsi="Arial" w:cs="Arial"/>
                <w:lang w:val="en-US"/>
              </w:rPr>
            </w:pPr>
            <w:r w:rsidRPr="00CE30CB">
              <w:rPr>
                <w:rFonts w:ascii="Arial" w:hAnsi="Arial" w:cs="Arial"/>
                <w:lang w:val="en-US"/>
              </w:rPr>
              <w:t xml:space="preserve">(Tổng giá trị mua trong </w:t>
            </w:r>
            <w:r w:rsidR="00A10CFE" w:rsidRPr="00CE30CB">
              <w:rPr>
                <w:rFonts w:ascii="Arial" w:hAnsi="Arial" w:cs="Arial"/>
                <w:lang w:val="en-US"/>
              </w:rPr>
              <w:t>năm</w:t>
            </w:r>
            <w:r w:rsidRPr="00CE30CB">
              <w:rPr>
                <w:rFonts w:ascii="Arial" w:hAnsi="Arial" w:cs="Arial"/>
                <w:lang w:val="en-US"/>
              </w:rPr>
              <w:t xml:space="preserve"> + Tổn</w:t>
            </w:r>
            <w:r w:rsidR="00AF615F" w:rsidRPr="00CE30CB">
              <w:rPr>
                <w:rFonts w:ascii="Arial" w:hAnsi="Arial" w:cs="Arial"/>
                <w:lang w:val="en-US"/>
              </w:rPr>
              <w:t xml:space="preserve">g giá trị bán trong </w:t>
            </w:r>
            <w:r w:rsidR="00A10CFE" w:rsidRPr="00CE30CB">
              <w:rPr>
                <w:rFonts w:ascii="Arial" w:hAnsi="Arial" w:cs="Arial"/>
                <w:lang w:val="en-US"/>
              </w:rPr>
              <w:t>năm</w:t>
            </w:r>
            <w:r w:rsidR="00AF615F" w:rsidRPr="00CE30CB">
              <w:rPr>
                <w:rFonts w:ascii="Arial" w:hAnsi="Arial" w:cs="Arial"/>
                <w:lang w:val="en-US"/>
              </w:rPr>
              <w:t>)</w:t>
            </w:r>
            <w:r w:rsidR="008E5E56" w:rsidRPr="00CE30CB">
              <w:rPr>
                <w:rFonts w:ascii="Arial" w:hAnsi="Arial" w:cs="Arial"/>
                <w:lang w:val="en-US"/>
              </w:rPr>
              <w:t xml:space="preserve"> </w:t>
            </w:r>
            <w:r w:rsidR="00855342" w:rsidRPr="00CE30CB">
              <w:rPr>
                <w:rFonts w:ascii="Arial" w:hAnsi="Arial" w:cs="Arial"/>
                <w:lang w:val="en-US"/>
              </w:rPr>
              <w:t xml:space="preserve">* </w:t>
            </w:r>
            <w:r w:rsidR="00AF615F" w:rsidRPr="00CE30CB">
              <w:rPr>
                <w:rFonts w:ascii="Arial" w:hAnsi="Arial" w:cs="Arial"/>
                <w:lang w:val="en-US"/>
              </w:rPr>
              <w:t>100</w:t>
            </w:r>
            <w:r w:rsidRPr="00CE30CB">
              <w:rPr>
                <w:rFonts w:ascii="Arial" w:hAnsi="Arial" w:cs="Arial"/>
                <w:lang w:val="en-US"/>
              </w:rPr>
              <w:t>%</w:t>
            </w:r>
          </w:p>
        </w:tc>
      </w:tr>
      <w:tr w:rsidR="000C649E" w:rsidRPr="00CE30CB" w14:paraId="684A59C7" w14:textId="77777777" w:rsidTr="009506FF">
        <w:tc>
          <w:tcPr>
            <w:tcW w:w="2801" w:type="dxa"/>
            <w:vMerge/>
            <w:tcBorders>
              <w:left w:val="nil"/>
              <w:bottom w:val="nil"/>
              <w:right w:val="nil"/>
            </w:tcBorders>
          </w:tcPr>
          <w:p w14:paraId="1840FCE6" w14:textId="77777777" w:rsidR="000C649E" w:rsidRPr="00CE30CB" w:rsidRDefault="000C649E" w:rsidP="00FE64AC">
            <w:pPr>
              <w:spacing w:before="60" w:after="60"/>
              <w:ind w:left="-57" w:right="-57"/>
              <w:jc w:val="center"/>
              <w:rPr>
                <w:rFonts w:ascii="Arial" w:hAnsi="Arial" w:cs="Arial"/>
                <w:lang w:val="en-US"/>
              </w:rPr>
            </w:pPr>
          </w:p>
        </w:tc>
        <w:tc>
          <w:tcPr>
            <w:tcW w:w="315" w:type="dxa"/>
            <w:vMerge/>
            <w:tcBorders>
              <w:left w:val="nil"/>
              <w:bottom w:val="nil"/>
              <w:right w:val="nil"/>
            </w:tcBorders>
          </w:tcPr>
          <w:p w14:paraId="1032D155" w14:textId="77777777" w:rsidR="000C649E" w:rsidRPr="00CE30CB" w:rsidRDefault="000C649E" w:rsidP="00FE64AC">
            <w:pPr>
              <w:spacing w:before="60" w:after="60"/>
              <w:ind w:left="-57" w:right="-57"/>
              <w:jc w:val="center"/>
              <w:rPr>
                <w:rFonts w:ascii="Arial" w:hAnsi="Arial" w:cs="Arial"/>
                <w:lang w:val="en-US"/>
              </w:rPr>
            </w:pPr>
          </w:p>
        </w:tc>
        <w:tc>
          <w:tcPr>
            <w:tcW w:w="4959" w:type="dxa"/>
            <w:tcBorders>
              <w:left w:val="nil"/>
              <w:bottom w:val="nil"/>
              <w:right w:val="nil"/>
            </w:tcBorders>
          </w:tcPr>
          <w:p w14:paraId="08957230" w14:textId="14C10885" w:rsidR="000C649E" w:rsidRPr="00CE30CB" w:rsidRDefault="00E668C7" w:rsidP="00FE64AC">
            <w:pPr>
              <w:spacing w:before="60" w:after="60"/>
              <w:ind w:left="-57" w:right="-57"/>
              <w:jc w:val="center"/>
              <w:rPr>
                <w:rFonts w:ascii="Arial" w:hAnsi="Arial" w:cs="Arial"/>
                <w:lang w:val="en-US"/>
              </w:rPr>
            </w:pPr>
            <w:r w:rsidRPr="00CE30CB">
              <w:rPr>
                <w:rFonts w:ascii="Arial" w:hAnsi="Arial" w:cs="Arial"/>
                <w:lang w:val="en-US"/>
              </w:rPr>
              <w:t xml:space="preserve">2 * </w:t>
            </w:r>
            <w:r w:rsidR="003243D2" w:rsidRPr="00CE30CB">
              <w:rPr>
                <w:rFonts w:ascii="Arial" w:hAnsi="Arial" w:cs="Arial"/>
                <w:lang w:val="en-US"/>
              </w:rPr>
              <w:t xml:space="preserve">Giá trị tài sản ròng (NAV) trung bình trong </w:t>
            </w:r>
            <w:r w:rsidR="00A10CFE" w:rsidRPr="00CE30CB">
              <w:rPr>
                <w:rFonts w:ascii="Arial" w:hAnsi="Arial" w:cs="Arial"/>
                <w:lang w:val="en-US"/>
              </w:rPr>
              <w:t>năm</w:t>
            </w:r>
            <w:r w:rsidRPr="00CE30CB">
              <w:rPr>
                <w:rFonts w:ascii="Arial" w:hAnsi="Arial" w:cs="Arial"/>
                <w:lang w:val="en-US"/>
              </w:rPr>
              <w:t xml:space="preserve"> </w:t>
            </w:r>
          </w:p>
        </w:tc>
      </w:tr>
    </w:tbl>
    <w:p w14:paraId="076305EE" w14:textId="77777777" w:rsidR="00431B5B" w:rsidRPr="00CE30CB" w:rsidRDefault="00431B5B" w:rsidP="00FE64AC">
      <w:pPr>
        <w:overflowPunct/>
        <w:autoSpaceDE/>
        <w:autoSpaceDN/>
        <w:adjustRightInd/>
        <w:textAlignment w:val="auto"/>
        <w:rPr>
          <w:rFonts w:ascii="Arial" w:hAnsi="Arial" w:cs="Arial"/>
          <w:b/>
          <w:lang w:val="en-US"/>
        </w:rPr>
      </w:pPr>
    </w:p>
    <w:p w14:paraId="7CE73EBE" w14:textId="77777777" w:rsidR="00431B5B" w:rsidRPr="00CE30CB" w:rsidRDefault="00431B5B" w:rsidP="00FE64AC">
      <w:pPr>
        <w:rPr>
          <w:lang w:val="en-US"/>
        </w:rPr>
      </w:pPr>
      <w:r w:rsidRPr="00CE30CB">
        <w:rPr>
          <w:lang w:val="en-US"/>
        </w:rPr>
        <w:br w:type="page"/>
      </w:r>
    </w:p>
    <w:p w14:paraId="4E5F0392" w14:textId="77777777" w:rsidR="002D598F" w:rsidRPr="00CE30CB" w:rsidRDefault="002D598F" w:rsidP="00FE64AC">
      <w:pPr>
        <w:overflowPunct/>
        <w:autoSpaceDE/>
        <w:autoSpaceDN/>
        <w:adjustRightInd/>
        <w:textAlignment w:val="auto"/>
        <w:rPr>
          <w:rFonts w:ascii="Arial" w:hAnsi="Arial" w:cs="Arial"/>
          <w:b/>
          <w:lang w:val="en-US"/>
        </w:rPr>
      </w:pPr>
    </w:p>
    <w:p w14:paraId="2E18DE51" w14:textId="77777777" w:rsidR="000370F7" w:rsidRPr="00CE30CB" w:rsidRDefault="000370F7" w:rsidP="00FE64AC">
      <w:pPr>
        <w:overflowPunct/>
        <w:autoSpaceDE/>
        <w:autoSpaceDN/>
        <w:adjustRightInd/>
        <w:textAlignment w:val="auto"/>
        <w:rPr>
          <w:rFonts w:ascii="Arial" w:hAnsi="Arial" w:cs="Arial"/>
          <w:b/>
          <w:lang w:val="en-US"/>
        </w:rPr>
      </w:pPr>
    </w:p>
    <w:p w14:paraId="0B15A0F2" w14:textId="5D0E5DAF" w:rsidR="00F67EF1" w:rsidRPr="00CE30CB" w:rsidRDefault="00424BBB" w:rsidP="00FE64AC">
      <w:pPr>
        <w:overflowPunct/>
        <w:autoSpaceDE/>
        <w:autoSpaceDN/>
        <w:adjustRightInd/>
        <w:textAlignment w:val="auto"/>
        <w:rPr>
          <w:rFonts w:ascii="Arial" w:hAnsi="Arial" w:cs="Arial"/>
          <w:b/>
          <w:caps/>
          <w:lang w:val="nl-NL"/>
        </w:rPr>
      </w:pPr>
      <w:r w:rsidRPr="00CE30CB">
        <w:rPr>
          <w:rFonts w:ascii="Arial" w:hAnsi="Arial" w:cs="Arial"/>
          <w:b/>
          <w:caps/>
          <w:lang w:val="nl-NL"/>
        </w:rPr>
        <w:t>1</w:t>
      </w:r>
      <w:r w:rsidR="003C69FF" w:rsidRPr="00CE30CB">
        <w:rPr>
          <w:rFonts w:ascii="Arial" w:hAnsi="Arial" w:cs="Arial"/>
          <w:b/>
          <w:caps/>
          <w:lang w:val="nl-NL"/>
        </w:rPr>
        <w:t>8</w:t>
      </w:r>
      <w:r w:rsidR="006E7C7B" w:rsidRPr="00CE30CB">
        <w:rPr>
          <w:rFonts w:ascii="Arial" w:hAnsi="Arial" w:cs="Arial"/>
          <w:b/>
          <w:caps/>
          <w:lang w:val="nl-NL"/>
        </w:rPr>
        <w:t>.</w:t>
      </w:r>
      <w:r w:rsidR="00F67EF1" w:rsidRPr="00CE30CB">
        <w:rPr>
          <w:rFonts w:ascii="Arial" w:hAnsi="Arial" w:cs="Arial"/>
          <w:b/>
          <w:caps/>
          <w:lang w:val="nl-NL"/>
        </w:rPr>
        <w:tab/>
        <w:t>MỤC ĐÍCH VÀ CHÍNH SÁCH QUẢN LÝ RỦI RO TÀI CHÍNH</w:t>
      </w:r>
    </w:p>
    <w:p w14:paraId="631875F5" w14:textId="77777777" w:rsidR="000E1E40" w:rsidRPr="00CE30CB" w:rsidRDefault="000E1E40" w:rsidP="000E1E40">
      <w:pPr>
        <w:shd w:val="clear" w:color="auto" w:fill="FFFFFF"/>
        <w:ind w:left="729"/>
        <w:rPr>
          <w:rFonts w:ascii="Arial" w:hAnsi="Arial" w:cs="Arial"/>
          <w:lang w:val="nl-NL"/>
        </w:rPr>
      </w:pPr>
    </w:p>
    <w:p w14:paraId="57CC1D62" w14:textId="6D514D89" w:rsidR="00663B45" w:rsidRPr="00CE30CB" w:rsidRDefault="00663B45" w:rsidP="000E1E40">
      <w:pPr>
        <w:shd w:val="clear" w:color="auto" w:fill="FFFFFF"/>
        <w:ind w:left="729"/>
        <w:rPr>
          <w:rFonts w:ascii="Arial" w:hAnsi="Arial" w:cs="Arial"/>
          <w:lang w:val="nl-NL"/>
        </w:rPr>
      </w:pPr>
      <w:r w:rsidRPr="00CE30CB">
        <w:rPr>
          <w:rFonts w:ascii="Arial" w:hAnsi="Arial" w:cs="Arial"/>
          <w:lang w:val="nl-NL"/>
        </w:rPr>
        <w:t>Quỹ có rủi ro thị trường</w:t>
      </w:r>
      <w:r w:rsidR="006E7C7B" w:rsidRPr="00CE30CB">
        <w:rPr>
          <w:rFonts w:ascii="Arial" w:hAnsi="Arial" w:cs="Arial"/>
          <w:lang w:val="nl-NL"/>
        </w:rPr>
        <w:t>,</w:t>
      </w:r>
      <w:r w:rsidR="005C2B70" w:rsidRPr="00CE30CB">
        <w:rPr>
          <w:rFonts w:ascii="Arial" w:hAnsi="Arial" w:cs="Arial"/>
          <w:lang w:val="nl-NL"/>
        </w:rPr>
        <w:t xml:space="preserve"> </w:t>
      </w:r>
      <w:r w:rsidRPr="00CE30CB">
        <w:rPr>
          <w:rFonts w:ascii="Arial" w:hAnsi="Arial" w:cs="Arial"/>
          <w:lang w:val="nl-NL"/>
        </w:rPr>
        <w:t>rủi ro tín dụng và rủi ro thanh khoản</w:t>
      </w:r>
      <w:r w:rsidR="006E7C7B" w:rsidRPr="00CE30CB">
        <w:rPr>
          <w:rFonts w:ascii="Arial" w:hAnsi="Arial" w:cs="Arial"/>
          <w:lang w:val="nl-NL"/>
        </w:rPr>
        <w:t>.</w:t>
      </w:r>
      <w:r w:rsidRPr="00CE30CB">
        <w:rPr>
          <w:rFonts w:ascii="Arial" w:hAnsi="Arial" w:cs="Arial"/>
          <w:lang w:val="nl-NL"/>
        </w:rPr>
        <w:t xml:space="preserve"> Nghiệp vụ quản lý rủi ro là nghiệp vụ không thể thiếu cho toàn bộ hoạt động của Quỹ</w:t>
      </w:r>
      <w:r w:rsidR="006E7C7B" w:rsidRPr="00CE30CB">
        <w:rPr>
          <w:rFonts w:ascii="Arial" w:hAnsi="Arial" w:cs="Arial"/>
          <w:lang w:val="nl-NL"/>
        </w:rPr>
        <w:t>.</w:t>
      </w:r>
      <w:r w:rsidRPr="00CE30CB">
        <w:rPr>
          <w:rFonts w:ascii="Arial" w:hAnsi="Arial" w:cs="Arial"/>
          <w:lang w:val="nl-NL"/>
        </w:rPr>
        <w:t xml:space="preserve"> </w:t>
      </w:r>
      <w:r w:rsidR="0002665A" w:rsidRPr="00CE30CB">
        <w:rPr>
          <w:rFonts w:ascii="Arial" w:hAnsi="Arial" w:cs="Arial"/>
          <w:lang w:val="nl-NL"/>
        </w:rPr>
        <w:t>Quỹ</w:t>
      </w:r>
      <w:r w:rsidRPr="00CE30CB">
        <w:rPr>
          <w:rFonts w:ascii="Arial" w:hAnsi="Arial" w:cs="Arial"/>
          <w:lang w:val="nl-NL"/>
        </w:rPr>
        <w:t xml:space="preserve"> cũng đã được Công ty Quản lý Quỹ xây dựng hệ thống kiểm soát nhằm đảm bảo sự cân bằng ở mức hợp lý giữa chi phí rủi ro phát sin</w:t>
      </w:r>
      <w:r w:rsidR="00836355" w:rsidRPr="00CE30CB">
        <w:rPr>
          <w:rFonts w:ascii="Arial" w:hAnsi="Arial" w:cs="Arial"/>
          <w:lang w:val="nl-NL"/>
        </w:rPr>
        <w:t>h và chi phí quản lý rủi ro</w:t>
      </w:r>
      <w:r w:rsidR="006E7C7B" w:rsidRPr="00CE30CB">
        <w:rPr>
          <w:rFonts w:ascii="Arial" w:hAnsi="Arial" w:cs="Arial"/>
          <w:lang w:val="nl-NL"/>
        </w:rPr>
        <w:t>.</w:t>
      </w:r>
      <w:r w:rsidRPr="00CE30CB">
        <w:rPr>
          <w:rFonts w:ascii="Arial" w:hAnsi="Arial" w:cs="Arial"/>
          <w:lang w:val="nl-NL"/>
        </w:rPr>
        <w:t xml:space="preserve"> Tổng Giám đốc Công ty Quản lý Quỹ liên tục theo dõi quy trình quản lý rủi ro để đảm bảo sự cân bằng hợp lý giữa rủi ro và kiểm soát rủi ro</w:t>
      </w:r>
      <w:r w:rsidR="006E7C7B" w:rsidRPr="00CE30CB">
        <w:rPr>
          <w:rFonts w:ascii="Arial" w:hAnsi="Arial" w:cs="Arial"/>
          <w:lang w:val="nl-NL"/>
        </w:rPr>
        <w:t>.</w:t>
      </w:r>
    </w:p>
    <w:p w14:paraId="4C901EA7" w14:textId="77777777" w:rsidR="00663B45" w:rsidRPr="00CE30CB" w:rsidRDefault="00663B45" w:rsidP="00FE64AC">
      <w:pPr>
        <w:shd w:val="clear" w:color="auto" w:fill="FFFFFF"/>
        <w:spacing w:before="120"/>
        <w:ind w:left="729"/>
        <w:rPr>
          <w:rFonts w:ascii="Arial" w:hAnsi="Arial" w:cs="Arial"/>
          <w:lang w:val="nl-NL"/>
        </w:rPr>
      </w:pPr>
      <w:r w:rsidRPr="00CE30CB">
        <w:rPr>
          <w:rFonts w:ascii="Arial" w:hAnsi="Arial" w:cs="Arial"/>
          <w:lang w:val="nl-NL"/>
        </w:rPr>
        <w:t xml:space="preserve">Tổng Giám đốc Công ty Quản lý Quỹ xem xét và thống nhất áp dụng các chính sách quản lý cho những rủi ro nói trên như sau: </w:t>
      </w:r>
    </w:p>
    <w:p w14:paraId="4FF4D5A4" w14:textId="77777777" w:rsidR="00F56B28" w:rsidRPr="00CE30CB" w:rsidRDefault="00F56B28" w:rsidP="00FE64AC">
      <w:pPr>
        <w:shd w:val="clear" w:color="auto" w:fill="FFFFFF"/>
        <w:rPr>
          <w:rFonts w:ascii="Arial" w:hAnsi="Arial" w:cs="Arial"/>
          <w:b/>
          <w:i/>
          <w:lang w:val="nl-NL"/>
        </w:rPr>
      </w:pPr>
    </w:p>
    <w:p w14:paraId="7EB4E0C5" w14:textId="562FBC3A" w:rsidR="00252232" w:rsidRPr="00CE30CB" w:rsidRDefault="00424BBB" w:rsidP="00FE64AC">
      <w:pPr>
        <w:shd w:val="clear" w:color="auto" w:fill="FFFFFF"/>
        <w:rPr>
          <w:rFonts w:ascii="Arial" w:hAnsi="Arial" w:cs="Arial"/>
          <w:b/>
          <w:i/>
          <w:lang w:val="nl-NL"/>
        </w:rPr>
      </w:pPr>
      <w:r w:rsidRPr="00CE30CB">
        <w:rPr>
          <w:rFonts w:ascii="Arial" w:hAnsi="Arial" w:cs="Arial"/>
          <w:b/>
          <w:i/>
          <w:lang w:val="nl-NL"/>
        </w:rPr>
        <w:t>1</w:t>
      </w:r>
      <w:r w:rsidR="003C69FF" w:rsidRPr="00CE30CB">
        <w:rPr>
          <w:rFonts w:ascii="Arial" w:hAnsi="Arial" w:cs="Arial"/>
          <w:b/>
          <w:i/>
          <w:lang w:val="nl-NL"/>
        </w:rPr>
        <w:t>8</w:t>
      </w:r>
      <w:r w:rsidR="006E7C7B" w:rsidRPr="00CE30CB">
        <w:rPr>
          <w:rFonts w:ascii="Arial" w:hAnsi="Arial" w:cs="Arial"/>
          <w:b/>
          <w:i/>
          <w:lang w:val="nl-NL"/>
        </w:rPr>
        <w:t>.</w:t>
      </w:r>
      <w:r w:rsidR="00E71CC7" w:rsidRPr="00CE30CB">
        <w:rPr>
          <w:rFonts w:ascii="Arial" w:hAnsi="Arial" w:cs="Arial"/>
          <w:b/>
          <w:i/>
          <w:lang w:val="nl-NL"/>
        </w:rPr>
        <w:t>1</w:t>
      </w:r>
      <w:r w:rsidR="00252232" w:rsidRPr="00CE30CB">
        <w:rPr>
          <w:rFonts w:ascii="Arial" w:hAnsi="Arial" w:cs="Arial"/>
          <w:b/>
          <w:i/>
          <w:lang w:val="nl-NL"/>
        </w:rPr>
        <w:t xml:space="preserve"> </w:t>
      </w:r>
      <w:r w:rsidR="00252232" w:rsidRPr="00CE30CB">
        <w:rPr>
          <w:rFonts w:ascii="Arial" w:hAnsi="Arial" w:cs="Arial"/>
          <w:b/>
          <w:i/>
          <w:lang w:val="nl-NL"/>
        </w:rPr>
        <w:tab/>
        <w:t xml:space="preserve">Rủi ro thị trường </w:t>
      </w:r>
    </w:p>
    <w:p w14:paraId="7FA1D772" w14:textId="77777777" w:rsidR="000E1E40" w:rsidRPr="00CE30CB" w:rsidRDefault="000E1E40" w:rsidP="000E1E40">
      <w:pPr>
        <w:pStyle w:val="NoSpacing"/>
        <w:ind w:left="720"/>
        <w:jc w:val="both"/>
        <w:rPr>
          <w:rFonts w:ascii="Arial" w:hAnsi="Arial" w:cs="Arial"/>
          <w:sz w:val="20"/>
          <w:szCs w:val="20"/>
          <w:lang w:val="nl-NL"/>
        </w:rPr>
      </w:pPr>
    </w:p>
    <w:p w14:paraId="7C1FF0DB" w14:textId="3C721524" w:rsidR="00252232" w:rsidRPr="00CE30CB" w:rsidRDefault="00252232" w:rsidP="000E1E40">
      <w:pPr>
        <w:pStyle w:val="NoSpacing"/>
        <w:ind w:left="720"/>
        <w:jc w:val="both"/>
        <w:rPr>
          <w:rFonts w:ascii="Arial" w:hAnsi="Arial" w:cs="Arial"/>
          <w:sz w:val="20"/>
          <w:szCs w:val="20"/>
          <w:lang w:val="nl-NL"/>
        </w:rPr>
      </w:pPr>
      <w:r w:rsidRPr="00CE30CB">
        <w:rPr>
          <w:rFonts w:ascii="Arial" w:hAnsi="Arial" w:cs="Arial"/>
          <w:sz w:val="20"/>
          <w:szCs w:val="20"/>
          <w:lang w:val="nl-NL"/>
        </w:rPr>
        <w:t>Rủi ro thị trường là rủi ro mà giá trị hợp lý của các dòng tiền trong tương lai của một công cụ tài chính sẽ biến động theo những thay đổi của giá thị trường</w:t>
      </w:r>
      <w:r w:rsidR="006E7C7B" w:rsidRPr="00CE30CB">
        <w:rPr>
          <w:rFonts w:ascii="Arial" w:hAnsi="Arial" w:cs="Arial"/>
          <w:sz w:val="20"/>
          <w:szCs w:val="20"/>
          <w:lang w:val="nl-NL"/>
        </w:rPr>
        <w:t>.</w:t>
      </w:r>
      <w:r w:rsidRPr="00CE30CB">
        <w:rPr>
          <w:rFonts w:ascii="Arial" w:hAnsi="Arial" w:cs="Arial"/>
          <w:sz w:val="20"/>
          <w:szCs w:val="20"/>
          <w:lang w:val="nl-NL"/>
        </w:rPr>
        <w:t xml:space="preserve"> Giá thị trường có bốn loại rủi ro: rủi ro lãi suất</w:t>
      </w:r>
      <w:r w:rsidR="006E7C7B" w:rsidRPr="00CE30CB">
        <w:rPr>
          <w:rFonts w:ascii="Arial" w:hAnsi="Arial" w:cs="Arial"/>
          <w:sz w:val="20"/>
          <w:szCs w:val="20"/>
          <w:lang w:val="nl-NL"/>
        </w:rPr>
        <w:t>,</w:t>
      </w:r>
      <w:r w:rsidRPr="00CE30CB">
        <w:rPr>
          <w:rFonts w:ascii="Arial" w:hAnsi="Arial" w:cs="Arial"/>
          <w:sz w:val="20"/>
          <w:szCs w:val="20"/>
          <w:lang w:val="nl-NL"/>
        </w:rPr>
        <w:t xml:space="preserve"> rủi ro tiền tệ</w:t>
      </w:r>
      <w:r w:rsidR="006E7C7B" w:rsidRPr="00CE30CB">
        <w:rPr>
          <w:rFonts w:ascii="Arial" w:hAnsi="Arial" w:cs="Arial"/>
          <w:sz w:val="20"/>
          <w:szCs w:val="20"/>
          <w:lang w:val="nl-NL"/>
        </w:rPr>
        <w:t>,</w:t>
      </w:r>
      <w:r w:rsidRPr="00CE30CB">
        <w:rPr>
          <w:rFonts w:ascii="Arial" w:hAnsi="Arial" w:cs="Arial"/>
          <w:sz w:val="20"/>
          <w:szCs w:val="20"/>
          <w:lang w:val="nl-NL"/>
        </w:rPr>
        <w:t xml:space="preserve"> rủi ro giá hàng hóa và rủi ro về giá khác</w:t>
      </w:r>
      <w:r w:rsidR="006E7C7B" w:rsidRPr="00CE30CB">
        <w:rPr>
          <w:rFonts w:ascii="Arial" w:hAnsi="Arial" w:cs="Arial"/>
          <w:sz w:val="20"/>
          <w:szCs w:val="20"/>
          <w:lang w:val="nl-NL"/>
        </w:rPr>
        <w:t>,</w:t>
      </w:r>
      <w:r w:rsidRPr="00CE30CB">
        <w:rPr>
          <w:rFonts w:ascii="Arial" w:hAnsi="Arial" w:cs="Arial"/>
          <w:sz w:val="20"/>
          <w:szCs w:val="20"/>
          <w:lang w:val="nl-NL"/>
        </w:rPr>
        <w:t xml:space="preserve"> chẳng hạn như rủi ro về giá cổ phần</w:t>
      </w:r>
      <w:r w:rsidR="006E7C7B" w:rsidRPr="00CE30CB">
        <w:rPr>
          <w:rFonts w:ascii="Arial" w:hAnsi="Arial" w:cs="Arial"/>
          <w:sz w:val="20"/>
          <w:szCs w:val="20"/>
          <w:lang w:val="nl-NL"/>
        </w:rPr>
        <w:t>.</w:t>
      </w:r>
      <w:r w:rsidRPr="00CE30CB">
        <w:rPr>
          <w:rFonts w:ascii="Arial" w:hAnsi="Arial" w:cs="Arial"/>
          <w:sz w:val="20"/>
          <w:szCs w:val="20"/>
          <w:lang w:val="nl-NL"/>
        </w:rPr>
        <w:t xml:space="preserve"> Công cụ tài chính bị ảnh hưởng bởi rủi ro thị trường bao gồm các khoản tiền gửi và các khoản đầu tư chứng khoán</w:t>
      </w:r>
      <w:r w:rsidR="006E7C7B" w:rsidRPr="00CE30CB">
        <w:rPr>
          <w:rFonts w:ascii="Arial" w:hAnsi="Arial" w:cs="Arial"/>
          <w:sz w:val="20"/>
          <w:szCs w:val="20"/>
          <w:lang w:val="nl-NL"/>
        </w:rPr>
        <w:t>.</w:t>
      </w:r>
    </w:p>
    <w:p w14:paraId="1B535A79" w14:textId="77777777" w:rsidR="004F3FAD" w:rsidRPr="00CE30CB" w:rsidRDefault="004F3FAD" w:rsidP="004F3FAD">
      <w:pPr>
        <w:spacing w:before="120"/>
        <w:ind w:left="738"/>
        <w:rPr>
          <w:rFonts w:ascii="Arial" w:hAnsi="Arial" w:cs="Arial"/>
          <w:lang w:val="nl-NL"/>
        </w:rPr>
      </w:pPr>
      <w:r w:rsidRPr="00CE30CB">
        <w:rPr>
          <w:rFonts w:ascii="Arial" w:hAnsi="Arial" w:cs="Arial"/>
          <w:lang w:val="nl-NL"/>
        </w:rPr>
        <w:t xml:space="preserve">Các phân tích độ nhạy đã được lập trên cơ sở giá trị các khoản nợ thuần, tỷ lệ giữa các khoản nợ có lãi suất cố định và các khoản nợ có lãi suất thả nổi và tỷ lệ tương quan giữa các công cụ tài chính có gốc ngoại tệ là không thay đổi. </w:t>
      </w:r>
    </w:p>
    <w:p w14:paraId="5398E40E" w14:textId="77777777" w:rsidR="00AC1C91" w:rsidRPr="00CE30CB" w:rsidRDefault="00AC1C91" w:rsidP="00AC1C91">
      <w:pPr>
        <w:pStyle w:val="Heading41"/>
        <w:spacing w:before="0" w:line="240" w:lineRule="auto"/>
        <w:ind w:firstLine="720"/>
        <w:rPr>
          <w:rFonts w:ascii="Arial" w:hAnsi="Arial" w:cs="Arial"/>
          <w:i/>
          <w:sz w:val="20"/>
        </w:rPr>
      </w:pPr>
    </w:p>
    <w:p w14:paraId="6E686779" w14:textId="25998517" w:rsidR="00AC1C91" w:rsidRPr="00CE30CB" w:rsidRDefault="00AC1C91" w:rsidP="00AC1C91">
      <w:pPr>
        <w:pStyle w:val="Heading41"/>
        <w:spacing w:before="0" w:line="240" w:lineRule="auto"/>
        <w:ind w:firstLine="720"/>
        <w:rPr>
          <w:rFonts w:ascii="Arial" w:hAnsi="Arial" w:cs="Arial"/>
          <w:b/>
          <w:i/>
          <w:sz w:val="20"/>
        </w:rPr>
      </w:pPr>
      <w:r w:rsidRPr="00CE30CB">
        <w:rPr>
          <w:rFonts w:ascii="Arial" w:hAnsi="Arial" w:cs="Arial"/>
          <w:i/>
          <w:sz w:val="20"/>
        </w:rPr>
        <w:t>Rủi ro lãi suất</w:t>
      </w:r>
    </w:p>
    <w:p w14:paraId="3656842B" w14:textId="77777777" w:rsidR="00AC1C91" w:rsidRPr="00CE30CB" w:rsidRDefault="00AC1C91" w:rsidP="00AC1C91">
      <w:pPr>
        <w:pStyle w:val="ReportText"/>
        <w:spacing w:before="100" w:line="240" w:lineRule="auto"/>
        <w:ind w:left="720"/>
        <w:rPr>
          <w:rFonts w:ascii="Arial" w:hAnsi="Arial" w:cs="Arial"/>
          <w:sz w:val="20"/>
          <w:lang w:val="vi-VN"/>
        </w:rPr>
      </w:pPr>
      <w:r w:rsidRPr="00CE30CB">
        <w:rPr>
          <w:rFonts w:ascii="Arial" w:hAnsi="Arial" w:cs="Arial"/>
          <w:sz w:val="20"/>
        </w:rPr>
        <w:t>Rủi ro lãi suất là rủi ro mà giá trị hợp lý hoặc các luồng tiền trong tương lai của một công cụ tài chính sẽ biến động theo những thay đổi của lãi suất thị trường</w:t>
      </w:r>
      <w:r w:rsidRPr="00CE30CB">
        <w:rPr>
          <w:rFonts w:ascii="Arial" w:hAnsi="Arial" w:cs="Arial"/>
          <w:sz w:val="20"/>
          <w:lang w:val="vi-VN"/>
        </w:rPr>
        <w:t>.</w:t>
      </w:r>
    </w:p>
    <w:p w14:paraId="6B950F11" w14:textId="2B71D6F6" w:rsidR="00AC1C91" w:rsidRPr="00CE30CB" w:rsidRDefault="00AC1C91" w:rsidP="00AC1C91">
      <w:pPr>
        <w:pStyle w:val="NoSpacing"/>
        <w:jc w:val="both"/>
        <w:rPr>
          <w:rFonts w:ascii="Arial" w:hAnsi="Arial" w:cs="Arial"/>
          <w:sz w:val="20"/>
          <w:szCs w:val="20"/>
          <w:lang w:val="nl-NL"/>
        </w:rPr>
      </w:pPr>
    </w:p>
    <w:p w14:paraId="5A0AE605" w14:textId="77777777" w:rsidR="00AC1C91" w:rsidRPr="00CE30CB" w:rsidRDefault="00AC1C91" w:rsidP="00AC1C91">
      <w:pPr>
        <w:pStyle w:val="NoSpacing"/>
        <w:ind w:left="720"/>
        <w:rPr>
          <w:rFonts w:ascii="Arial" w:hAnsi="Arial" w:cs="Arial"/>
          <w:i/>
          <w:sz w:val="20"/>
          <w:szCs w:val="20"/>
          <w:lang w:val="nl-NL"/>
        </w:rPr>
      </w:pPr>
      <w:r w:rsidRPr="00CE30CB">
        <w:rPr>
          <w:rFonts w:ascii="Arial" w:hAnsi="Arial" w:cs="Arial"/>
          <w:i/>
          <w:sz w:val="20"/>
          <w:szCs w:val="20"/>
          <w:lang w:val="nl-NL"/>
        </w:rPr>
        <w:t>Rủi ro về giá cổ phiếu</w:t>
      </w:r>
    </w:p>
    <w:p w14:paraId="5812887C" w14:textId="24FF5706" w:rsidR="00AC1C91" w:rsidRPr="00CE30CB" w:rsidRDefault="00AC1C91" w:rsidP="0002299D">
      <w:pPr>
        <w:pStyle w:val="NoSpacing"/>
        <w:spacing w:before="120"/>
        <w:ind w:left="720"/>
        <w:jc w:val="both"/>
        <w:rPr>
          <w:rFonts w:ascii="Arial" w:eastAsia="Times New Roman" w:hAnsi="Arial" w:cs="Arial"/>
          <w:sz w:val="20"/>
          <w:szCs w:val="20"/>
          <w:lang w:val="nl-NL"/>
        </w:rPr>
      </w:pPr>
      <w:r w:rsidRPr="00CE30CB">
        <w:rPr>
          <w:rFonts w:ascii="Arial" w:eastAsia="Times New Roman" w:hAnsi="Arial" w:cs="Arial"/>
          <w:sz w:val="20"/>
          <w:szCs w:val="20"/>
          <w:lang w:val="nl-NL"/>
        </w:rPr>
        <w:t xml:space="preserve">Các cổ phiếu do Quỹ nắm giữ bị ảnh hưởng bởi các rủi ro thị trường phát sinh từ tính không chắc chắn về giá trị tương lai của cổ phiếu đầu tư. Quỹ quản lý rủi ro về giá cổ phiếu bằng cách thiết lập hạn mức đầu tư. </w:t>
      </w:r>
    </w:p>
    <w:p w14:paraId="5F357D50" w14:textId="77777777" w:rsidR="00252232" w:rsidRPr="00CE30CB" w:rsidRDefault="00252232" w:rsidP="00FE64AC">
      <w:pPr>
        <w:shd w:val="clear" w:color="auto" w:fill="FFFFFF"/>
        <w:rPr>
          <w:rFonts w:ascii="Arial" w:hAnsi="Arial" w:cs="Arial"/>
          <w:b/>
          <w:i/>
          <w:lang w:val="nl-NL"/>
        </w:rPr>
      </w:pPr>
    </w:p>
    <w:p w14:paraId="2215484C" w14:textId="259B80C8" w:rsidR="00FB69A3" w:rsidRPr="00CE30CB" w:rsidRDefault="00FB69A3" w:rsidP="0002299D">
      <w:pPr>
        <w:shd w:val="clear" w:color="auto" w:fill="FFFFFF"/>
        <w:ind w:firstLine="720"/>
        <w:rPr>
          <w:rFonts w:ascii="Arial" w:hAnsi="Arial" w:cs="Arial"/>
          <w:i/>
          <w:lang w:val="nl-NL"/>
        </w:rPr>
      </w:pPr>
      <w:r w:rsidRPr="00CE30CB">
        <w:rPr>
          <w:rFonts w:ascii="Arial" w:hAnsi="Arial" w:cs="Arial"/>
          <w:i/>
          <w:lang w:val="nl-NL"/>
        </w:rPr>
        <w:t>Rủi ro tiền tệ</w:t>
      </w:r>
    </w:p>
    <w:p w14:paraId="2583441B" w14:textId="77777777" w:rsidR="00FB69A3" w:rsidRPr="00CE30CB" w:rsidRDefault="00FB69A3" w:rsidP="00FE64AC">
      <w:pPr>
        <w:widowControl w:val="0"/>
        <w:spacing w:before="120"/>
        <w:ind w:left="720"/>
        <w:rPr>
          <w:rFonts w:ascii="Arial" w:hAnsi="Arial" w:cs="Arial"/>
          <w:lang w:val="pt-BR"/>
        </w:rPr>
      </w:pPr>
      <w:r w:rsidRPr="00CE30CB">
        <w:rPr>
          <w:rFonts w:ascii="Arial" w:hAnsi="Arial" w:cs="Arial"/>
          <w:lang w:val="pt-BR"/>
        </w:rPr>
        <w:t>Rủi ro tiền tệ là rủi ro mà giá trị của các công cụ tài chính bị thay đổi xuất phát từ những thay đổi về tỷ giá</w:t>
      </w:r>
      <w:r w:rsidR="006E7C7B" w:rsidRPr="00CE30CB">
        <w:rPr>
          <w:rFonts w:ascii="Arial" w:hAnsi="Arial" w:cs="Arial"/>
          <w:lang w:val="pt-BR"/>
        </w:rPr>
        <w:t>.</w:t>
      </w:r>
      <w:r w:rsidRPr="00CE30CB">
        <w:rPr>
          <w:rFonts w:ascii="Arial" w:hAnsi="Arial" w:cs="Arial"/>
          <w:lang w:val="pt-BR"/>
        </w:rPr>
        <w:t xml:space="preserve"> </w:t>
      </w:r>
    </w:p>
    <w:p w14:paraId="37D89800" w14:textId="77777777" w:rsidR="00442922" w:rsidRPr="00CE30CB" w:rsidRDefault="00FB69A3" w:rsidP="00FE64AC">
      <w:pPr>
        <w:spacing w:before="120"/>
        <w:ind w:left="729"/>
        <w:rPr>
          <w:rFonts w:ascii="Arial" w:hAnsi="Arial" w:cs="Arial"/>
          <w:lang w:val="pt-BR"/>
        </w:rPr>
      </w:pPr>
      <w:r w:rsidRPr="00CE30CB">
        <w:rPr>
          <w:rFonts w:ascii="Arial" w:hAnsi="Arial" w:cs="Arial"/>
          <w:lang w:val="pt-BR"/>
        </w:rPr>
        <w:t xml:space="preserve">Quỹ </w:t>
      </w:r>
      <w:r w:rsidRPr="00CE30CB">
        <w:rPr>
          <w:rFonts w:ascii="Arial" w:hAnsi="Arial" w:cs="Arial" w:hint="eastAsia"/>
          <w:lang w:val="pt-BR"/>
        </w:rPr>
        <w:t>đư</w:t>
      </w:r>
      <w:r w:rsidRPr="00CE30CB">
        <w:rPr>
          <w:rFonts w:ascii="Arial" w:hAnsi="Arial" w:cs="Arial"/>
          <w:lang w:val="pt-BR"/>
        </w:rPr>
        <w:t xml:space="preserve">ợc thành lập và hoạt </w:t>
      </w:r>
      <w:r w:rsidRPr="00CE30CB">
        <w:rPr>
          <w:rFonts w:ascii="Arial" w:hAnsi="Arial" w:cs="Arial" w:hint="eastAsia"/>
          <w:lang w:val="pt-BR"/>
        </w:rPr>
        <w:t>đ</w:t>
      </w:r>
      <w:r w:rsidRPr="00CE30CB">
        <w:rPr>
          <w:rFonts w:ascii="Arial" w:hAnsi="Arial" w:cs="Arial"/>
          <w:lang w:val="pt-BR"/>
        </w:rPr>
        <w:t xml:space="preserve">ộng tại Việt Nam với </w:t>
      </w:r>
      <w:r w:rsidRPr="00CE30CB">
        <w:rPr>
          <w:rFonts w:ascii="Arial" w:hAnsi="Arial" w:cs="Arial" w:hint="eastAsia"/>
          <w:lang w:val="pt-BR"/>
        </w:rPr>
        <w:t>đ</w:t>
      </w:r>
      <w:r w:rsidRPr="00CE30CB">
        <w:rPr>
          <w:rFonts w:ascii="Arial" w:hAnsi="Arial" w:cs="Arial"/>
          <w:lang w:val="pt-BR"/>
        </w:rPr>
        <w:t xml:space="preserve">ồng tiền báo cáo là </w:t>
      </w:r>
      <w:r w:rsidR="0014405F" w:rsidRPr="00CE30CB">
        <w:rPr>
          <w:rFonts w:ascii="Arial" w:hAnsi="Arial" w:cs="Arial"/>
          <w:lang w:val="pt-BR"/>
        </w:rPr>
        <w:t>VND</w:t>
      </w:r>
      <w:r w:rsidR="006E7C7B" w:rsidRPr="00CE30CB">
        <w:rPr>
          <w:rFonts w:ascii="Arial" w:hAnsi="Arial" w:cs="Arial"/>
          <w:lang w:val="pt-BR"/>
        </w:rPr>
        <w:t>,</w:t>
      </w:r>
      <w:r w:rsidRPr="00CE30CB">
        <w:rPr>
          <w:rFonts w:ascii="Arial" w:hAnsi="Arial" w:cs="Arial"/>
          <w:lang w:val="pt-BR"/>
        </w:rPr>
        <w:t xml:space="preserve"> </w:t>
      </w:r>
      <w:r w:rsidRPr="00CE30CB">
        <w:rPr>
          <w:rFonts w:ascii="Arial" w:hAnsi="Arial" w:cs="Arial" w:hint="eastAsia"/>
          <w:lang w:val="pt-BR"/>
        </w:rPr>
        <w:t>đ</w:t>
      </w:r>
      <w:r w:rsidRPr="00CE30CB">
        <w:rPr>
          <w:rFonts w:ascii="Arial" w:hAnsi="Arial" w:cs="Arial"/>
          <w:lang w:val="pt-BR"/>
        </w:rPr>
        <w:t xml:space="preserve">ồng tiền giao dịch chính của Quỹ cũng là </w:t>
      </w:r>
      <w:r w:rsidR="0014405F" w:rsidRPr="00CE30CB">
        <w:rPr>
          <w:rFonts w:ascii="Arial" w:hAnsi="Arial" w:cs="Arial"/>
          <w:lang w:val="pt-BR"/>
        </w:rPr>
        <w:t>VND</w:t>
      </w:r>
      <w:r w:rsidR="006E7C7B" w:rsidRPr="00CE30CB">
        <w:rPr>
          <w:rFonts w:ascii="Arial" w:hAnsi="Arial" w:cs="Arial"/>
          <w:lang w:val="pt-BR"/>
        </w:rPr>
        <w:t>.</w:t>
      </w:r>
      <w:r w:rsidRPr="00CE30CB">
        <w:rPr>
          <w:rFonts w:ascii="Arial" w:hAnsi="Arial" w:cs="Arial"/>
          <w:lang w:val="pt-BR"/>
        </w:rPr>
        <w:t xml:space="preserve"> Rủi ro do sự thay </w:t>
      </w:r>
      <w:r w:rsidRPr="00CE30CB">
        <w:rPr>
          <w:rFonts w:ascii="Arial" w:hAnsi="Arial" w:cs="Arial" w:hint="eastAsia"/>
          <w:lang w:val="pt-BR"/>
        </w:rPr>
        <w:t>đ</w:t>
      </w:r>
      <w:r w:rsidRPr="00CE30CB">
        <w:rPr>
          <w:rFonts w:ascii="Arial" w:hAnsi="Arial" w:cs="Arial"/>
          <w:lang w:val="pt-BR"/>
        </w:rPr>
        <w:t xml:space="preserve">ổi tỷ giá hối </w:t>
      </w:r>
      <w:r w:rsidRPr="00CE30CB">
        <w:rPr>
          <w:rFonts w:ascii="Arial" w:hAnsi="Arial" w:cs="Arial" w:hint="eastAsia"/>
          <w:lang w:val="pt-BR"/>
        </w:rPr>
        <w:t>đ</w:t>
      </w:r>
      <w:r w:rsidRPr="00CE30CB">
        <w:rPr>
          <w:rFonts w:ascii="Arial" w:hAnsi="Arial" w:cs="Arial"/>
          <w:lang w:val="pt-BR"/>
        </w:rPr>
        <w:t>oái của Quỹ là không có</w:t>
      </w:r>
      <w:r w:rsidR="006E7C7B" w:rsidRPr="00CE30CB">
        <w:rPr>
          <w:rFonts w:ascii="Arial" w:hAnsi="Arial" w:cs="Arial"/>
          <w:lang w:val="pt-BR"/>
        </w:rPr>
        <w:t>.</w:t>
      </w:r>
    </w:p>
    <w:p w14:paraId="0B4C09D3" w14:textId="77777777" w:rsidR="00065F73" w:rsidRPr="00CE30CB" w:rsidRDefault="00065F73" w:rsidP="00FE64AC">
      <w:pPr>
        <w:rPr>
          <w:rFonts w:ascii="Arial" w:hAnsi="Arial" w:cs="Arial"/>
          <w:b/>
          <w:lang w:val="nl-NL"/>
        </w:rPr>
      </w:pPr>
    </w:p>
    <w:p w14:paraId="7F21A49D" w14:textId="527D720A" w:rsidR="00F67EF1" w:rsidRPr="00CE30CB" w:rsidRDefault="00424BBB" w:rsidP="00FE64AC">
      <w:pPr>
        <w:shd w:val="clear" w:color="auto" w:fill="FFFFFF"/>
        <w:rPr>
          <w:rFonts w:ascii="Arial" w:hAnsi="Arial" w:cs="Arial"/>
          <w:b/>
          <w:i/>
          <w:lang w:val="nl-NL"/>
        </w:rPr>
      </w:pPr>
      <w:r w:rsidRPr="00CE30CB">
        <w:rPr>
          <w:rFonts w:ascii="Arial" w:hAnsi="Arial" w:cs="Arial"/>
          <w:b/>
          <w:i/>
          <w:lang w:val="nl-NL"/>
        </w:rPr>
        <w:t>1</w:t>
      </w:r>
      <w:r w:rsidR="003C69FF" w:rsidRPr="00CE30CB">
        <w:rPr>
          <w:rFonts w:ascii="Arial" w:hAnsi="Arial" w:cs="Arial"/>
          <w:b/>
          <w:i/>
          <w:lang w:val="nl-NL"/>
        </w:rPr>
        <w:t>8</w:t>
      </w:r>
      <w:r w:rsidR="006E7C7B" w:rsidRPr="00CE30CB">
        <w:rPr>
          <w:rFonts w:ascii="Arial" w:hAnsi="Arial" w:cs="Arial"/>
          <w:b/>
          <w:i/>
          <w:lang w:val="nl-NL"/>
        </w:rPr>
        <w:t>.</w:t>
      </w:r>
      <w:r w:rsidR="009416A9" w:rsidRPr="00CE30CB">
        <w:rPr>
          <w:rFonts w:ascii="Arial" w:hAnsi="Arial" w:cs="Arial"/>
          <w:b/>
          <w:i/>
          <w:lang w:val="nl-NL"/>
        </w:rPr>
        <w:t>2</w:t>
      </w:r>
      <w:r w:rsidR="00F67EF1" w:rsidRPr="00CE30CB">
        <w:rPr>
          <w:rFonts w:ascii="Arial" w:hAnsi="Arial" w:cs="Arial"/>
          <w:b/>
          <w:i/>
          <w:lang w:val="nl-NL"/>
        </w:rPr>
        <w:t xml:space="preserve"> </w:t>
      </w:r>
      <w:r w:rsidR="00F67EF1" w:rsidRPr="00CE30CB">
        <w:rPr>
          <w:rFonts w:ascii="Arial" w:hAnsi="Arial" w:cs="Arial"/>
          <w:b/>
          <w:i/>
          <w:lang w:val="nl-NL"/>
        </w:rPr>
        <w:tab/>
        <w:t>Rủi ro tín dụng</w:t>
      </w:r>
    </w:p>
    <w:p w14:paraId="087E1DD2" w14:textId="77777777" w:rsidR="000E1E40" w:rsidRPr="00CE30CB" w:rsidRDefault="000E1E40" w:rsidP="000E1E40">
      <w:pPr>
        <w:pStyle w:val="NoSpacing"/>
        <w:ind w:left="720"/>
        <w:jc w:val="both"/>
        <w:rPr>
          <w:rFonts w:ascii="Arial" w:hAnsi="Arial" w:cs="Arial"/>
          <w:sz w:val="20"/>
          <w:szCs w:val="20"/>
          <w:lang w:val="nl-NL"/>
        </w:rPr>
      </w:pPr>
    </w:p>
    <w:p w14:paraId="48B50762" w14:textId="7ED33AA7" w:rsidR="003A2742" w:rsidRPr="00CE30CB" w:rsidRDefault="003A2742" w:rsidP="000E1E40">
      <w:pPr>
        <w:pStyle w:val="NoSpacing"/>
        <w:ind w:left="720"/>
        <w:jc w:val="both"/>
        <w:rPr>
          <w:rFonts w:ascii="Arial" w:hAnsi="Arial" w:cs="Arial"/>
          <w:sz w:val="20"/>
          <w:szCs w:val="20"/>
          <w:lang w:val="nl-NL"/>
        </w:rPr>
      </w:pPr>
      <w:r w:rsidRPr="00CE30CB">
        <w:rPr>
          <w:rFonts w:ascii="Arial" w:hAnsi="Arial" w:cs="Arial"/>
          <w:sz w:val="20"/>
          <w:szCs w:val="20"/>
          <w:lang w:val="nl-NL"/>
        </w:rPr>
        <w:t>Rủi ro tín dụng là rủi ro mà một bên tham gia trong một công cụ tài chính hoặc hợp đồng khách hàng không thực hiện hoặc không có khả năng thực hiện các nghĩa vụ của mình theo cam kết</w:t>
      </w:r>
      <w:r w:rsidR="006E7C7B" w:rsidRPr="00CE30CB">
        <w:rPr>
          <w:rFonts w:ascii="Arial" w:hAnsi="Arial" w:cs="Arial"/>
          <w:sz w:val="20"/>
          <w:szCs w:val="20"/>
          <w:lang w:val="nl-NL"/>
        </w:rPr>
        <w:t>,</w:t>
      </w:r>
      <w:r w:rsidRPr="00CE30CB">
        <w:rPr>
          <w:rFonts w:ascii="Arial" w:hAnsi="Arial" w:cs="Arial"/>
          <w:sz w:val="20"/>
          <w:szCs w:val="20"/>
          <w:lang w:val="nl-NL"/>
        </w:rPr>
        <w:t xml:space="preserve"> dẫn đến tổn thất về tài chính</w:t>
      </w:r>
      <w:r w:rsidR="006E7C7B" w:rsidRPr="00CE30CB">
        <w:rPr>
          <w:rFonts w:ascii="Arial" w:hAnsi="Arial" w:cs="Arial"/>
          <w:sz w:val="20"/>
          <w:szCs w:val="20"/>
          <w:lang w:val="nl-NL"/>
        </w:rPr>
        <w:t>.</w:t>
      </w:r>
      <w:r w:rsidRPr="00CE30CB">
        <w:rPr>
          <w:rFonts w:ascii="Arial" w:hAnsi="Arial" w:cs="Arial"/>
          <w:sz w:val="20"/>
          <w:szCs w:val="20"/>
          <w:lang w:val="nl-NL"/>
        </w:rPr>
        <w:t xml:space="preserve"> Quỹ có rủi ro tín dụng từ hoạt động tài chính bao gồm tiền gửi ngân hàng và các công cụ tài chính khác</w:t>
      </w:r>
      <w:r w:rsidR="006E7C7B" w:rsidRPr="00CE30CB">
        <w:rPr>
          <w:rFonts w:ascii="Arial" w:hAnsi="Arial" w:cs="Arial"/>
          <w:sz w:val="20"/>
          <w:szCs w:val="20"/>
          <w:lang w:val="nl-NL"/>
        </w:rPr>
        <w:t>.</w:t>
      </w:r>
    </w:p>
    <w:p w14:paraId="63E90740" w14:textId="77777777" w:rsidR="003A2742" w:rsidRPr="00CE30CB" w:rsidRDefault="003A2742" w:rsidP="00FE64AC">
      <w:pPr>
        <w:pStyle w:val="NoSpacing"/>
        <w:spacing w:before="120"/>
        <w:ind w:left="720"/>
        <w:jc w:val="both"/>
        <w:rPr>
          <w:rFonts w:ascii="Arial" w:hAnsi="Arial" w:cs="Arial"/>
          <w:sz w:val="20"/>
          <w:szCs w:val="20"/>
          <w:lang w:val="nl-NL"/>
        </w:rPr>
      </w:pPr>
      <w:r w:rsidRPr="00CE30CB">
        <w:rPr>
          <w:rFonts w:ascii="Arial" w:hAnsi="Arial" w:cs="Arial"/>
          <w:sz w:val="20"/>
          <w:szCs w:val="20"/>
          <w:lang w:val="nl-NL"/>
        </w:rPr>
        <w:t>Quỹ chủ yếu duy trì số dư tiền gửi tại các ngân hàng được nhiều người biết đến ở Việt Nam</w:t>
      </w:r>
      <w:r w:rsidR="006E7C7B" w:rsidRPr="00CE30CB">
        <w:rPr>
          <w:rFonts w:ascii="Arial" w:hAnsi="Arial" w:cs="Arial"/>
          <w:sz w:val="20"/>
          <w:szCs w:val="20"/>
          <w:lang w:val="nl-NL"/>
        </w:rPr>
        <w:t>.</w:t>
      </w:r>
      <w:r w:rsidRPr="00CE30CB">
        <w:rPr>
          <w:rFonts w:ascii="Arial" w:hAnsi="Arial" w:cs="Arial"/>
          <w:sz w:val="20"/>
          <w:szCs w:val="20"/>
          <w:lang w:val="nl-NL"/>
        </w:rPr>
        <w:t xml:space="preserve"> Rủi ro tiền gửi đối với số dư tiền gửi tại các ngân hàng được quản lý bởi bộ phận quản lý đầu tư của Quỹ theo chính sách của Quỹ</w:t>
      </w:r>
      <w:r w:rsidR="006E7C7B" w:rsidRPr="00CE30CB">
        <w:rPr>
          <w:rFonts w:ascii="Arial" w:hAnsi="Arial" w:cs="Arial"/>
          <w:sz w:val="20"/>
          <w:szCs w:val="20"/>
          <w:lang w:val="nl-NL"/>
        </w:rPr>
        <w:t>.</w:t>
      </w:r>
      <w:r w:rsidRPr="00CE30CB">
        <w:rPr>
          <w:rFonts w:ascii="Arial" w:hAnsi="Arial" w:cs="Arial"/>
          <w:sz w:val="20"/>
          <w:szCs w:val="20"/>
          <w:lang w:val="nl-NL"/>
        </w:rPr>
        <w:t xml:space="preserve"> Quỹ nhận thấy mức độ tập trung rủi ro tín dụng đối với tiền gửi ngân hàng là rất thấp</w:t>
      </w:r>
      <w:r w:rsidR="006E7C7B" w:rsidRPr="00CE30CB">
        <w:rPr>
          <w:rFonts w:ascii="Arial" w:hAnsi="Arial" w:cs="Arial"/>
          <w:sz w:val="20"/>
          <w:szCs w:val="20"/>
          <w:lang w:val="nl-NL"/>
        </w:rPr>
        <w:t>.</w:t>
      </w:r>
    </w:p>
    <w:p w14:paraId="7DC81B7B" w14:textId="77777777" w:rsidR="003A2742" w:rsidRPr="00CE30CB" w:rsidRDefault="003A2742" w:rsidP="00FE64AC">
      <w:pPr>
        <w:pStyle w:val="NoSpacing"/>
        <w:spacing w:before="120"/>
        <w:ind w:left="720"/>
        <w:jc w:val="both"/>
        <w:rPr>
          <w:rFonts w:ascii="Arial" w:hAnsi="Arial" w:cs="Arial"/>
          <w:sz w:val="20"/>
          <w:szCs w:val="20"/>
          <w:lang w:val="nl-NL"/>
        </w:rPr>
      </w:pPr>
      <w:r w:rsidRPr="00CE30CB">
        <w:rPr>
          <w:rFonts w:ascii="Arial" w:hAnsi="Arial" w:cs="Arial"/>
          <w:sz w:val="20"/>
          <w:szCs w:val="20"/>
          <w:lang w:val="nl-NL"/>
        </w:rPr>
        <w:t>Chính sách của Quỹ là đầu tư vào các công cụ tài chính của các đối tác có uy tín</w:t>
      </w:r>
      <w:r w:rsidR="006E7C7B" w:rsidRPr="00CE30CB">
        <w:rPr>
          <w:rFonts w:ascii="Arial" w:hAnsi="Arial" w:cs="Arial"/>
          <w:sz w:val="20"/>
          <w:szCs w:val="20"/>
          <w:lang w:val="nl-NL"/>
        </w:rPr>
        <w:t>.</w:t>
      </w:r>
    </w:p>
    <w:p w14:paraId="00D339D8" w14:textId="77777777" w:rsidR="00F67EF1" w:rsidRPr="00CE30CB" w:rsidRDefault="003A2742" w:rsidP="00FE64AC">
      <w:pPr>
        <w:pStyle w:val="NoSpacing"/>
        <w:spacing w:before="120"/>
        <w:ind w:left="720"/>
        <w:jc w:val="both"/>
        <w:rPr>
          <w:rFonts w:ascii="Arial" w:hAnsi="Arial" w:cs="Arial"/>
          <w:sz w:val="20"/>
          <w:szCs w:val="20"/>
          <w:lang w:val="nl-NL"/>
        </w:rPr>
      </w:pPr>
      <w:r w:rsidRPr="00CE30CB">
        <w:rPr>
          <w:rFonts w:ascii="Arial" w:hAnsi="Arial" w:cs="Arial"/>
          <w:sz w:val="20"/>
          <w:szCs w:val="20"/>
          <w:lang w:val="nl-NL"/>
        </w:rPr>
        <w:t>Bộ phận quản lý đầu tư theo dõi chặt chẽ tình hình tín dụng của các đối tác của Quỹ (ví dụ như môi giới</w:t>
      </w:r>
      <w:r w:rsidR="006E7C7B" w:rsidRPr="00CE30CB">
        <w:rPr>
          <w:rFonts w:ascii="Arial" w:hAnsi="Arial" w:cs="Arial"/>
          <w:sz w:val="20"/>
          <w:szCs w:val="20"/>
          <w:lang w:val="nl-NL"/>
        </w:rPr>
        <w:t>,</w:t>
      </w:r>
      <w:r w:rsidRPr="00CE30CB">
        <w:rPr>
          <w:rFonts w:ascii="Arial" w:hAnsi="Arial" w:cs="Arial"/>
          <w:sz w:val="20"/>
          <w:szCs w:val="20"/>
          <w:lang w:val="nl-NL"/>
        </w:rPr>
        <w:t xml:space="preserve"> lưu ký</w:t>
      </w:r>
      <w:r w:rsidR="006E7C7B" w:rsidRPr="00CE30CB">
        <w:rPr>
          <w:rFonts w:ascii="Arial" w:hAnsi="Arial" w:cs="Arial"/>
          <w:sz w:val="20"/>
          <w:szCs w:val="20"/>
          <w:lang w:val="nl-NL"/>
        </w:rPr>
        <w:t>,</w:t>
      </w:r>
      <w:r w:rsidRPr="00CE30CB">
        <w:rPr>
          <w:rFonts w:ascii="Arial" w:hAnsi="Arial" w:cs="Arial"/>
          <w:sz w:val="20"/>
          <w:szCs w:val="20"/>
          <w:lang w:val="nl-NL"/>
        </w:rPr>
        <w:t xml:space="preserve"> ngân hàng</w:t>
      </w:r>
      <w:r w:rsidR="006E7C7B" w:rsidRPr="00CE30CB">
        <w:rPr>
          <w:rFonts w:ascii="Arial" w:hAnsi="Arial" w:cs="Arial"/>
          <w:sz w:val="20"/>
          <w:szCs w:val="20"/>
          <w:lang w:val="nl-NL"/>
        </w:rPr>
        <w:t>,</w:t>
      </w:r>
      <w:r w:rsidRPr="00CE30CB">
        <w:rPr>
          <w:rFonts w:ascii="Arial" w:hAnsi="Arial" w:cs="Arial"/>
          <w:sz w:val="20"/>
          <w:szCs w:val="20"/>
          <w:lang w:val="nl-NL"/>
        </w:rPr>
        <w:t>…) bằng cách xem xét tình hình tài chính</w:t>
      </w:r>
      <w:r w:rsidR="006E7C7B" w:rsidRPr="00CE30CB">
        <w:rPr>
          <w:rFonts w:ascii="Arial" w:hAnsi="Arial" w:cs="Arial"/>
          <w:sz w:val="20"/>
          <w:szCs w:val="20"/>
          <w:lang w:val="nl-NL"/>
        </w:rPr>
        <w:t>,</w:t>
      </w:r>
      <w:r w:rsidRPr="00CE30CB">
        <w:rPr>
          <w:rFonts w:ascii="Arial" w:hAnsi="Arial" w:cs="Arial"/>
          <w:sz w:val="20"/>
          <w:szCs w:val="20"/>
          <w:lang w:val="nl-NL"/>
        </w:rPr>
        <w:t xml:space="preserve"> khả năng trả nợ của đối tác</w:t>
      </w:r>
      <w:r w:rsidR="006E7C7B" w:rsidRPr="00CE30CB">
        <w:rPr>
          <w:rFonts w:ascii="Arial" w:hAnsi="Arial" w:cs="Arial"/>
          <w:sz w:val="20"/>
          <w:szCs w:val="20"/>
          <w:lang w:val="nl-NL"/>
        </w:rPr>
        <w:t>,</w:t>
      </w:r>
      <w:r w:rsidRPr="00CE30CB">
        <w:rPr>
          <w:rFonts w:ascii="Arial" w:hAnsi="Arial" w:cs="Arial"/>
          <w:sz w:val="20"/>
          <w:szCs w:val="20"/>
          <w:lang w:val="nl-NL"/>
        </w:rPr>
        <w:t xml:space="preserve"> báo cáo tài chính và thông tin đại chúng</w:t>
      </w:r>
      <w:r w:rsidR="006E7C7B" w:rsidRPr="00CE30CB">
        <w:rPr>
          <w:rFonts w:ascii="Arial" w:hAnsi="Arial" w:cs="Arial"/>
          <w:sz w:val="20"/>
          <w:szCs w:val="20"/>
          <w:lang w:val="nl-NL"/>
        </w:rPr>
        <w:t>.</w:t>
      </w:r>
    </w:p>
    <w:p w14:paraId="425EC632" w14:textId="77777777" w:rsidR="00F67EF1" w:rsidRPr="00CE30CB" w:rsidRDefault="00F67EF1" w:rsidP="00FE64AC">
      <w:pPr>
        <w:shd w:val="clear" w:color="auto" w:fill="FFFFFF"/>
        <w:rPr>
          <w:rFonts w:ascii="Arial" w:hAnsi="Arial" w:cs="Arial"/>
          <w:b/>
          <w:i/>
          <w:lang w:val="nl-NL"/>
        </w:rPr>
      </w:pPr>
    </w:p>
    <w:p w14:paraId="1ECCF7DA" w14:textId="77777777" w:rsidR="00EB6BEC" w:rsidRPr="00CE30CB" w:rsidRDefault="00EB6BEC" w:rsidP="00FE64AC">
      <w:pPr>
        <w:overflowPunct/>
        <w:autoSpaceDE/>
        <w:autoSpaceDN/>
        <w:adjustRightInd/>
        <w:jc w:val="left"/>
        <w:textAlignment w:val="auto"/>
        <w:rPr>
          <w:rFonts w:ascii="Arial" w:eastAsia="Calibri" w:hAnsi="Arial" w:cs="Arial"/>
          <w:lang w:val="nl-NL"/>
        </w:rPr>
      </w:pPr>
      <w:r w:rsidRPr="00CE30CB">
        <w:rPr>
          <w:rFonts w:ascii="Arial" w:hAnsi="Arial" w:cs="Arial"/>
          <w:lang w:val="nl-NL"/>
        </w:rPr>
        <w:br w:type="page"/>
      </w:r>
    </w:p>
    <w:p w14:paraId="384D2D01" w14:textId="77777777" w:rsidR="00431B5B" w:rsidRPr="00CE30CB" w:rsidRDefault="00431B5B" w:rsidP="00FE64AC">
      <w:pPr>
        <w:shd w:val="clear" w:color="auto" w:fill="FFFFFF"/>
        <w:rPr>
          <w:rFonts w:ascii="Arial" w:hAnsi="Arial" w:cs="Arial"/>
          <w:b/>
          <w:i/>
          <w:lang w:val="nl-NL"/>
        </w:rPr>
      </w:pPr>
    </w:p>
    <w:p w14:paraId="03C44BCB" w14:textId="77777777" w:rsidR="00431B5B" w:rsidRPr="00CE30CB" w:rsidRDefault="00431B5B" w:rsidP="00FE64AC">
      <w:pPr>
        <w:shd w:val="clear" w:color="auto" w:fill="FFFFFF"/>
        <w:rPr>
          <w:rFonts w:ascii="Arial" w:hAnsi="Arial" w:cs="Arial"/>
          <w:b/>
          <w:i/>
          <w:lang w:val="nl-NL"/>
        </w:rPr>
      </w:pPr>
    </w:p>
    <w:p w14:paraId="417BF1E5" w14:textId="00DA9185" w:rsidR="002B504B" w:rsidRPr="00CE30CB" w:rsidRDefault="0042223C" w:rsidP="00AC1C91">
      <w:pPr>
        <w:overflowPunct/>
        <w:autoSpaceDE/>
        <w:autoSpaceDN/>
        <w:adjustRightInd/>
        <w:jc w:val="left"/>
        <w:textAlignment w:val="auto"/>
        <w:rPr>
          <w:rFonts w:ascii="Arial" w:hAnsi="Arial" w:cs="Arial"/>
          <w:lang w:val="nl-NL"/>
        </w:rPr>
      </w:pPr>
      <w:r w:rsidRPr="00CE30CB">
        <w:rPr>
          <w:rFonts w:ascii="Arial" w:hAnsi="Arial" w:cs="Arial"/>
          <w:b/>
          <w:caps/>
          <w:lang w:val="nl-NL"/>
        </w:rPr>
        <w:t>1</w:t>
      </w:r>
      <w:r w:rsidR="003C69FF" w:rsidRPr="00CE30CB">
        <w:rPr>
          <w:rFonts w:ascii="Arial" w:hAnsi="Arial" w:cs="Arial"/>
          <w:b/>
          <w:caps/>
          <w:lang w:val="nl-NL"/>
        </w:rPr>
        <w:t>8</w:t>
      </w:r>
      <w:r w:rsidR="006E7C7B" w:rsidRPr="00CE30CB">
        <w:rPr>
          <w:rFonts w:ascii="Arial" w:hAnsi="Arial" w:cs="Arial"/>
          <w:b/>
          <w:caps/>
          <w:lang w:val="nl-NL"/>
        </w:rPr>
        <w:t>.</w:t>
      </w:r>
      <w:r w:rsidR="00431B5B" w:rsidRPr="00CE30CB">
        <w:rPr>
          <w:rFonts w:ascii="Arial" w:hAnsi="Arial" w:cs="Arial"/>
          <w:b/>
          <w:caps/>
          <w:lang w:val="nl-NL"/>
        </w:rPr>
        <w:tab/>
        <w:t xml:space="preserve">MỤC ĐÍCH VÀ CHÍNH SÁCH QUẢN LÝ RỦI RO TÀI CHÍNH </w:t>
      </w:r>
      <w:r w:rsidR="00431B5B" w:rsidRPr="00CE30CB">
        <w:rPr>
          <w:rFonts w:ascii="Arial" w:hAnsi="Arial" w:cs="Arial"/>
          <w:lang w:val="nl-NL"/>
        </w:rPr>
        <w:t>(tiếp theo)</w:t>
      </w:r>
    </w:p>
    <w:p w14:paraId="5F239DA8" w14:textId="77777777" w:rsidR="00AC1C91" w:rsidRPr="00CE30CB" w:rsidRDefault="00AC1C91" w:rsidP="00AC1C91">
      <w:pPr>
        <w:overflowPunct/>
        <w:autoSpaceDE/>
        <w:autoSpaceDN/>
        <w:adjustRightInd/>
        <w:jc w:val="left"/>
        <w:textAlignment w:val="auto"/>
        <w:rPr>
          <w:rFonts w:ascii="Arial" w:hAnsi="Arial" w:cs="Arial"/>
          <w:lang w:val="nl-NL"/>
        </w:rPr>
      </w:pPr>
    </w:p>
    <w:p w14:paraId="0268D4CA" w14:textId="03782BBD" w:rsidR="00AC1C91" w:rsidRPr="00CE30CB" w:rsidRDefault="0042223C" w:rsidP="00AC1C91">
      <w:pPr>
        <w:shd w:val="clear" w:color="auto" w:fill="FFFFFF"/>
        <w:rPr>
          <w:rFonts w:ascii="Arial" w:hAnsi="Arial" w:cs="Arial"/>
          <w:b/>
          <w:i/>
          <w:lang w:val="nl-NL"/>
        </w:rPr>
      </w:pPr>
      <w:r w:rsidRPr="00CE30CB">
        <w:rPr>
          <w:rFonts w:ascii="Arial" w:hAnsi="Arial" w:cs="Arial"/>
          <w:b/>
          <w:i/>
          <w:lang w:val="nl-NL"/>
        </w:rPr>
        <w:t>1</w:t>
      </w:r>
      <w:r w:rsidR="003C69FF" w:rsidRPr="00CE30CB">
        <w:rPr>
          <w:rFonts w:ascii="Arial" w:hAnsi="Arial" w:cs="Arial"/>
          <w:b/>
          <w:i/>
          <w:lang w:val="nl-NL"/>
        </w:rPr>
        <w:t>8</w:t>
      </w:r>
      <w:r w:rsidR="009416A9" w:rsidRPr="00CE30CB">
        <w:rPr>
          <w:rFonts w:ascii="Arial" w:hAnsi="Arial" w:cs="Arial"/>
          <w:b/>
          <w:i/>
          <w:lang w:val="nl-NL"/>
        </w:rPr>
        <w:t>.3</w:t>
      </w:r>
      <w:r w:rsidR="00AC1C91" w:rsidRPr="00CE30CB">
        <w:rPr>
          <w:rFonts w:ascii="Arial" w:hAnsi="Arial" w:cs="Arial"/>
          <w:b/>
          <w:i/>
          <w:lang w:val="nl-NL"/>
        </w:rPr>
        <w:t xml:space="preserve"> </w:t>
      </w:r>
      <w:r w:rsidR="00AC1C91" w:rsidRPr="00CE30CB">
        <w:rPr>
          <w:rFonts w:ascii="Arial" w:hAnsi="Arial" w:cs="Arial"/>
          <w:b/>
          <w:i/>
          <w:lang w:val="nl-NL"/>
        </w:rPr>
        <w:tab/>
        <w:t>Rủi ro thanh khoản</w:t>
      </w:r>
    </w:p>
    <w:p w14:paraId="70BDE39E" w14:textId="77777777" w:rsidR="000E1E40" w:rsidRPr="00CE30CB" w:rsidRDefault="000E1E40" w:rsidP="000E1E40">
      <w:pPr>
        <w:pStyle w:val="NoSpacing"/>
        <w:ind w:left="720"/>
        <w:jc w:val="both"/>
        <w:rPr>
          <w:rFonts w:ascii="Arial" w:hAnsi="Arial" w:cs="Arial"/>
          <w:sz w:val="20"/>
          <w:szCs w:val="20"/>
          <w:lang w:val="nl-NL"/>
        </w:rPr>
      </w:pPr>
    </w:p>
    <w:p w14:paraId="0AB7FEE3" w14:textId="694AAC39" w:rsidR="00AC1C91" w:rsidRPr="00CE30CB" w:rsidRDefault="00AC1C91" w:rsidP="000E1E40">
      <w:pPr>
        <w:pStyle w:val="NoSpacing"/>
        <w:ind w:left="720"/>
        <w:jc w:val="both"/>
        <w:rPr>
          <w:rFonts w:ascii="Arial" w:hAnsi="Arial" w:cs="Arial"/>
          <w:sz w:val="20"/>
          <w:szCs w:val="20"/>
          <w:lang w:val="nl-NL"/>
        </w:rPr>
      </w:pPr>
      <w:r w:rsidRPr="00CE30CB">
        <w:rPr>
          <w:rFonts w:ascii="Arial" w:hAnsi="Arial" w:cs="Arial"/>
          <w:sz w:val="20"/>
          <w:szCs w:val="20"/>
          <w:lang w:val="nl-NL"/>
        </w:rPr>
        <w:t>Rủi ro thanh khoản là rủi ro Quỹ gặp khó khăn khi thực hiện các nghĩa vụ tài chính do thiếu vốn. Rủi ro thanh khoản của Quỹ chủ yếu phát sinh từ việc các tài sản tài chính và nợ phải trả tài chính có các thời điểm đáo hạn lệch nhau.</w:t>
      </w:r>
    </w:p>
    <w:p w14:paraId="05A41290" w14:textId="3E73E7AA" w:rsidR="00AC1C91" w:rsidRPr="00CE30CB" w:rsidRDefault="00AC1C91" w:rsidP="00AC1C91">
      <w:pPr>
        <w:pStyle w:val="NoSpacing"/>
        <w:spacing w:before="120"/>
        <w:ind w:left="720"/>
        <w:jc w:val="both"/>
        <w:rPr>
          <w:rFonts w:ascii="Arial" w:hAnsi="Arial" w:cs="Arial"/>
          <w:b/>
          <w:i/>
          <w:sz w:val="20"/>
          <w:szCs w:val="20"/>
          <w:lang w:val="nl-NL"/>
        </w:rPr>
      </w:pPr>
      <w:r w:rsidRPr="00CE30CB">
        <w:rPr>
          <w:rFonts w:ascii="Arial" w:hAnsi="Arial" w:cs="Arial"/>
          <w:sz w:val="20"/>
          <w:szCs w:val="20"/>
          <w:lang w:val="nl-NL"/>
        </w:rPr>
        <w:t xml:space="preserve">Quỹ đầu tư chủ yếu trên thị trường chứng khoán và các công cụ tài chính khác, trong điều kiện bình thường của thị trường, có thể dễ dàng chuyển đổi thành tiền mặt. Quỹ giám sát rủi ro thanh khoản thông qua việc duy trì một lượng tiền mặt và các khoản tương đương tiền đủ để đáp ứng cho các hoạt động của Quỹ và để giảm thiểu ảnh hưởng của những biến động về luồng tiền. </w:t>
      </w:r>
    </w:p>
    <w:p w14:paraId="4AFBA2AD" w14:textId="72976229" w:rsidR="00A85D25" w:rsidRPr="00CE30CB" w:rsidRDefault="00A85D25" w:rsidP="00FE64AC">
      <w:pPr>
        <w:shd w:val="clear" w:color="auto" w:fill="FFFFFF"/>
        <w:rPr>
          <w:rFonts w:ascii="Arial" w:hAnsi="Arial" w:cs="Arial"/>
          <w:b/>
          <w:i/>
          <w:lang w:val="nl-NL"/>
        </w:rPr>
      </w:pPr>
    </w:p>
    <w:p w14:paraId="349DB01D" w14:textId="77777777" w:rsidR="007C089B" w:rsidRPr="00CE30CB" w:rsidRDefault="007C089B" w:rsidP="00FE64AC">
      <w:pPr>
        <w:shd w:val="clear" w:color="auto" w:fill="FFFFFF"/>
        <w:rPr>
          <w:rFonts w:ascii="Arial" w:hAnsi="Arial" w:cs="Arial"/>
          <w:b/>
          <w:i/>
          <w:lang w:val="nl-NL"/>
        </w:rPr>
      </w:pPr>
    </w:p>
    <w:p w14:paraId="329CA170" w14:textId="10762813" w:rsidR="00952C94" w:rsidRPr="00CE30CB" w:rsidRDefault="003C69FF" w:rsidP="00FE64AC">
      <w:pPr>
        <w:ind w:left="706" w:hanging="706"/>
        <w:rPr>
          <w:rFonts w:ascii="Arial" w:hAnsi="Arial" w:cs="Arial"/>
          <w:lang w:val="pt-BR"/>
        </w:rPr>
      </w:pPr>
      <w:r w:rsidRPr="00CE30CB">
        <w:rPr>
          <w:rFonts w:ascii="Arial" w:hAnsi="Arial" w:cs="Arial"/>
          <w:b/>
          <w:lang w:val="pt-BR"/>
        </w:rPr>
        <w:t>19</w:t>
      </w:r>
      <w:r w:rsidR="006E7C7B" w:rsidRPr="00CE30CB">
        <w:rPr>
          <w:rFonts w:ascii="Arial" w:hAnsi="Arial" w:cs="Arial"/>
          <w:b/>
          <w:lang w:val="pt-BR"/>
        </w:rPr>
        <w:t>.</w:t>
      </w:r>
      <w:r w:rsidR="00952C94" w:rsidRPr="00CE30CB">
        <w:rPr>
          <w:rFonts w:ascii="Arial" w:hAnsi="Arial" w:cs="Arial"/>
          <w:b/>
          <w:lang w:val="pt-BR"/>
        </w:rPr>
        <w:t xml:space="preserve"> </w:t>
      </w:r>
      <w:r w:rsidR="00952C94" w:rsidRPr="00CE30CB">
        <w:rPr>
          <w:rFonts w:ascii="Arial" w:hAnsi="Arial" w:cs="Arial"/>
          <w:b/>
          <w:lang w:val="pt-BR"/>
        </w:rPr>
        <w:tab/>
      </w:r>
      <w:r w:rsidR="009847FD" w:rsidRPr="00CE30CB">
        <w:rPr>
          <w:rFonts w:ascii="Arial" w:hAnsi="Arial" w:cs="Arial"/>
          <w:b/>
        </w:rPr>
        <w:t>TÀI SẢN TÀI CHÍNH VÀ NỢ PHẢI TRẢ TÀI CHÍNH</w:t>
      </w:r>
      <w:r w:rsidR="00952C94" w:rsidRPr="00CE30CB">
        <w:rPr>
          <w:rFonts w:ascii="Arial" w:hAnsi="Arial" w:cs="Arial"/>
          <w:b/>
          <w:lang w:val="pt-BR"/>
        </w:rPr>
        <w:t xml:space="preserve"> </w:t>
      </w:r>
    </w:p>
    <w:p w14:paraId="776C2C62" w14:textId="77777777" w:rsidR="000E1E40" w:rsidRPr="00CE30CB" w:rsidRDefault="000E1E40" w:rsidP="000E1E40">
      <w:pPr>
        <w:overflowPunct/>
        <w:autoSpaceDE/>
        <w:autoSpaceDN/>
        <w:adjustRightInd/>
        <w:ind w:left="720"/>
        <w:textAlignment w:val="auto"/>
        <w:rPr>
          <w:rFonts w:ascii="Arial" w:eastAsia="Calibri" w:hAnsi="Arial" w:cs="Arial"/>
          <w:lang w:val="pt-BR"/>
        </w:rPr>
      </w:pPr>
    </w:p>
    <w:p w14:paraId="3DEA1051" w14:textId="173240E3" w:rsidR="00952C94" w:rsidRPr="00CE30CB" w:rsidRDefault="00952C94" w:rsidP="000E1E40">
      <w:pPr>
        <w:overflowPunct/>
        <w:autoSpaceDE/>
        <w:autoSpaceDN/>
        <w:adjustRightInd/>
        <w:ind w:left="720"/>
        <w:textAlignment w:val="auto"/>
        <w:rPr>
          <w:rFonts w:ascii="Arial" w:eastAsia="Calibri" w:hAnsi="Arial" w:cs="Arial"/>
          <w:lang w:val="pt-BR"/>
        </w:rPr>
      </w:pPr>
      <w:r w:rsidRPr="00CE30CB">
        <w:rPr>
          <w:rFonts w:ascii="Arial" w:eastAsia="Calibri" w:hAnsi="Arial" w:cs="Arial"/>
          <w:lang w:val="pt-BR"/>
        </w:rPr>
        <w:t xml:space="preserve">Bảng dưới đây trình bày giá trị ghi sổ và giá trị hợp lý của các công cụ tài chính được trình bày trong </w:t>
      </w:r>
      <w:r w:rsidR="00870044" w:rsidRPr="00CE30CB">
        <w:rPr>
          <w:rFonts w:ascii="Arial" w:eastAsia="Calibri" w:hAnsi="Arial" w:cs="Arial"/>
          <w:lang w:val="pt-BR"/>
        </w:rPr>
        <w:t xml:space="preserve">báo cáo tài chính </w:t>
      </w:r>
      <w:r w:rsidRPr="00CE30CB">
        <w:rPr>
          <w:rFonts w:ascii="Arial" w:eastAsia="Calibri" w:hAnsi="Arial" w:cs="Arial"/>
          <w:lang w:val="pt-BR"/>
        </w:rPr>
        <w:t>của Quỹ tạ</w:t>
      </w:r>
      <w:r w:rsidR="00F11875" w:rsidRPr="00CE30CB">
        <w:rPr>
          <w:rFonts w:ascii="Arial" w:eastAsia="Calibri" w:hAnsi="Arial" w:cs="Arial"/>
          <w:lang w:val="pt-BR"/>
        </w:rPr>
        <w:t xml:space="preserve">i ngày </w:t>
      </w:r>
      <w:r w:rsidR="00CF11C3" w:rsidRPr="00CE30CB">
        <w:rPr>
          <w:rFonts w:ascii="Arial" w:eastAsia="Calibri" w:hAnsi="Arial" w:cs="Arial"/>
          <w:lang w:val="pt-BR"/>
        </w:rPr>
        <w:t>3</w:t>
      </w:r>
      <w:r w:rsidR="006F1A70" w:rsidRPr="00CE30CB">
        <w:rPr>
          <w:rFonts w:ascii="Arial" w:eastAsia="Calibri" w:hAnsi="Arial" w:cs="Arial"/>
          <w:lang w:val="vi-VN"/>
        </w:rPr>
        <w:t>1</w:t>
      </w:r>
      <w:r w:rsidR="00CF11C3" w:rsidRPr="00CE30CB">
        <w:rPr>
          <w:rFonts w:ascii="Arial" w:eastAsia="Calibri" w:hAnsi="Arial" w:cs="Arial"/>
          <w:lang w:val="pt-BR"/>
        </w:rPr>
        <w:t xml:space="preserve"> tháng </w:t>
      </w:r>
      <w:r w:rsidR="006F1A70" w:rsidRPr="00CE30CB">
        <w:rPr>
          <w:rFonts w:ascii="Arial" w:eastAsia="Calibri" w:hAnsi="Arial" w:cs="Arial"/>
          <w:lang w:val="vi-VN"/>
        </w:rPr>
        <w:t>12</w:t>
      </w:r>
      <w:r w:rsidR="00CF11C3" w:rsidRPr="00CE30CB">
        <w:rPr>
          <w:rFonts w:ascii="Arial" w:eastAsia="Calibri" w:hAnsi="Arial" w:cs="Arial"/>
          <w:lang w:val="pt-BR"/>
        </w:rPr>
        <w:t xml:space="preserve"> năm 2019</w:t>
      </w:r>
      <w:r w:rsidRPr="00CE30CB">
        <w:rPr>
          <w:rFonts w:ascii="Arial" w:eastAsia="Calibri" w:hAnsi="Arial" w:cs="Arial"/>
          <w:lang w:val="pt-BR"/>
        </w:rPr>
        <w:t>:</w:t>
      </w:r>
    </w:p>
    <w:p w14:paraId="5780C9F8" w14:textId="77777777" w:rsidR="00952C94" w:rsidRPr="00CE30CB" w:rsidRDefault="00952C94" w:rsidP="00FE64AC">
      <w:pPr>
        <w:overflowPunct/>
        <w:autoSpaceDE/>
        <w:autoSpaceDN/>
        <w:adjustRightInd/>
        <w:ind w:left="720"/>
        <w:textAlignment w:val="auto"/>
        <w:rPr>
          <w:rFonts w:ascii="Arial" w:eastAsia="Calibri" w:hAnsi="Arial" w:cs="Arial"/>
          <w:lang w:val="pt-BR"/>
        </w:rPr>
      </w:pPr>
    </w:p>
    <w:tbl>
      <w:tblPr>
        <w:tblW w:w="8073" w:type="dxa"/>
        <w:tblInd w:w="828" w:type="dxa"/>
        <w:shd w:val="clear" w:color="auto" w:fill="FFFFFF"/>
        <w:tblLayout w:type="fixed"/>
        <w:tblLook w:val="04A0" w:firstRow="1" w:lastRow="0" w:firstColumn="1" w:lastColumn="0" w:noHBand="0" w:noVBand="1"/>
      </w:tblPr>
      <w:tblGrid>
        <w:gridCol w:w="3960"/>
        <w:gridCol w:w="2101"/>
        <w:gridCol w:w="2012"/>
      </w:tblGrid>
      <w:tr w:rsidR="00761CEB" w:rsidRPr="00CE30CB" w14:paraId="49680944" w14:textId="77777777" w:rsidTr="0036305B">
        <w:tc>
          <w:tcPr>
            <w:tcW w:w="3960" w:type="dxa"/>
            <w:shd w:val="clear" w:color="auto" w:fill="FFFFFF"/>
            <w:noWrap/>
            <w:vAlign w:val="bottom"/>
            <w:hideMark/>
          </w:tcPr>
          <w:p w14:paraId="02D10112" w14:textId="77777777" w:rsidR="00761CEB" w:rsidRPr="00CE30CB" w:rsidRDefault="00761CEB" w:rsidP="00FE64AC">
            <w:pPr>
              <w:overflowPunct/>
              <w:autoSpaceDE/>
              <w:autoSpaceDN/>
              <w:adjustRightInd/>
              <w:ind w:left="-141"/>
              <w:textAlignment w:val="auto"/>
              <w:rPr>
                <w:rFonts w:ascii="Arial" w:hAnsi="Arial" w:cs="Arial"/>
                <w:b/>
                <w:bCs/>
                <w:color w:val="000000"/>
                <w:lang w:val="pt-BR"/>
              </w:rPr>
            </w:pPr>
            <w:bookmarkStart w:id="4" w:name="OLE_LINK2"/>
          </w:p>
        </w:tc>
        <w:tc>
          <w:tcPr>
            <w:tcW w:w="2101" w:type="dxa"/>
            <w:shd w:val="clear" w:color="auto" w:fill="FFFFFF"/>
            <w:vAlign w:val="bottom"/>
          </w:tcPr>
          <w:p w14:paraId="2722B814" w14:textId="77777777" w:rsidR="00761CEB" w:rsidRPr="00CE30CB" w:rsidRDefault="00761CEB" w:rsidP="00FE64AC">
            <w:pPr>
              <w:pBdr>
                <w:bottom w:val="single" w:sz="4" w:space="1" w:color="auto"/>
              </w:pBdr>
              <w:overflowPunct/>
              <w:autoSpaceDE/>
              <w:autoSpaceDN/>
              <w:adjustRightInd/>
              <w:ind w:left="115" w:right="-85"/>
              <w:jc w:val="right"/>
              <w:textAlignment w:val="auto"/>
              <w:rPr>
                <w:rFonts w:ascii="Arial" w:hAnsi="Arial" w:cs="Arial"/>
                <w:bCs/>
                <w:i/>
                <w:color w:val="000000"/>
              </w:rPr>
            </w:pPr>
            <w:r w:rsidRPr="00CE30CB">
              <w:rPr>
                <w:rFonts w:ascii="Arial" w:hAnsi="Arial" w:cs="Arial"/>
                <w:bCs/>
                <w:i/>
                <w:color w:val="000000"/>
              </w:rPr>
              <w:t>Giá trị ghi sổ</w:t>
            </w:r>
          </w:p>
          <w:p w14:paraId="79FC9501" w14:textId="77777777" w:rsidR="008307C2" w:rsidRPr="00CE30CB" w:rsidRDefault="008307C2" w:rsidP="00FE64AC">
            <w:pPr>
              <w:pBdr>
                <w:bottom w:val="single" w:sz="4" w:space="1" w:color="auto"/>
              </w:pBdr>
              <w:overflowPunct/>
              <w:autoSpaceDE/>
              <w:autoSpaceDN/>
              <w:adjustRightInd/>
              <w:ind w:left="115" w:right="-85"/>
              <w:jc w:val="right"/>
              <w:textAlignment w:val="auto"/>
              <w:rPr>
                <w:rFonts w:ascii="Arial" w:hAnsi="Arial" w:cs="Arial"/>
                <w:bCs/>
                <w:i/>
                <w:color w:val="000000"/>
              </w:rPr>
            </w:pPr>
            <w:r w:rsidRPr="00CE30CB">
              <w:rPr>
                <w:rFonts w:ascii="Arial" w:hAnsi="Arial" w:cs="Arial"/>
                <w:bCs/>
                <w:i/>
                <w:color w:val="000000"/>
              </w:rPr>
              <w:t>VND</w:t>
            </w:r>
          </w:p>
        </w:tc>
        <w:tc>
          <w:tcPr>
            <w:tcW w:w="2012" w:type="dxa"/>
            <w:shd w:val="clear" w:color="auto" w:fill="FFFFFF"/>
            <w:vAlign w:val="bottom"/>
          </w:tcPr>
          <w:p w14:paraId="69ED51FA" w14:textId="77777777" w:rsidR="00761CEB" w:rsidRPr="00CE30CB" w:rsidRDefault="00761CEB" w:rsidP="00FE64AC">
            <w:pPr>
              <w:pBdr>
                <w:bottom w:val="single" w:sz="4" w:space="1" w:color="auto"/>
              </w:pBdr>
              <w:overflowPunct/>
              <w:autoSpaceDE/>
              <w:autoSpaceDN/>
              <w:adjustRightInd/>
              <w:ind w:left="115" w:right="-85"/>
              <w:jc w:val="right"/>
              <w:textAlignment w:val="auto"/>
              <w:rPr>
                <w:rFonts w:ascii="Arial" w:hAnsi="Arial" w:cs="Arial"/>
                <w:bCs/>
                <w:i/>
                <w:color w:val="000000"/>
              </w:rPr>
            </w:pPr>
            <w:r w:rsidRPr="00CE30CB">
              <w:rPr>
                <w:rFonts w:ascii="Arial" w:hAnsi="Arial" w:cs="Arial"/>
                <w:bCs/>
                <w:i/>
                <w:color w:val="000000"/>
              </w:rPr>
              <w:t>Giá trị hợp lý</w:t>
            </w:r>
          </w:p>
          <w:p w14:paraId="506EE585" w14:textId="77777777" w:rsidR="008307C2" w:rsidRPr="00CE30CB" w:rsidRDefault="008307C2" w:rsidP="00FE64AC">
            <w:pPr>
              <w:pBdr>
                <w:bottom w:val="single" w:sz="4" w:space="1" w:color="auto"/>
              </w:pBdr>
              <w:overflowPunct/>
              <w:autoSpaceDE/>
              <w:autoSpaceDN/>
              <w:adjustRightInd/>
              <w:ind w:left="115" w:right="-85"/>
              <w:jc w:val="right"/>
              <w:textAlignment w:val="auto"/>
              <w:rPr>
                <w:rFonts w:ascii="Arial" w:hAnsi="Arial" w:cs="Arial"/>
                <w:bCs/>
                <w:i/>
                <w:color w:val="000000"/>
              </w:rPr>
            </w:pPr>
            <w:r w:rsidRPr="00CE30CB">
              <w:rPr>
                <w:rFonts w:ascii="Arial" w:hAnsi="Arial" w:cs="Arial"/>
                <w:bCs/>
                <w:i/>
                <w:color w:val="000000"/>
              </w:rPr>
              <w:t>VND</w:t>
            </w:r>
          </w:p>
        </w:tc>
      </w:tr>
      <w:tr w:rsidR="00761CEB" w:rsidRPr="00CE30CB" w14:paraId="6D8AB0B0" w14:textId="77777777" w:rsidTr="0036305B">
        <w:tc>
          <w:tcPr>
            <w:tcW w:w="3960" w:type="dxa"/>
            <w:shd w:val="clear" w:color="auto" w:fill="FFFFFF"/>
            <w:noWrap/>
            <w:vAlign w:val="bottom"/>
          </w:tcPr>
          <w:p w14:paraId="37384966" w14:textId="77777777" w:rsidR="00761CEB" w:rsidRPr="00CE30CB" w:rsidRDefault="00761CEB" w:rsidP="00FE64AC">
            <w:pPr>
              <w:overflowPunct/>
              <w:autoSpaceDE/>
              <w:autoSpaceDN/>
              <w:adjustRightInd/>
              <w:ind w:left="-84"/>
              <w:textAlignment w:val="auto"/>
              <w:rPr>
                <w:rFonts w:ascii="Arial" w:hAnsi="Arial" w:cs="Arial"/>
                <w:b/>
                <w:bCs/>
                <w:color w:val="000000"/>
              </w:rPr>
            </w:pPr>
          </w:p>
        </w:tc>
        <w:tc>
          <w:tcPr>
            <w:tcW w:w="2101" w:type="dxa"/>
            <w:shd w:val="clear" w:color="auto" w:fill="FFFFFF"/>
            <w:vAlign w:val="bottom"/>
          </w:tcPr>
          <w:p w14:paraId="0564A3C7" w14:textId="77777777" w:rsidR="00761CEB" w:rsidRPr="00CE30CB" w:rsidRDefault="00761CEB" w:rsidP="00FE64AC">
            <w:pPr>
              <w:overflowPunct/>
              <w:autoSpaceDE/>
              <w:autoSpaceDN/>
              <w:adjustRightInd/>
              <w:ind w:left="115" w:right="-86"/>
              <w:jc w:val="right"/>
              <w:textAlignment w:val="auto"/>
              <w:rPr>
                <w:rFonts w:ascii="Arial" w:hAnsi="Arial" w:cs="Arial"/>
                <w:b/>
                <w:bCs/>
                <w:color w:val="000000"/>
              </w:rPr>
            </w:pPr>
          </w:p>
        </w:tc>
        <w:tc>
          <w:tcPr>
            <w:tcW w:w="2012" w:type="dxa"/>
            <w:shd w:val="clear" w:color="auto" w:fill="FFFFFF"/>
            <w:noWrap/>
            <w:vAlign w:val="bottom"/>
          </w:tcPr>
          <w:p w14:paraId="00EBB4FB" w14:textId="77777777" w:rsidR="00761CEB" w:rsidRPr="00CE30CB" w:rsidRDefault="00761CEB" w:rsidP="00FE64AC">
            <w:pPr>
              <w:overflowPunct/>
              <w:autoSpaceDE/>
              <w:autoSpaceDN/>
              <w:adjustRightInd/>
              <w:ind w:left="115" w:right="-86"/>
              <w:jc w:val="right"/>
              <w:textAlignment w:val="auto"/>
              <w:rPr>
                <w:rFonts w:ascii="Arial" w:hAnsi="Arial" w:cs="Arial"/>
                <w:b/>
                <w:bCs/>
                <w:color w:val="000000"/>
              </w:rPr>
            </w:pPr>
          </w:p>
        </w:tc>
      </w:tr>
      <w:tr w:rsidR="001E705F" w:rsidRPr="00CE30CB" w14:paraId="043A320B" w14:textId="77777777" w:rsidTr="0036305B">
        <w:tc>
          <w:tcPr>
            <w:tcW w:w="3960" w:type="dxa"/>
            <w:shd w:val="clear" w:color="auto" w:fill="FFFFFF"/>
            <w:noWrap/>
            <w:vAlign w:val="bottom"/>
          </w:tcPr>
          <w:p w14:paraId="7CA92FEB" w14:textId="77777777" w:rsidR="001E705F" w:rsidRPr="00CE30CB" w:rsidRDefault="001E705F" w:rsidP="00FE64AC">
            <w:pPr>
              <w:overflowPunct/>
              <w:autoSpaceDE/>
              <w:autoSpaceDN/>
              <w:adjustRightInd/>
              <w:ind w:left="-84"/>
              <w:textAlignment w:val="auto"/>
              <w:rPr>
                <w:rFonts w:ascii="Arial" w:hAnsi="Arial" w:cs="Arial"/>
                <w:b/>
                <w:bCs/>
                <w:color w:val="000000"/>
              </w:rPr>
            </w:pPr>
            <w:r w:rsidRPr="00CE30CB">
              <w:rPr>
                <w:rFonts w:ascii="Arial" w:hAnsi="Arial" w:cs="Arial"/>
                <w:b/>
                <w:bCs/>
                <w:color w:val="000000"/>
              </w:rPr>
              <w:t>Tài sản tài chính</w:t>
            </w:r>
          </w:p>
        </w:tc>
        <w:tc>
          <w:tcPr>
            <w:tcW w:w="2101" w:type="dxa"/>
            <w:shd w:val="clear" w:color="auto" w:fill="FFFFFF"/>
            <w:vAlign w:val="bottom"/>
          </w:tcPr>
          <w:p w14:paraId="01A049FA" w14:textId="77777777" w:rsidR="001E705F" w:rsidRPr="00CE30CB" w:rsidRDefault="001E705F" w:rsidP="00FE64AC">
            <w:pPr>
              <w:overflowPunct/>
              <w:autoSpaceDE/>
              <w:autoSpaceDN/>
              <w:adjustRightInd/>
              <w:ind w:left="115" w:right="-86"/>
              <w:jc w:val="right"/>
              <w:textAlignment w:val="auto"/>
              <w:rPr>
                <w:rFonts w:ascii="Arial" w:hAnsi="Arial" w:cs="Arial"/>
                <w:b/>
                <w:bCs/>
                <w:color w:val="000000"/>
              </w:rPr>
            </w:pPr>
          </w:p>
        </w:tc>
        <w:tc>
          <w:tcPr>
            <w:tcW w:w="2012" w:type="dxa"/>
            <w:shd w:val="clear" w:color="auto" w:fill="FFFFFF"/>
            <w:noWrap/>
            <w:vAlign w:val="bottom"/>
          </w:tcPr>
          <w:p w14:paraId="7D42BC2E" w14:textId="77777777" w:rsidR="001E705F" w:rsidRPr="00CE30CB" w:rsidRDefault="001E705F" w:rsidP="00FE64AC">
            <w:pPr>
              <w:overflowPunct/>
              <w:autoSpaceDE/>
              <w:autoSpaceDN/>
              <w:adjustRightInd/>
              <w:ind w:left="115" w:right="-86"/>
              <w:jc w:val="right"/>
              <w:textAlignment w:val="auto"/>
              <w:rPr>
                <w:rFonts w:ascii="Arial" w:hAnsi="Arial" w:cs="Arial"/>
                <w:b/>
                <w:bCs/>
                <w:color w:val="000000"/>
              </w:rPr>
            </w:pPr>
          </w:p>
        </w:tc>
      </w:tr>
      <w:tr w:rsidR="00765A18" w:rsidRPr="00CE30CB" w14:paraId="5F19417F" w14:textId="77777777" w:rsidTr="0036305B">
        <w:tc>
          <w:tcPr>
            <w:tcW w:w="3960" w:type="dxa"/>
            <w:shd w:val="clear" w:color="auto" w:fill="FFFFFF"/>
            <w:noWrap/>
            <w:vAlign w:val="bottom"/>
          </w:tcPr>
          <w:p w14:paraId="479E7C47" w14:textId="77777777" w:rsidR="00765A18" w:rsidRPr="00CE30CB" w:rsidRDefault="00765A18" w:rsidP="00765A18">
            <w:pPr>
              <w:overflowPunct/>
              <w:autoSpaceDE/>
              <w:autoSpaceDN/>
              <w:adjustRightInd/>
              <w:ind w:left="-84"/>
              <w:textAlignment w:val="auto"/>
              <w:rPr>
                <w:rFonts w:ascii="Arial" w:hAnsi="Arial" w:cs="Arial"/>
                <w:bCs/>
                <w:color w:val="000000"/>
              </w:rPr>
            </w:pPr>
            <w:r w:rsidRPr="00CE30CB">
              <w:rPr>
                <w:rFonts w:ascii="Arial" w:hAnsi="Arial" w:cs="Arial"/>
                <w:bCs/>
                <w:color w:val="000000"/>
              </w:rPr>
              <w:t>Các khoản đầu tư nắm giữ để kinh doanh</w:t>
            </w:r>
          </w:p>
        </w:tc>
        <w:tc>
          <w:tcPr>
            <w:tcW w:w="2101" w:type="dxa"/>
            <w:shd w:val="clear" w:color="auto" w:fill="FFFFFF"/>
            <w:vAlign w:val="bottom"/>
          </w:tcPr>
          <w:p w14:paraId="2612970C" w14:textId="7DF00AAB" w:rsidR="00765A18" w:rsidRPr="00CE30CB" w:rsidRDefault="00765A18" w:rsidP="00765A18">
            <w:pPr>
              <w:overflowPunct/>
              <w:autoSpaceDE/>
              <w:adjustRightInd/>
              <w:ind w:left="115" w:right="-86"/>
              <w:jc w:val="right"/>
              <w:rPr>
                <w:rFonts w:ascii="Arial" w:hAnsi="Arial" w:cs="Arial"/>
                <w:bCs/>
                <w:color w:val="000000"/>
              </w:rPr>
            </w:pPr>
            <w:r w:rsidRPr="00CE30CB">
              <w:rPr>
                <w:rFonts w:ascii="Arial" w:hAnsi="Arial" w:cs="Arial"/>
                <w:bCs/>
                <w:color w:val="000000"/>
              </w:rPr>
              <w:t>57</w:t>
            </w:r>
            <w:r w:rsidR="00422FF6" w:rsidRPr="00CE30CB">
              <w:rPr>
                <w:rFonts w:ascii="Arial" w:hAnsi="Arial" w:cs="Arial"/>
                <w:bCs/>
                <w:color w:val="000000"/>
              </w:rPr>
              <w:t>.</w:t>
            </w:r>
            <w:r w:rsidRPr="00CE30CB">
              <w:rPr>
                <w:rFonts w:ascii="Arial" w:hAnsi="Arial" w:cs="Arial"/>
                <w:bCs/>
                <w:color w:val="000000"/>
              </w:rPr>
              <w:t>418</w:t>
            </w:r>
            <w:r w:rsidR="00422FF6" w:rsidRPr="00CE30CB">
              <w:rPr>
                <w:rFonts w:ascii="Arial" w:hAnsi="Arial" w:cs="Arial"/>
                <w:bCs/>
                <w:color w:val="000000"/>
              </w:rPr>
              <w:t>.</w:t>
            </w:r>
            <w:r w:rsidRPr="00CE30CB">
              <w:rPr>
                <w:rFonts w:ascii="Arial" w:hAnsi="Arial" w:cs="Arial"/>
                <w:bCs/>
                <w:color w:val="000000"/>
              </w:rPr>
              <w:t>757</w:t>
            </w:r>
            <w:r w:rsidR="00422FF6" w:rsidRPr="00CE30CB">
              <w:rPr>
                <w:rFonts w:ascii="Arial" w:hAnsi="Arial" w:cs="Arial"/>
                <w:bCs/>
                <w:color w:val="000000"/>
              </w:rPr>
              <w:t>.</w:t>
            </w:r>
            <w:r w:rsidRPr="00CE30CB">
              <w:rPr>
                <w:rFonts w:ascii="Arial" w:hAnsi="Arial" w:cs="Arial"/>
                <w:bCs/>
                <w:color w:val="000000"/>
              </w:rPr>
              <w:t>300</w:t>
            </w:r>
          </w:p>
        </w:tc>
        <w:tc>
          <w:tcPr>
            <w:tcW w:w="2012" w:type="dxa"/>
            <w:shd w:val="clear" w:color="auto" w:fill="FFFFFF"/>
            <w:noWrap/>
            <w:vAlign w:val="bottom"/>
          </w:tcPr>
          <w:p w14:paraId="32396660" w14:textId="7CD649E3" w:rsidR="00765A18" w:rsidRPr="00CE30CB" w:rsidRDefault="00765A18" w:rsidP="00765A18">
            <w:pPr>
              <w:overflowPunct/>
              <w:autoSpaceDE/>
              <w:adjustRightInd/>
              <w:ind w:left="115" w:right="-86"/>
              <w:jc w:val="right"/>
              <w:rPr>
                <w:rFonts w:ascii="Arial" w:hAnsi="Arial" w:cs="Arial"/>
                <w:bCs/>
                <w:color w:val="000000"/>
              </w:rPr>
            </w:pPr>
            <w:r w:rsidRPr="00CE30CB">
              <w:rPr>
                <w:rFonts w:ascii="Arial" w:hAnsi="Arial" w:cs="Arial"/>
                <w:bCs/>
                <w:color w:val="000000"/>
              </w:rPr>
              <w:t>57</w:t>
            </w:r>
            <w:r w:rsidR="00422FF6" w:rsidRPr="00CE30CB">
              <w:rPr>
                <w:rFonts w:ascii="Arial" w:hAnsi="Arial" w:cs="Arial"/>
                <w:bCs/>
                <w:color w:val="000000"/>
              </w:rPr>
              <w:t>.</w:t>
            </w:r>
            <w:r w:rsidRPr="00CE30CB">
              <w:rPr>
                <w:rFonts w:ascii="Arial" w:hAnsi="Arial" w:cs="Arial"/>
                <w:bCs/>
                <w:color w:val="000000"/>
              </w:rPr>
              <w:t>418</w:t>
            </w:r>
            <w:r w:rsidR="00422FF6" w:rsidRPr="00CE30CB">
              <w:rPr>
                <w:rFonts w:ascii="Arial" w:hAnsi="Arial" w:cs="Arial"/>
                <w:bCs/>
                <w:color w:val="000000"/>
              </w:rPr>
              <w:t>.</w:t>
            </w:r>
            <w:r w:rsidRPr="00CE30CB">
              <w:rPr>
                <w:rFonts w:ascii="Arial" w:hAnsi="Arial" w:cs="Arial"/>
                <w:bCs/>
                <w:color w:val="000000"/>
              </w:rPr>
              <w:t>757</w:t>
            </w:r>
            <w:r w:rsidR="00422FF6" w:rsidRPr="00CE30CB">
              <w:rPr>
                <w:rFonts w:ascii="Arial" w:hAnsi="Arial" w:cs="Arial"/>
                <w:bCs/>
                <w:color w:val="000000"/>
              </w:rPr>
              <w:t>.</w:t>
            </w:r>
            <w:r w:rsidRPr="00CE30CB">
              <w:rPr>
                <w:rFonts w:ascii="Arial" w:hAnsi="Arial" w:cs="Arial"/>
                <w:bCs/>
                <w:color w:val="000000"/>
              </w:rPr>
              <w:t>300</w:t>
            </w:r>
          </w:p>
        </w:tc>
      </w:tr>
      <w:tr w:rsidR="00765A18" w:rsidRPr="00CE30CB" w14:paraId="1C2274B8" w14:textId="77777777" w:rsidTr="0036305B">
        <w:tc>
          <w:tcPr>
            <w:tcW w:w="3960" w:type="dxa"/>
            <w:shd w:val="clear" w:color="auto" w:fill="FFFFFF"/>
            <w:noWrap/>
            <w:vAlign w:val="bottom"/>
          </w:tcPr>
          <w:p w14:paraId="66F2900F" w14:textId="77777777" w:rsidR="00765A18" w:rsidRPr="00CE30CB" w:rsidRDefault="00765A18" w:rsidP="00765A18">
            <w:pPr>
              <w:tabs>
                <w:tab w:val="left" w:pos="167"/>
              </w:tabs>
              <w:overflowPunct/>
              <w:autoSpaceDE/>
              <w:autoSpaceDN/>
              <w:adjustRightInd/>
              <w:ind w:left="-84"/>
              <w:textAlignment w:val="auto"/>
              <w:rPr>
                <w:rFonts w:ascii="Arial" w:hAnsi="Arial" w:cs="Arial"/>
                <w:bCs/>
                <w:i/>
                <w:color w:val="000000"/>
              </w:rPr>
            </w:pPr>
            <w:r w:rsidRPr="00CE30CB">
              <w:rPr>
                <w:rFonts w:ascii="Arial" w:hAnsi="Arial" w:cs="Arial"/>
                <w:bCs/>
                <w:i/>
                <w:color w:val="000000"/>
              </w:rPr>
              <w:t xml:space="preserve"> -</w:t>
            </w:r>
            <w:r w:rsidRPr="00CE30CB">
              <w:rPr>
                <w:rFonts w:ascii="Arial" w:hAnsi="Arial" w:cs="Arial"/>
                <w:bCs/>
                <w:i/>
                <w:color w:val="000000"/>
              </w:rPr>
              <w:tab/>
              <w:t>Cổ phiếu</w:t>
            </w:r>
          </w:p>
        </w:tc>
        <w:tc>
          <w:tcPr>
            <w:tcW w:w="2101" w:type="dxa"/>
            <w:shd w:val="clear" w:color="auto" w:fill="FFFFFF"/>
            <w:vAlign w:val="bottom"/>
          </w:tcPr>
          <w:p w14:paraId="028D7103" w14:textId="43DD8EC3" w:rsidR="00765A18" w:rsidRPr="00CE30CB" w:rsidRDefault="00765A18" w:rsidP="00765A18">
            <w:pPr>
              <w:overflowPunct/>
              <w:autoSpaceDE/>
              <w:adjustRightInd/>
              <w:ind w:left="115" w:right="-86"/>
              <w:jc w:val="right"/>
              <w:rPr>
                <w:rFonts w:ascii="Arial" w:hAnsi="Arial" w:cs="Arial"/>
                <w:bCs/>
                <w:i/>
                <w:color w:val="000000"/>
              </w:rPr>
            </w:pPr>
            <w:r w:rsidRPr="00CE30CB">
              <w:rPr>
                <w:rFonts w:ascii="Arial" w:hAnsi="Arial" w:cs="Arial"/>
                <w:bCs/>
                <w:i/>
                <w:color w:val="000000"/>
              </w:rPr>
              <w:t>57</w:t>
            </w:r>
            <w:r w:rsidR="00422FF6" w:rsidRPr="00CE30CB">
              <w:rPr>
                <w:rFonts w:ascii="Arial" w:hAnsi="Arial" w:cs="Arial"/>
                <w:bCs/>
                <w:i/>
                <w:color w:val="000000"/>
              </w:rPr>
              <w:t>.</w:t>
            </w:r>
            <w:r w:rsidRPr="00CE30CB">
              <w:rPr>
                <w:rFonts w:ascii="Arial" w:hAnsi="Arial" w:cs="Arial"/>
                <w:bCs/>
                <w:i/>
                <w:color w:val="000000"/>
              </w:rPr>
              <w:t>418</w:t>
            </w:r>
            <w:r w:rsidR="00422FF6" w:rsidRPr="00CE30CB">
              <w:rPr>
                <w:rFonts w:ascii="Arial" w:hAnsi="Arial" w:cs="Arial"/>
                <w:bCs/>
                <w:i/>
                <w:color w:val="000000"/>
              </w:rPr>
              <w:t>.</w:t>
            </w:r>
            <w:r w:rsidRPr="00CE30CB">
              <w:rPr>
                <w:rFonts w:ascii="Arial" w:hAnsi="Arial" w:cs="Arial"/>
                <w:bCs/>
                <w:i/>
                <w:color w:val="000000"/>
              </w:rPr>
              <w:t>757</w:t>
            </w:r>
            <w:r w:rsidR="00422FF6" w:rsidRPr="00CE30CB">
              <w:rPr>
                <w:rFonts w:ascii="Arial" w:hAnsi="Arial" w:cs="Arial"/>
                <w:bCs/>
                <w:i/>
                <w:color w:val="000000"/>
              </w:rPr>
              <w:t>.</w:t>
            </w:r>
            <w:r w:rsidRPr="00CE30CB">
              <w:rPr>
                <w:rFonts w:ascii="Arial" w:hAnsi="Arial" w:cs="Arial"/>
                <w:bCs/>
                <w:i/>
                <w:color w:val="000000"/>
              </w:rPr>
              <w:t>300</w:t>
            </w:r>
          </w:p>
        </w:tc>
        <w:tc>
          <w:tcPr>
            <w:tcW w:w="2012" w:type="dxa"/>
            <w:shd w:val="clear" w:color="auto" w:fill="FFFFFF"/>
            <w:noWrap/>
            <w:vAlign w:val="bottom"/>
          </w:tcPr>
          <w:p w14:paraId="0735203D" w14:textId="25BAAE13" w:rsidR="00765A18" w:rsidRPr="00CE30CB" w:rsidRDefault="00765A18" w:rsidP="00765A18">
            <w:pPr>
              <w:overflowPunct/>
              <w:autoSpaceDE/>
              <w:adjustRightInd/>
              <w:ind w:left="115" w:right="-86"/>
              <w:jc w:val="right"/>
              <w:rPr>
                <w:rFonts w:ascii="Arial" w:hAnsi="Arial" w:cs="Arial"/>
                <w:bCs/>
                <w:i/>
                <w:color w:val="000000"/>
              </w:rPr>
            </w:pPr>
            <w:r w:rsidRPr="00CE30CB">
              <w:rPr>
                <w:rFonts w:ascii="Arial" w:hAnsi="Arial" w:cs="Arial"/>
                <w:bCs/>
                <w:i/>
                <w:color w:val="000000"/>
              </w:rPr>
              <w:t>57</w:t>
            </w:r>
            <w:r w:rsidR="00422FF6" w:rsidRPr="00CE30CB">
              <w:rPr>
                <w:rFonts w:ascii="Arial" w:hAnsi="Arial" w:cs="Arial"/>
                <w:bCs/>
                <w:i/>
                <w:color w:val="000000"/>
              </w:rPr>
              <w:t>.</w:t>
            </w:r>
            <w:r w:rsidRPr="00CE30CB">
              <w:rPr>
                <w:rFonts w:ascii="Arial" w:hAnsi="Arial" w:cs="Arial"/>
                <w:bCs/>
                <w:i/>
                <w:color w:val="000000"/>
              </w:rPr>
              <w:t>418</w:t>
            </w:r>
            <w:r w:rsidR="00422FF6" w:rsidRPr="00CE30CB">
              <w:rPr>
                <w:rFonts w:ascii="Arial" w:hAnsi="Arial" w:cs="Arial"/>
                <w:bCs/>
                <w:i/>
                <w:color w:val="000000"/>
              </w:rPr>
              <w:t>.</w:t>
            </w:r>
            <w:r w:rsidRPr="00CE30CB">
              <w:rPr>
                <w:rFonts w:ascii="Arial" w:hAnsi="Arial" w:cs="Arial"/>
                <w:bCs/>
                <w:i/>
                <w:color w:val="000000"/>
              </w:rPr>
              <w:t>757</w:t>
            </w:r>
            <w:r w:rsidR="00422FF6" w:rsidRPr="00CE30CB">
              <w:rPr>
                <w:rFonts w:ascii="Arial" w:hAnsi="Arial" w:cs="Arial"/>
                <w:bCs/>
                <w:i/>
                <w:color w:val="000000"/>
              </w:rPr>
              <w:t>.</w:t>
            </w:r>
            <w:r w:rsidRPr="00CE30CB">
              <w:rPr>
                <w:rFonts w:ascii="Arial" w:hAnsi="Arial" w:cs="Arial"/>
                <w:bCs/>
                <w:i/>
                <w:color w:val="000000"/>
              </w:rPr>
              <w:t>300</w:t>
            </w:r>
          </w:p>
        </w:tc>
      </w:tr>
      <w:tr w:rsidR="00765A18" w:rsidRPr="00CE30CB" w14:paraId="512DAB12" w14:textId="77777777" w:rsidTr="0036305B">
        <w:tc>
          <w:tcPr>
            <w:tcW w:w="3960" w:type="dxa"/>
            <w:shd w:val="clear" w:color="auto" w:fill="FFFFFF"/>
            <w:noWrap/>
            <w:vAlign w:val="bottom"/>
          </w:tcPr>
          <w:p w14:paraId="7EF123E2" w14:textId="77777777" w:rsidR="00765A18" w:rsidRPr="00CE30CB" w:rsidRDefault="00765A18" w:rsidP="00765A18">
            <w:pPr>
              <w:overflowPunct/>
              <w:autoSpaceDE/>
              <w:autoSpaceDN/>
              <w:adjustRightInd/>
              <w:ind w:left="-84"/>
              <w:textAlignment w:val="auto"/>
              <w:rPr>
                <w:rFonts w:ascii="Arial" w:hAnsi="Arial" w:cs="Arial"/>
                <w:bCs/>
                <w:color w:val="000000"/>
              </w:rPr>
            </w:pPr>
          </w:p>
        </w:tc>
        <w:tc>
          <w:tcPr>
            <w:tcW w:w="2101" w:type="dxa"/>
            <w:shd w:val="clear" w:color="auto" w:fill="FFFFFF"/>
            <w:vAlign w:val="bottom"/>
          </w:tcPr>
          <w:p w14:paraId="03FA9815" w14:textId="2EAEC007" w:rsidR="00765A18" w:rsidRPr="00CE30CB" w:rsidRDefault="00765A18" w:rsidP="00765A18">
            <w:pPr>
              <w:overflowPunct/>
              <w:autoSpaceDE/>
              <w:adjustRightInd/>
              <w:ind w:left="115" w:right="-86"/>
              <w:jc w:val="right"/>
              <w:rPr>
                <w:rFonts w:ascii="Arial" w:hAnsi="Arial" w:cs="Arial"/>
                <w:bCs/>
                <w:color w:val="000000"/>
              </w:rPr>
            </w:pPr>
          </w:p>
        </w:tc>
        <w:tc>
          <w:tcPr>
            <w:tcW w:w="2012" w:type="dxa"/>
            <w:shd w:val="clear" w:color="auto" w:fill="FFFFFF"/>
            <w:noWrap/>
            <w:vAlign w:val="bottom"/>
          </w:tcPr>
          <w:p w14:paraId="3FA8FE39" w14:textId="1DD926B5" w:rsidR="00765A18" w:rsidRPr="00CE30CB" w:rsidRDefault="00765A18" w:rsidP="00765A18">
            <w:pPr>
              <w:overflowPunct/>
              <w:autoSpaceDE/>
              <w:adjustRightInd/>
              <w:ind w:left="115" w:right="-86"/>
              <w:jc w:val="right"/>
              <w:rPr>
                <w:rFonts w:ascii="Arial" w:hAnsi="Arial" w:cs="Arial"/>
                <w:bCs/>
                <w:color w:val="000000"/>
              </w:rPr>
            </w:pPr>
          </w:p>
        </w:tc>
      </w:tr>
      <w:tr w:rsidR="00765A18" w:rsidRPr="00CE30CB" w14:paraId="2C20C294" w14:textId="77777777" w:rsidTr="0036305B">
        <w:tc>
          <w:tcPr>
            <w:tcW w:w="3960" w:type="dxa"/>
            <w:shd w:val="clear" w:color="auto" w:fill="FFFFFF"/>
            <w:noWrap/>
            <w:vAlign w:val="bottom"/>
          </w:tcPr>
          <w:p w14:paraId="6008ADA0" w14:textId="77777777" w:rsidR="00765A18" w:rsidRPr="00CE30CB" w:rsidRDefault="00765A18" w:rsidP="00765A18">
            <w:pPr>
              <w:overflowPunct/>
              <w:autoSpaceDE/>
              <w:autoSpaceDN/>
              <w:adjustRightInd/>
              <w:ind w:left="-84"/>
              <w:textAlignment w:val="auto"/>
              <w:rPr>
                <w:rFonts w:ascii="Arial" w:hAnsi="Arial" w:cs="Arial"/>
                <w:bCs/>
                <w:color w:val="000000"/>
              </w:rPr>
            </w:pPr>
            <w:r w:rsidRPr="00CE30CB">
              <w:rPr>
                <w:rFonts w:ascii="Arial" w:hAnsi="Arial" w:cs="Arial"/>
                <w:bCs/>
                <w:color w:val="000000"/>
              </w:rPr>
              <w:t>Tiền gửi Ngân hàng và các khoản phải thu</w:t>
            </w:r>
          </w:p>
        </w:tc>
        <w:tc>
          <w:tcPr>
            <w:tcW w:w="2101" w:type="dxa"/>
            <w:shd w:val="clear" w:color="auto" w:fill="FFFFFF"/>
            <w:vAlign w:val="bottom"/>
          </w:tcPr>
          <w:p w14:paraId="47F9B608" w14:textId="043583DF" w:rsidR="00765A18" w:rsidRPr="00CE30CB" w:rsidRDefault="00765A18" w:rsidP="00765A18">
            <w:pPr>
              <w:overflowPunct/>
              <w:autoSpaceDE/>
              <w:adjustRightInd/>
              <w:ind w:left="115" w:right="-86"/>
              <w:jc w:val="right"/>
              <w:rPr>
                <w:rFonts w:ascii="Arial" w:hAnsi="Arial" w:cs="Arial"/>
                <w:bCs/>
                <w:color w:val="000000"/>
              </w:rPr>
            </w:pPr>
            <w:r w:rsidRPr="00CE30CB">
              <w:rPr>
                <w:rFonts w:ascii="Arial" w:hAnsi="Arial" w:cs="Arial"/>
                <w:bCs/>
                <w:color w:val="000000"/>
              </w:rPr>
              <w:t>73</w:t>
            </w:r>
            <w:r w:rsidR="00422FF6" w:rsidRPr="00CE30CB">
              <w:rPr>
                <w:rFonts w:ascii="Arial" w:hAnsi="Arial" w:cs="Arial"/>
                <w:bCs/>
                <w:color w:val="000000"/>
              </w:rPr>
              <w:t>.</w:t>
            </w:r>
            <w:r w:rsidRPr="00CE30CB">
              <w:rPr>
                <w:rFonts w:ascii="Arial" w:hAnsi="Arial" w:cs="Arial"/>
                <w:bCs/>
                <w:color w:val="000000"/>
              </w:rPr>
              <w:t>701</w:t>
            </w:r>
            <w:r w:rsidR="00422FF6" w:rsidRPr="00CE30CB">
              <w:rPr>
                <w:rFonts w:ascii="Arial" w:hAnsi="Arial" w:cs="Arial"/>
                <w:bCs/>
                <w:color w:val="000000"/>
              </w:rPr>
              <w:t>.</w:t>
            </w:r>
            <w:r w:rsidRPr="00CE30CB">
              <w:rPr>
                <w:rFonts w:ascii="Arial" w:hAnsi="Arial" w:cs="Arial"/>
                <w:bCs/>
                <w:color w:val="000000"/>
              </w:rPr>
              <w:t>446</w:t>
            </w:r>
            <w:r w:rsidR="00422FF6" w:rsidRPr="00CE30CB">
              <w:rPr>
                <w:rFonts w:ascii="Arial" w:hAnsi="Arial" w:cs="Arial"/>
                <w:bCs/>
                <w:color w:val="000000"/>
              </w:rPr>
              <w:t>.</w:t>
            </w:r>
            <w:r w:rsidRPr="00CE30CB">
              <w:rPr>
                <w:rFonts w:ascii="Arial" w:hAnsi="Arial" w:cs="Arial"/>
                <w:bCs/>
                <w:color w:val="000000"/>
              </w:rPr>
              <w:t>526</w:t>
            </w:r>
          </w:p>
        </w:tc>
        <w:tc>
          <w:tcPr>
            <w:tcW w:w="2012" w:type="dxa"/>
            <w:shd w:val="clear" w:color="auto" w:fill="FFFFFF"/>
            <w:noWrap/>
            <w:vAlign w:val="bottom"/>
          </w:tcPr>
          <w:p w14:paraId="51C921C1" w14:textId="1410ACA6" w:rsidR="00765A18" w:rsidRPr="00CE30CB" w:rsidRDefault="00765A18" w:rsidP="00765A18">
            <w:pPr>
              <w:overflowPunct/>
              <w:autoSpaceDE/>
              <w:adjustRightInd/>
              <w:ind w:left="115" w:right="-86"/>
              <w:jc w:val="right"/>
              <w:rPr>
                <w:rFonts w:ascii="Arial" w:hAnsi="Arial" w:cs="Arial"/>
                <w:bCs/>
                <w:color w:val="000000"/>
              </w:rPr>
            </w:pPr>
            <w:r w:rsidRPr="00CE30CB">
              <w:rPr>
                <w:rFonts w:ascii="Arial" w:hAnsi="Arial" w:cs="Arial"/>
                <w:bCs/>
                <w:color w:val="000000"/>
              </w:rPr>
              <w:t>73</w:t>
            </w:r>
            <w:r w:rsidR="00422FF6" w:rsidRPr="00CE30CB">
              <w:rPr>
                <w:rFonts w:ascii="Arial" w:hAnsi="Arial" w:cs="Arial"/>
                <w:bCs/>
                <w:color w:val="000000"/>
              </w:rPr>
              <w:t>.</w:t>
            </w:r>
            <w:r w:rsidRPr="00CE30CB">
              <w:rPr>
                <w:rFonts w:ascii="Arial" w:hAnsi="Arial" w:cs="Arial"/>
                <w:bCs/>
                <w:color w:val="000000"/>
              </w:rPr>
              <w:t>701</w:t>
            </w:r>
            <w:r w:rsidR="00422FF6" w:rsidRPr="00CE30CB">
              <w:rPr>
                <w:rFonts w:ascii="Arial" w:hAnsi="Arial" w:cs="Arial"/>
                <w:bCs/>
                <w:color w:val="000000"/>
              </w:rPr>
              <w:t>.</w:t>
            </w:r>
            <w:r w:rsidRPr="00CE30CB">
              <w:rPr>
                <w:rFonts w:ascii="Arial" w:hAnsi="Arial" w:cs="Arial"/>
                <w:bCs/>
                <w:color w:val="000000"/>
              </w:rPr>
              <w:t>446</w:t>
            </w:r>
            <w:r w:rsidR="00422FF6" w:rsidRPr="00CE30CB">
              <w:rPr>
                <w:rFonts w:ascii="Arial" w:hAnsi="Arial" w:cs="Arial"/>
                <w:bCs/>
                <w:color w:val="000000"/>
              </w:rPr>
              <w:t>.</w:t>
            </w:r>
            <w:r w:rsidRPr="00CE30CB">
              <w:rPr>
                <w:rFonts w:ascii="Arial" w:hAnsi="Arial" w:cs="Arial"/>
                <w:bCs/>
                <w:color w:val="000000"/>
              </w:rPr>
              <w:t>526</w:t>
            </w:r>
          </w:p>
        </w:tc>
      </w:tr>
      <w:tr w:rsidR="00765A18" w:rsidRPr="00CE30CB" w14:paraId="6CDF6F0E" w14:textId="77777777" w:rsidTr="0036305B">
        <w:tc>
          <w:tcPr>
            <w:tcW w:w="3960" w:type="dxa"/>
            <w:shd w:val="clear" w:color="auto" w:fill="FFFFFF"/>
            <w:noWrap/>
            <w:vAlign w:val="bottom"/>
          </w:tcPr>
          <w:p w14:paraId="7FD57CF5" w14:textId="77777777" w:rsidR="00765A18" w:rsidRPr="00CE30CB" w:rsidRDefault="00765A18" w:rsidP="00765A18">
            <w:pPr>
              <w:tabs>
                <w:tab w:val="left" w:pos="176"/>
              </w:tabs>
              <w:overflowPunct/>
              <w:autoSpaceDE/>
              <w:autoSpaceDN/>
              <w:adjustRightInd/>
              <w:ind w:left="-84" w:hanging="28"/>
              <w:textAlignment w:val="auto"/>
              <w:rPr>
                <w:rFonts w:ascii="Arial" w:hAnsi="Arial" w:cs="Arial"/>
                <w:bCs/>
                <w:i/>
                <w:color w:val="000000"/>
              </w:rPr>
            </w:pPr>
            <w:r w:rsidRPr="00CE30CB">
              <w:rPr>
                <w:rFonts w:ascii="Arial" w:hAnsi="Arial" w:cs="Arial"/>
                <w:bCs/>
                <w:i/>
                <w:color w:val="000000"/>
              </w:rPr>
              <w:t xml:space="preserve"> -</w:t>
            </w:r>
            <w:r w:rsidRPr="00CE30CB">
              <w:rPr>
                <w:rFonts w:ascii="Arial" w:hAnsi="Arial" w:cs="Arial"/>
                <w:bCs/>
                <w:i/>
                <w:color w:val="000000"/>
              </w:rPr>
              <w:tab/>
              <w:t>Tiền gửi ngân hàng</w:t>
            </w:r>
          </w:p>
        </w:tc>
        <w:tc>
          <w:tcPr>
            <w:tcW w:w="2101" w:type="dxa"/>
            <w:shd w:val="clear" w:color="auto" w:fill="FFFFFF"/>
            <w:vAlign w:val="bottom"/>
          </w:tcPr>
          <w:p w14:paraId="3C27B100" w14:textId="5EBC1D57" w:rsidR="00765A18" w:rsidRPr="00CE30CB" w:rsidRDefault="00765A18" w:rsidP="00765A18">
            <w:pPr>
              <w:overflowPunct/>
              <w:autoSpaceDE/>
              <w:adjustRightInd/>
              <w:ind w:left="115" w:right="-86"/>
              <w:jc w:val="right"/>
              <w:rPr>
                <w:rFonts w:ascii="Arial" w:hAnsi="Arial" w:cs="Arial"/>
                <w:bCs/>
                <w:i/>
                <w:color w:val="000000"/>
              </w:rPr>
            </w:pPr>
            <w:r w:rsidRPr="00CE30CB">
              <w:rPr>
                <w:rFonts w:ascii="Arial" w:hAnsi="Arial" w:cs="Arial"/>
                <w:bCs/>
                <w:i/>
                <w:color w:val="000000"/>
              </w:rPr>
              <w:t>10</w:t>
            </w:r>
            <w:r w:rsidR="00422FF6" w:rsidRPr="00CE30CB">
              <w:rPr>
                <w:rFonts w:ascii="Arial" w:hAnsi="Arial" w:cs="Arial"/>
                <w:bCs/>
                <w:i/>
                <w:color w:val="000000"/>
              </w:rPr>
              <w:t>.</w:t>
            </w:r>
            <w:r w:rsidRPr="00CE30CB">
              <w:rPr>
                <w:rFonts w:ascii="Arial" w:hAnsi="Arial" w:cs="Arial"/>
                <w:bCs/>
                <w:i/>
                <w:color w:val="000000"/>
              </w:rPr>
              <w:t>283</w:t>
            </w:r>
            <w:r w:rsidR="00422FF6" w:rsidRPr="00CE30CB">
              <w:rPr>
                <w:rFonts w:ascii="Arial" w:hAnsi="Arial" w:cs="Arial"/>
                <w:bCs/>
                <w:i/>
                <w:color w:val="000000"/>
              </w:rPr>
              <w:t>.</w:t>
            </w:r>
            <w:r w:rsidRPr="00CE30CB">
              <w:rPr>
                <w:rFonts w:ascii="Arial" w:hAnsi="Arial" w:cs="Arial"/>
                <w:bCs/>
                <w:i/>
                <w:color w:val="000000"/>
              </w:rPr>
              <w:t>072</w:t>
            </w:r>
            <w:r w:rsidR="00422FF6" w:rsidRPr="00CE30CB">
              <w:rPr>
                <w:rFonts w:ascii="Arial" w:hAnsi="Arial" w:cs="Arial"/>
                <w:bCs/>
                <w:i/>
                <w:color w:val="000000"/>
              </w:rPr>
              <w:t>.</w:t>
            </w:r>
            <w:r w:rsidRPr="00CE30CB">
              <w:rPr>
                <w:rFonts w:ascii="Arial" w:hAnsi="Arial" w:cs="Arial"/>
                <w:bCs/>
                <w:i/>
                <w:color w:val="000000"/>
              </w:rPr>
              <w:t>491</w:t>
            </w:r>
          </w:p>
        </w:tc>
        <w:tc>
          <w:tcPr>
            <w:tcW w:w="2012" w:type="dxa"/>
            <w:shd w:val="clear" w:color="auto" w:fill="FFFFFF"/>
            <w:noWrap/>
            <w:vAlign w:val="bottom"/>
          </w:tcPr>
          <w:p w14:paraId="59BE195A" w14:textId="71BE85EB" w:rsidR="00765A18" w:rsidRPr="00CE30CB" w:rsidRDefault="00765A18" w:rsidP="00765A18">
            <w:pPr>
              <w:overflowPunct/>
              <w:autoSpaceDE/>
              <w:adjustRightInd/>
              <w:ind w:left="115" w:right="-86"/>
              <w:jc w:val="right"/>
              <w:rPr>
                <w:rFonts w:ascii="Arial" w:hAnsi="Arial" w:cs="Arial"/>
                <w:bCs/>
                <w:i/>
                <w:color w:val="000000"/>
              </w:rPr>
            </w:pPr>
            <w:r w:rsidRPr="00CE30CB">
              <w:rPr>
                <w:rFonts w:ascii="Arial" w:hAnsi="Arial" w:cs="Arial"/>
                <w:bCs/>
                <w:i/>
                <w:color w:val="000000"/>
              </w:rPr>
              <w:t>10</w:t>
            </w:r>
            <w:r w:rsidR="00422FF6" w:rsidRPr="00CE30CB">
              <w:rPr>
                <w:rFonts w:ascii="Arial" w:hAnsi="Arial" w:cs="Arial"/>
                <w:bCs/>
                <w:i/>
                <w:color w:val="000000"/>
              </w:rPr>
              <w:t>.</w:t>
            </w:r>
            <w:r w:rsidRPr="00CE30CB">
              <w:rPr>
                <w:rFonts w:ascii="Arial" w:hAnsi="Arial" w:cs="Arial"/>
                <w:bCs/>
                <w:i/>
                <w:color w:val="000000"/>
              </w:rPr>
              <w:t>283</w:t>
            </w:r>
            <w:r w:rsidR="00422FF6" w:rsidRPr="00CE30CB">
              <w:rPr>
                <w:rFonts w:ascii="Arial" w:hAnsi="Arial" w:cs="Arial"/>
                <w:bCs/>
                <w:i/>
                <w:color w:val="000000"/>
              </w:rPr>
              <w:t>.</w:t>
            </w:r>
            <w:r w:rsidRPr="00CE30CB">
              <w:rPr>
                <w:rFonts w:ascii="Arial" w:hAnsi="Arial" w:cs="Arial"/>
                <w:bCs/>
                <w:i/>
                <w:color w:val="000000"/>
              </w:rPr>
              <w:t>072</w:t>
            </w:r>
            <w:r w:rsidR="00422FF6" w:rsidRPr="00CE30CB">
              <w:rPr>
                <w:rFonts w:ascii="Arial" w:hAnsi="Arial" w:cs="Arial"/>
                <w:bCs/>
                <w:i/>
                <w:color w:val="000000"/>
              </w:rPr>
              <w:t>.</w:t>
            </w:r>
            <w:r w:rsidRPr="00CE30CB">
              <w:rPr>
                <w:rFonts w:ascii="Arial" w:hAnsi="Arial" w:cs="Arial"/>
                <w:bCs/>
                <w:i/>
                <w:color w:val="000000"/>
              </w:rPr>
              <w:t>491</w:t>
            </w:r>
          </w:p>
        </w:tc>
      </w:tr>
      <w:tr w:rsidR="00765A18" w:rsidRPr="00CE30CB" w14:paraId="0077947E" w14:textId="77777777" w:rsidTr="0036305B">
        <w:tc>
          <w:tcPr>
            <w:tcW w:w="3960" w:type="dxa"/>
            <w:shd w:val="clear" w:color="auto" w:fill="FFFFFF"/>
            <w:noWrap/>
            <w:vAlign w:val="bottom"/>
          </w:tcPr>
          <w:p w14:paraId="63907986" w14:textId="35DCA2F0" w:rsidR="00765A18" w:rsidRPr="00CE30CB" w:rsidRDefault="00765A18" w:rsidP="00765A18">
            <w:pPr>
              <w:tabs>
                <w:tab w:val="left" w:pos="176"/>
              </w:tabs>
              <w:overflowPunct/>
              <w:autoSpaceDE/>
              <w:autoSpaceDN/>
              <w:adjustRightInd/>
              <w:ind w:left="-84" w:hanging="28"/>
              <w:textAlignment w:val="auto"/>
              <w:rPr>
                <w:rFonts w:ascii="Arial" w:hAnsi="Arial" w:cs="Arial"/>
                <w:bCs/>
                <w:i/>
                <w:color w:val="000000"/>
              </w:rPr>
            </w:pPr>
            <w:r w:rsidRPr="00CE30CB">
              <w:rPr>
                <w:rFonts w:ascii="Arial" w:hAnsi="Arial" w:cs="Arial"/>
                <w:bCs/>
                <w:i/>
                <w:color w:val="000000"/>
              </w:rPr>
              <w:t>-</w:t>
            </w:r>
            <w:r w:rsidRPr="00CE30CB">
              <w:rPr>
                <w:rFonts w:ascii="Arial" w:hAnsi="Arial" w:cs="Arial"/>
                <w:bCs/>
                <w:i/>
                <w:color w:val="000000"/>
              </w:rPr>
              <w:tab/>
              <w:t>Tương đương tiền</w:t>
            </w:r>
          </w:p>
        </w:tc>
        <w:tc>
          <w:tcPr>
            <w:tcW w:w="2101" w:type="dxa"/>
            <w:shd w:val="clear" w:color="auto" w:fill="FFFFFF"/>
            <w:vAlign w:val="bottom"/>
          </w:tcPr>
          <w:p w14:paraId="3892E6D1" w14:textId="04475379" w:rsidR="00765A18" w:rsidRPr="00CE30CB" w:rsidRDefault="00765A18" w:rsidP="00765A18">
            <w:pPr>
              <w:overflowPunct/>
              <w:autoSpaceDE/>
              <w:adjustRightInd/>
              <w:ind w:left="115" w:right="-86"/>
              <w:jc w:val="right"/>
              <w:rPr>
                <w:rFonts w:ascii="Arial" w:hAnsi="Arial" w:cs="Arial"/>
                <w:bCs/>
                <w:i/>
                <w:color w:val="000000"/>
              </w:rPr>
            </w:pPr>
            <w:r w:rsidRPr="00CE30CB">
              <w:rPr>
                <w:rFonts w:ascii="Arial" w:hAnsi="Arial" w:cs="Arial"/>
                <w:bCs/>
                <w:i/>
                <w:color w:val="000000"/>
              </w:rPr>
              <w:t>17</w:t>
            </w:r>
            <w:r w:rsidR="00422FF6" w:rsidRPr="00CE30CB">
              <w:rPr>
                <w:rFonts w:ascii="Arial" w:hAnsi="Arial" w:cs="Arial"/>
                <w:bCs/>
                <w:i/>
                <w:color w:val="000000"/>
              </w:rPr>
              <w:t>.</w:t>
            </w:r>
            <w:r w:rsidRPr="00CE30CB">
              <w:rPr>
                <w:rFonts w:ascii="Arial" w:hAnsi="Arial" w:cs="Arial"/>
                <w:bCs/>
                <w:i/>
                <w:color w:val="000000"/>
              </w:rPr>
              <w:t>000</w:t>
            </w:r>
            <w:r w:rsidR="00422FF6" w:rsidRPr="00CE30CB">
              <w:rPr>
                <w:rFonts w:ascii="Arial" w:hAnsi="Arial" w:cs="Arial"/>
                <w:bCs/>
                <w:i/>
                <w:color w:val="000000"/>
              </w:rPr>
              <w:t>.</w:t>
            </w:r>
            <w:r w:rsidRPr="00CE30CB">
              <w:rPr>
                <w:rFonts w:ascii="Arial" w:hAnsi="Arial" w:cs="Arial"/>
                <w:bCs/>
                <w:i/>
                <w:color w:val="000000"/>
              </w:rPr>
              <w:t>000</w:t>
            </w:r>
            <w:r w:rsidR="00422FF6" w:rsidRPr="00CE30CB">
              <w:rPr>
                <w:rFonts w:ascii="Arial" w:hAnsi="Arial" w:cs="Arial"/>
                <w:bCs/>
                <w:i/>
                <w:color w:val="000000"/>
              </w:rPr>
              <w:t>.</w:t>
            </w:r>
            <w:r w:rsidRPr="00CE30CB">
              <w:rPr>
                <w:rFonts w:ascii="Arial" w:hAnsi="Arial" w:cs="Arial"/>
                <w:bCs/>
                <w:i/>
                <w:color w:val="000000"/>
              </w:rPr>
              <w:t>000</w:t>
            </w:r>
          </w:p>
        </w:tc>
        <w:tc>
          <w:tcPr>
            <w:tcW w:w="2012" w:type="dxa"/>
            <w:shd w:val="clear" w:color="auto" w:fill="FFFFFF"/>
            <w:noWrap/>
            <w:vAlign w:val="bottom"/>
          </w:tcPr>
          <w:p w14:paraId="76ADB14B" w14:textId="6841B900" w:rsidR="00765A18" w:rsidRPr="00CE30CB" w:rsidRDefault="00765A18" w:rsidP="00765A18">
            <w:pPr>
              <w:overflowPunct/>
              <w:autoSpaceDE/>
              <w:adjustRightInd/>
              <w:ind w:left="115" w:right="-86"/>
              <w:jc w:val="right"/>
              <w:rPr>
                <w:rFonts w:ascii="Arial" w:hAnsi="Arial" w:cs="Arial"/>
                <w:bCs/>
                <w:i/>
                <w:color w:val="000000"/>
              </w:rPr>
            </w:pPr>
            <w:r w:rsidRPr="00CE30CB">
              <w:rPr>
                <w:rFonts w:ascii="Arial" w:hAnsi="Arial" w:cs="Arial"/>
                <w:bCs/>
                <w:i/>
                <w:color w:val="000000"/>
              </w:rPr>
              <w:t>17</w:t>
            </w:r>
            <w:r w:rsidR="00422FF6" w:rsidRPr="00CE30CB">
              <w:rPr>
                <w:rFonts w:ascii="Arial" w:hAnsi="Arial" w:cs="Arial"/>
                <w:bCs/>
                <w:i/>
                <w:color w:val="000000"/>
              </w:rPr>
              <w:t>.</w:t>
            </w:r>
            <w:r w:rsidRPr="00CE30CB">
              <w:rPr>
                <w:rFonts w:ascii="Arial" w:hAnsi="Arial" w:cs="Arial"/>
                <w:bCs/>
                <w:i/>
                <w:color w:val="000000"/>
              </w:rPr>
              <w:t>000</w:t>
            </w:r>
            <w:r w:rsidR="00422FF6" w:rsidRPr="00CE30CB">
              <w:rPr>
                <w:rFonts w:ascii="Arial" w:hAnsi="Arial" w:cs="Arial"/>
                <w:bCs/>
                <w:i/>
                <w:color w:val="000000"/>
              </w:rPr>
              <w:t>.</w:t>
            </w:r>
            <w:r w:rsidRPr="00CE30CB">
              <w:rPr>
                <w:rFonts w:ascii="Arial" w:hAnsi="Arial" w:cs="Arial"/>
                <w:bCs/>
                <w:i/>
                <w:color w:val="000000"/>
              </w:rPr>
              <w:t>000</w:t>
            </w:r>
            <w:r w:rsidR="00422FF6" w:rsidRPr="00CE30CB">
              <w:rPr>
                <w:rFonts w:ascii="Arial" w:hAnsi="Arial" w:cs="Arial"/>
                <w:bCs/>
                <w:i/>
                <w:color w:val="000000"/>
              </w:rPr>
              <w:t>.</w:t>
            </w:r>
            <w:r w:rsidRPr="00CE30CB">
              <w:rPr>
                <w:rFonts w:ascii="Arial" w:hAnsi="Arial" w:cs="Arial"/>
                <w:bCs/>
                <w:i/>
                <w:color w:val="000000"/>
              </w:rPr>
              <w:t>000</w:t>
            </w:r>
          </w:p>
        </w:tc>
      </w:tr>
      <w:tr w:rsidR="00765A18" w:rsidRPr="00CE30CB" w14:paraId="1A6D2CC8" w14:textId="77777777" w:rsidTr="0036305B">
        <w:tc>
          <w:tcPr>
            <w:tcW w:w="3960" w:type="dxa"/>
            <w:shd w:val="clear" w:color="auto" w:fill="FFFFFF"/>
            <w:noWrap/>
            <w:vAlign w:val="bottom"/>
          </w:tcPr>
          <w:p w14:paraId="52B4525D" w14:textId="77777777" w:rsidR="00765A18" w:rsidRPr="00CE30CB" w:rsidRDefault="00765A18" w:rsidP="00765A18">
            <w:pPr>
              <w:tabs>
                <w:tab w:val="left" w:pos="176"/>
              </w:tabs>
              <w:overflowPunct/>
              <w:autoSpaceDE/>
              <w:autoSpaceDN/>
              <w:adjustRightInd/>
              <w:ind w:left="-84" w:hanging="28"/>
              <w:textAlignment w:val="auto"/>
              <w:rPr>
                <w:rFonts w:ascii="Arial" w:hAnsi="Arial" w:cs="Arial"/>
                <w:bCs/>
                <w:i/>
                <w:color w:val="000000"/>
              </w:rPr>
            </w:pPr>
            <w:r w:rsidRPr="00CE30CB">
              <w:rPr>
                <w:rFonts w:ascii="Arial" w:hAnsi="Arial" w:cs="Arial"/>
                <w:bCs/>
                <w:i/>
                <w:color w:val="000000"/>
              </w:rPr>
              <w:t xml:space="preserve"> -</w:t>
            </w:r>
            <w:r w:rsidRPr="00CE30CB">
              <w:rPr>
                <w:rFonts w:ascii="Arial" w:hAnsi="Arial" w:cs="Arial"/>
                <w:bCs/>
                <w:i/>
                <w:color w:val="000000"/>
              </w:rPr>
              <w:tab/>
              <w:t>Tiền gửi có kỳ hạn gốc trên 3 tháng</w:t>
            </w:r>
          </w:p>
        </w:tc>
        <w:tc>
          <w:tcPr>
            <w:tcW w:w="2101" w:type="dxa"/>
            <w:shd w:val="clear" w:color="auto" w:fill="FFFFFF"/>
            <w:vAlign w:val="bottom"/>
          </w:tcPr>
          <w:p w14:paraId="6AC89160" w14:textId="3524771E" w:rsidR="00765A18" w:rsidRPr="00CE30CB" w:rsidRDefault="00765A18" w:rsidP="00765A18">
            <w:pPr>
              <w:overflowPunct/>
              <w:autoSpaceDE/>
              <w:adjustRightInd/>
              <w:ind w:left="115" w:right="-86"/>
              <w:jc w:val="right"/>
              <w:rPr>
                <w:rFonts w:ascii="Arial" w:hAnsi="Arial" w:cs="Arial"/>
                <w:bCs/>
                <w:i/>
                <w:color w:val="000000"/>
              </w:rPr>
            </w:pPr>
            <w:r w:rsidRPr="00CE30CB">
              <w:rPr>
                <w:rFonts w:ascii="Arial" w:hAnsi="Arial" w:cs="Arial"/>
                <w:bCs/>
                <w:i/>
                <w:color w:val="000000"/>
              </w:rPr>
              <w:t>45</w:t>
            </w:r>
            <w:r w:rsidR="00422FF6" w:rsidRPr="00CE30CB">
              <w:rPr>
                <w:rFonts w:ascii="Arial" w:hAnsi="Arial" w:cs="Arial"/>
                <w:bCs/>
                <w:i/>
                <w:color w:val="000000"/>
              </w:rPr>
              <w:t>.</w:t>
            </w:r>
            <w:r w:rsidRPr="00CE30CB">
              <w:rPr>
                <w:rFonts w:ascii="Arial" w:hAnsi="Arial" w:cs="Arial"/>
                <w:bCs/>
                <w:i/>
                <w:color w:val="000000"/>
              </w:rPr>
              <w:t>638</w:t>
            </w:r>
            <w:r w:rsidR="00422FF6" w:rsidRPr="00CE30CB">
              <w:rPr>
                <w:rFonts w:ascii="Arial" w:hAnsi="Arial" w:cs="Arial"/>
                <w:bCs/>
                <w:i/>
                <w:color w:val="000000"/>
              </w:rPr>
              <w:t>.</w:t>
            </w:r>
            <w:r w:rsidRPr="00CE30CB">
              <w:rPr>
                <w:rFonts w:ascii="Arial" w:hAnsi="Arial" w:cs="Arial"/>
                <w:bCs/>
                <w:i/>
                <w:color w:val="000000"/>
              </w:rPr>
              <w:t>057</w:t>
            </w:r>
            <w:r w:rsidR="00422FF6" w:rsidRPr="00CE30CB">
              <w:rPr>
                <w:rFonts w:ascii="Arial" w:hAnsi="Arial" w:cs="Arial"/>
                <w:bCs/>
                <w:i/>
                <w:color w:val="000000"/>
              </w:rPr>
              <w:t>.</w:t>
            </w:r>
            <w:r w:rsidRPr="00CE30CB">
              <w:rPr>
                <w:rFonts w:ascii="Arial" w:hAnsi="Arial" w:cs="Arial"/>
                <w:bCs/>
                <w:i/>
                <w:color w:val="000000"/>
              </w:rPr>
              <w:t>126</w:t>
            </w:r>
          </w:p>
        </w:tc>
        <w:tc>
          <w:tcPr>
            <w:tcW w:w="2012" w:type="dxa"/>
            <w:shd w:val="clear" w:color="auto" w:fill="FFFFFF"/>
            <w:noWrap/>
            <w:vAlign w:val="bottom"/>
          </w:tcPr>
          <w:p w14:paraId="2B7DF6AE" w14:textId="52FA7F5B" w:rsidR="00765A18" w:rsidRPr="00CE30CB" w:rsidRDefault="00765A18" w:rsidP="00765A18">
            <w:pPr>
              <w:overflowPunct/>
              <w:autoSpaceDE/>
              <w:adjustRightInd/>
              <w:ind w:left="115" w:right="-86"/>
              <w:jc w:val="right"/>
              <w:rPr>
                <w:rFonts w:ascii="Arial" w:hAnsi="Arial" w:cs="Arial"/>
                <w:bCs/>
                <w:i/>
                <w:color w:val="000000"/>
              </w:rPr>
            </w:pPr>
            <w:r w:rsidRPr="00CE30CB">
              <w:rPr>
                <w:rFonts w:ascii="Arial" w:hAnsi="Arial" w:cs="Arial"/>
                <w:bCs/>
                <w:i/>
                <w:color w:val="000000"/>
              </w:rPr>
              <w:t>45</w:t>
            </w:r>
            <w:r w:rsidR="00422FF6" w:rsidRPr="00CE30CB">
              <w:rPr>
                <w:rFonts w:ascii="Arial" w:hAnsi="Arial" w:cs="Arial"/>
                <w:bCs/>
                <w:i/>
                <w:color w:val="000000"/>
              </w:rPr>
              <w:t>.</w:t>
            </w:r>
            <w:r w:rsidRPr="00CE30CB">
              <w:rPr>
                <w:rFonts w:ascii="Arial" w:hAnsi="Arial" w:cs="Arial"/>
                <w:bCs/>
                <w:i/>
                <w:color w:val="000000"/>
              </w:rPr>
              <w:t>638</w:t>
            </w:r>
            <w:r w:rsidR="00422FF6" w:rsidRPr="00CE30CB">
              <w:rPr>
                <w:rFonts w:ascii="Arial" w:hAnsi="Arial" w:cs="Arial"/>
                <w:bCs/>
                <w:i/>
                <w:color w:val="000000"/>
              </w:rPr>
              <w:t>.</w:t>
            </w:r>
            <w:r w:rsidRPr="00CE30CB">
              <w:rPr>
                <w:rFonts w:ascii="Arial" w:hAnsi="Arial" w:cs="Arial"/>
                <w:bCs/>
                <w:i/>
                <w:color w:val="000000"/>
              </w:rPr>
              <w:t>057</w:t>
            </w:r>
            <w:r w:rsidR="00422FF6" w:rsidRPr="00CE30CB">
              <w:rPr>
                <w:rFonts w:ascii="Arial" w:hAnsi="Arial" w:cs="Arial"/>
                <w:bCs/>
                <w:i/>
                <w:color w:val="000000"/>
              </w:rPr>
              <w:t>.</w:t>
            </w:r>
            <w:r w:rsidRPr="00CE30CB">
              <w:rPr>
                <w:rFonts w:ascii="Arial" w:hAnsi="Arial" w:cs="Arial"/>
                <w:bCs/>
                <w:i/>
                <w:color w:val="000000"/>
              </w:rPr>
              <w:t>126</w:t>
            </w:r>
          </w:p>
        </w:tc>
      </w:tr>
      <w:tr w:rsidR="00765A18" w:rsidRPr="00CE30CB" w14:paraId="570CEE3C" w14:textId="77777777" w:rsidTr="0036305B">
        <w:tc>
          <w:tcPr>
            <w:tcW w:w="3960" w:type="dxa"/>
            <w:shd w:val="clear" w:color="auto" w:fill="FFFFFF"/>
            <w:noWrap/>
            <w:vAlign w:val="bottom"/>
          </w:tcPr>
          <w:p w14:paraId="695BB7A4" w14:textId="77777777" w:rsidR="00765A18" w:rsidRPr="00CE30CB" w:rsidRDefault="00765A18" w:rsidP="00765A18">
            <w:pPr>
              <w:overflowPunct/>
              <w:autoSpaceDE/>
              <w:autoSpaceDN/>
              <w:adjustRightInd/>
              <w:ind w:left="252" w:hanging="360"/>
              <w:textAlignment w:val="auto"/>
              <w:rPr>
                <w:rFonts w:ascii="Arial" w:hAnsi="Arial" w:cs="Arial"/>
                <w:bCs/>
                <w:i/>
                <w:color w:val="000000"/>
              </w:rPr>
            </w:pPr>
            <w:r w:rsidRPr="00CE30CB">
              <w:rPr>
                <w:rFonts w:ascii="Arial" w:hAnsi="Arial" w:cs="Arial"/>
                <w:bCs/>
                <w:i/>
                <w:color w:val="000000"/>
              </w:rPr>
              <w:t xml:space="preserve"> -   Các khoản phải thu</w:t>
            </w:r>
          </w:p>
        </w:tc>
        <w:tc>
          <w:tcPr>
            <w:tcW w:w="2101" w:type="dxa"/>
            <w:shd w:val="clear" w:color="auto" w:fill="FFFFFF"/>
            <w:vAlign w:val="bottom"/>
          </w:tcPr>
          <w:p w14:paraId="7EA0F740" w14:textId="6EF4AE82" w:rsidR="00765A18" w:rsidRPr="00CE30CB" w:rsidRDefault="00765A18" w:rsidP="00765A18">
            <w:pPr>
              <w:pBdr>
                <w:bottom w:val="single" w:sz="4" w:space="1" w:color="auto"/>
              </w:pBdr>
              <w:overflowPunct/>
              <w:autoSpaceDE/>
              <w:adjustRightInd/>
              <w:ind w:left="115" w:right="-86"/>
              <w:jc w:val="right"/>
              <w:rPr>
                <w:rFonts w:ascii="Arial" w:hAnsi="Arial" w:cs="Arial"/>
                <w:bCs/>
                <w:i/>
                <w:color w:val="000000"/>
              </w:rPr>
            </w:pPr>
            <w:r w:rsidRPr="00CE30CB">
              <w:rPr>
                <w:rFonts w:ascii="Arial" w:hAnsi="Arial" w:cs="Arial"/>
                <w:bCs/>
                <w:i/>
                <w:color w:val="000000"/>
              </w:rPr>
              <w:t>780</w:t>
            </w:r>
            <w:r w:rsidR="00422FF6" w:rsidRPr="00CE30CB">
              <w:rPr>
                <w:rFonts w:ascii="Arial" w:hAnsi="Arial" w:cs="Arial"/>
                <w:bCs/>
                <w:i/>
                <w:color w:val="000000"/>
              </w:rPr>
              <w:t>.</w:t>
            </w:r>
            <w:r w:rsidRPr="00CE30CB">
              <w:rPr>
                <w:rFonts w:ascii="Arial" w:hAnsi="Arial" w:cs="Arial"/>
                <w:bCs/>
                <w:i/>
                <w:color w:val="000000"/>
              </w:rPr>
              <w:t>316</w:t>
            </w:r>
            <w:r w:rsidR="00422FF6" w:rsidRPr="00CE30CB">
              <w:rPr>
                <w:rFonts w:ascii="Arial" w:hAnsi="Arial" w:cs="Arial"/>
                <w:bCs/>
                <w:i/>
                <w:color w:val="000000"/>
              </w:rPr>
              <w:t>.</w:t>
            </w:r>
            <w:r w:rsidRPr="00CE30CB">
              <w:rPr>
                <w:rFonts w:ascii="Arial" w:hAnsi="Arial" w:cs="Arial"/>
                <w:bCs/>
                <w:i/>
                <w:color w:val="000000"/>
              </w:rPr>
              <w:t>909</w:t>
            </w:r>
          </w:p>
        </w:tc>
        <w:tc>
          <w:tcPr>
            <w:tcW w:w="2012" w:type="dxa"/>
            <w:shd w:val="clear" w:color="auto" w:fill="FFFFFF"/>
            <w:noWrap/>
            <w:vAlign w:val="bottom"/>
          </w:tcPr>
          <w:p w14:paraId="003A48F1" w14:textId="3BD79302" w:rsidR="00765A18" w:rsidRPr="00CE30CB" w:rsidRDefault="00765A18" w:rsidP="00765A18">
            <w:pPr>
              <w:pBdr>
                <w:bottom w:val="single" w:sz="4" w:space="1" w:color="auto"/>
              </w:pBdr>
              <w:overflowPunct/>
              <w:autoSpaceDE/>
              <w:adjustRightInd/>
              <w:ind w:left="115" w:right="-86"/>
              <w:jc w:val="right"/>
              <w:rPr>
                <w:rFonts w:ascii="Arial" w:hAnsi="Arial" w:cs="Arial"/>
                <w:bCs/>
                <w:i/>
                <w:color w:val="000000"/>
              </w:rPr>
            </w:pPr>
            <w:r w:rsidRPr="00CE30CB">
              <w:rPr>
                <w:rFonts w:ascii="Arial" w:hAnsi="Arial" w:cs="Arial"/>
                <w:bCs/>
                <w:i/>
                <w:color w:val="000000"/>
              </w:rPr>
              <w:t>780</w:t>
            </w:r>
            <w:r w:rsidR="00422FF6" w:rsidRPr="00CE30CB">
              <w:rPr>
                <w:rFonts w:ascii="Arial" w:hAnsi="Arial" w:cs="Arial"/>
                <w:bCs/>
                <w:i/>
                <w:color w:val="000000"/>
              </w:rPr>
              <w:t>.</w:t>
            </w:r>
            <w:r w:rsidRPr="00CE30CB">
              <w:rPr>
                <w:rFonts w:ascii="Arial" w:hAnsi="Arial" w:cs="Arial"/>
                <w:bCs/>
                <w:i/>
                <w:color w:val="000000"/>
              </w:rPr>
              <w:t>316</w:t>
            </w:r>
            <w:r w:rsidR="00422FF6" w:rsidRPr="00CE30CB">
              <w:rPr>
                <w:rFonts w:ascii="Arial" w:hAnsi="Arial" w:cs="Arial"/>
                <w:bCs/>
                <w:i/>
                <w:color w:val="000000"/>
              </w:rPr>
              <w:t>.</w:t>
            </w:r>
            <w:r w:rsidRPr="00CE30CB">
              <w:rPr>
                <w:rFonts w:ascii="Arial" w:hAnsi="Arial" w:cs="Arial"/>
                <w:bCs/>
                <w:i/>
                <w:color w:val="000000"/>
              </w:rPr>
              <w:t>909</w:t>
            </w:r>
          </w:p>
        </w:tc>
      </w:tr>
      <w:tr w:rsidR="00765A18" w:rsidRPr="00CE30CB" w14:paraId="30D3B449" w14:textId="77777777" w:rsidTr="0036305B">
        <w:tc>
          <w:tcPr>
            <w:tcW w:w="3960" w:type="dxa"/>
            <w:shd w:val="clear" w:color="auto" w:fill="FFFFFF"/>
            <w:noWrap/>
            <w:vAlign w:val="bottom"/>
          </w:tcPr>
          <w:p w14:paraId="261C65D7" w14:textId="77777777" w:rsidR="00765A18" w:rsidRPr="00CE30CB" w:rsidRDefault="00765A18" w:rsidP="00765A18">
            <w:pPr>
              <w:overflowPunct/>
              <w:autoSpaceDE/>
              <w:autoSpaceDN/>
              <w:adjustRightInd/>
              <w:spacing w:before="120"/>
              <w:ind w:left="-84"/>
              <w:textAlignment w:val="auto"/>
              <w:rPr>
                <w:rFonts w:ascii="Arial" w:hAnsi="Arial" w:cs="Arial"/>
                <w:b/>
                <w:bCs/>
                <w:color w:val="000000"/>
              </w:rPr>
            </w:pPr>
          </w:p>
        </w:tc>
        <w:tc>
          <w:tcPr>
            <w:tcW w:w="2101" w:type="dxa"/>
            <w:shd w:val="clear" w:color="auto" w:fill="FFFFFF"/>
            <w:vAlign w:val="bottom"/>
          </w:tcPr>
          <w:p w14:paraId="2A7BBC81" w14:textId="582F8F36" w:rsidR="00765A18" w:rsidRPr="00CE30CB" w:rsidRDefault="00765A18" w:rsidP="00765A18">
            <w:pPr>
              <w:pBdr>
                <w:bottom w:val="double" w:sz="4" w:space="1" w:color="auto"/>
              </w:pBdr>
              <w:overflowPunct/>
              <w:autoSpaceDE/>
              <w:adjustRightInd/>
              <w:spacing w:before="120"/>
              <w:ind w:left="115" w:right="-86"/>
              <w:jc w:val="right"/>
              <w:rPr>
                <w:rFonts w:ascii="Arial" w:hAnsi="Arial" w:cs="Arial"/>
                <w:b/>
                <w:bCs/>
                <w:color w:val="000000"/>
              </w:rPr>
            </w:pPr>
            <w:r w:rsidRPr="00CE30CB">
              <w:rPr>
                <w:rFonts w:ascii="Arial" w:hAnsi="Arial" w:cs="Arial"/>
                <w:b/>
                <w:bCs/>
                <w:color w:val="000000"/>
              </w:rPr>
              <w:t>131</w:t>
            </w:r>
            <w:r w:rsidR="00422FF6" w:rsidRPr="00CE30CB">
              <w:rPr>
                <w:rFonts w:ascii="Arial" w:hAnsi="Arial" w:cs="Arial"/>
                <w:b/>
                <w:bCs/>
                <w:color w:val="000000"/>
              </w:rPr>
              <w:t>.</w:t>
            </w:r>
            <w:r w:rsidRPr="00CE30CB">
              <w:rPr>
                <w:rFonts w:ascii="Arial" w:hAnsi="Arial" w:cs="Arial"/>
                <w:b/>
                <w:bCs/>
                <w:color w:val="000000"/>
              </w:rPr>
              <w:t>120</w:t>
            </w:r>
            <w:r w:rsidR="00422FF6" w:rsidRPr="00CE30CB">
              <w:rPr>
                <w:rFonts w:ascii="Arial" w:hAnsi="Arial" w:cs="Arial"/>
                <w:b/>
                <w:bCs/>
                <w:color w:val="000000"/>
              </w:rPr>
              <w:t>.</w:t>
            </w:r>
            <w:r w:rsidRPr="00CE30CB">
              <w:rPr>
                <w:rFonts w:ascii="Arial" w:hAnsi="Arial" w:cs="Arial"/>
                <w:b/>
                <w:bCs/>
                <w:color w:val="000000"/>
              </w:rPr>
              <w:t>203</w:t>
            </w:r>
            <w:r w:rsidR="00422FF6" w:rsidRPr="00CE30CB">
              <w:rPr>
                <w:rFonts w:ascii="Arial" w:hAnsi="Arial" w:cs="Arial"/>
                <w:b/>
                <w:bCs/>
                <w:color w:val="000000"/>
              </w:rPr>
              <w:t>.</w:t>
            </w:r>
            <w:r w:rsidRPr="00CE30CB">
              <w:rPr>
                <w:rFonts w:ascii="Arial" w:hAnsi="Arial" w:cs="Arial"/>
                <w:b/>
                <w:bCs/>
                <w:color w:val="000000"/>
              </w:rPr>
              <w:t>826</w:t>
            </w:r>
          </w:p>
        </w:tc>
        <w:tc>
          <w:tcPr>
            <w:tcW w:w="2012" w:type="dxa"/>
            <w:shd w:val="clear" w:color="auto" w:fill="FFFFFF"/>
            <w:noWrap/>
            <w:vAlign w:val="bottom"/>
          </w:tcPr>
          <w:p w14:paraId="67FB5AB5" w14:textId="33960281" w:rsidR="00765A18" w:rsidRPr="00CE30CB" w:rsidRDefault="00765A18" w:rsidP="00765A18">
            <w:pPr>
              <w:pBdr>
                <w:bottom w:val="double" w:sz="4" w:space="1" w:color="auto"/>
              </w:pBdr>
              <w:overflowPunct/>
              <w:autoSpaceDE/>
              <w:adjustRightInd/>
              <w:spacing w:before="120"/>
              <w:ind w:left="115" w:right="-86"/>
              <w:jc w:val="right"/>
              <w:rPr>
                <w:rFonts w:ascii="Arial" w:hAnsi="Arial" w:cs="Arial"/>
                <w:b/>
                <w:bCs/>
                <w:color w:val="000000"/>
              </w:rPr>
            </w:pPr>
            <w:r w:rsidRPr="00CE30CB">
              <w:rPr>
                <w:rFonts w:ascii="Arial" w:hAnsi="Arial" w:cs="Arial"/>
                <w:b/>
                <w:bCs/>
                <w:color w:val="000000"/>
              </w:rPr>
              <w:t>131</w:t>
            </w:r>
            <w:r w:rsidR="00422FF6" w:rsidRPr="00CE30CB">
              <w:rPr>
                <w:rFonts w:ascii="Arial" w:hAnsi="Arial" w:cs="Arial"/>
                <w:b/>
                <w:bCs/>
                <w:color w:val="000000"/>
              </w:rPr>
              <w:t>.</w:t>
            </w:r>
            <w:r w:rsidRPr="00CE30CB">
              <w:rPr>
                <w:rFonts w:ascii="Arial" w:hAnsi="Arial" w:cs="Arial"/>
                <w:b/>
                <w:bCs/>
                <w:color w:val="000000"/>
              </w:rPr>
              <w:t>120</w:t>
            </w:r>
            <w:r w:rsidR="00422FF6" w:rsidRPr="00CE30CB">
              <w:rPr>
                <w:rFonts w:ascii="Arial" w:hAnsi="Arial" w:cs="Arial"/>
                <w:b/>
                <w:bCs/>
                <w:color w:val="000000"/>
              </w:rPr>
              <w:t>.</w:t>
            </w:r>
            <w:r w:rsidRPr="00CE30CB">
              <w:rPr>
                <w:rFonts w:ascii="Arial" w:hAnsi="Arial" w:cs="Arial"/>
                <w:b/>
                <w:bCs/>
                <w:color w:val="000000"/>
              </w:rPr>
              <w:t>203</w:t>
            </w:r>
            <w:r w:rsidR="00422FF6" w:rsidRPr="00CE30CB">
              <w:rPr>
                <w:rFonts w:ascii="Arial" w:hAnsi="Arial" w:cs="Arial"/>
                <w:b/>
                <w:bCs/>
                <w:color w:val="000000"/>
              </w:rPr>
              <w:t>.</w:t>
            </w:r>
            <w:r w:rsidRPr="00CE30CB">
              <w:rPr>
                <w:rFonts w:ascii="Arial" w:hAnsi="Arial" w:cs="Arial"/>
                <w:b/>
                <w:bCs/>
                <w:color w:val="000000"/>
              </w:rPr>
              <w:t>826</w:t>
            </w:r>
          </w:p>
        </w:tc>
      </w:tr>
      <w:tr w:rsidR="00765A18" w:rsidRPr="00CE30CB" w14:paraId="270F2499" w14:textId="77777777" w:rsidTr="0036305B">
        <w:tc>
          <w:tcPr>
            <w:tcW w:w="3960" w:type="dxa"/>
            <w:shd w:val="clear" w:color="auto" w:fill="FFFFFF"/>
            <w:noWrap/>
            <w:vAlign w:val="bottom"/>
          </w:tcPr>
          <w:p w14:paraId="44B828E4" w14:textId="77777777" w:rsidR="00765A18" w:rsidRPr="00CE30CB" w:rsidRDefault="00765A18" w:rsidP="00765A18">
            <w:pPr>
              <w:overflowPunct/>
              <w:autoSpaceDE/>
              <w:autoSpaceDN/>
              <w:adjustRightInd/>
              <w:ind w:left="-84"/>
              <w:textAlignment w:val="auto"/>
              <w:rPr>
                <w:rFonts w:ascii="Arial" w:hAnsi="Arial" w:cs="Arial"/>
                <w:b/>
                <w:bCs/>
                <w:color w:val="000000"/>
              </w:rPr>
            </w:pPr>
          </w:p>
        </w:tc>
        <w:tc>
          <w:tcPr>
            <w:tcW w:w="2101" w:type="dxa"/>
            <w:shd w:val="clear" w:color="auto" w:fill="FFFFFF"/>
            <w:vAlign w:val="bottom"/>
          </w:tcPr>
          <w:p w14:paraId="68057A88" w14:textId="77777777" w:rsidR="00765A18" w:rsidRPr="00CE30CB" w:rsidRDefault="00765A18" w:rsidP="00765A18">
            <w:pPr>
              <w:overflowPunct/>
              <w:autoSpaceDE/>
              <w:adjustRightInd/>
              <w:ind w:left="115" w:right="-86"/>
              <w:jc w:val="right"/>
              <w:rPr>
                <w:rFonts w:ascii="Arial" w:hAnsi="Arial" w:cs="Arial"/>
                <w:b/>
                <w:bCs/>
                <w:color w:val="000000"/>
              </w:rPr>
            </w:pPr>
          </w:p>
        </w:tc>
        <w:tc>
          <w:tcPr>
            <w:tcW w:w="2012" w:type="dxa"/>
            <w:shd w:val="clear" w:color="auto" w:fill="FFFFFF"/>
            <w:noWrap/>
            <w:vAlign w:val="bottom"/>
          </w:tcPr>
          <w:p w14:paraId="353AAD17" w14:textId="77777777" w:rsidR="00765A18" w:rsidRPr="00CE30CB" w:rsidRDefault="00765A18" w:rsidP="00765A18">
            <w:pPr>
              <w:overflowPunct/>
              <w:autoSpaceDE/>
              <w:adjustRightInd/>
              <w:ind w:left="115" w:right="-86"/>
              <w:jc w:val="right"/>
              <w:rPr>
                <w:rFonts w:ascii="Arial" w:hAnsi="Arial" w:cs="Arial"/>
                <w:b/>
                <w:bCs/>
                <w:color w:val="000000"/>
              </w:rPr>
            </w:pPr>
          </w:p>
        </w:tc>
      </w:tr>
      <w:tr w:rsidR="00765A18" w:rsidRPr="00CE30CB" w14:paraId="55E20F91" w14:textId="77777777" w:rsidTr="0036305B">
        <w:tc>
          <w:tcPr>
            <w:tcW w:w="3960" w:type="dxa"/>
            <w:shd w:val="clear" w:color="auto" w:fill="FFFFFF"/>
            <w:noWrap/>
            <w:vAlign w:val="bottom"/>
          </w:tcPr>
          <w:p w14:paraId="0AFBC1E0" w14:textId="77777777" w:rsidR="00765A18" w:rsidRPr="00CE30CB" w:rsidRDefault="00765A18" w:rsidP="00765A18">
            <w:pPr>
              <w:overflowPunct/>
              <w:autoSpaceDE/>
              <w:autoSpaceDN/>
              <w:adjustRightInd/>
              <w:ind w:left="-84"/>
              <w:textAlignment w:val="auto"/>
              <w:rPr>
                <w:rFonts w:ascii="Arial" w:hAnsi="Arial" w:cs="Arial"/>
                <w:b/>
                <w:bCs/>
                <w:color w:val="000000"/>
              </w:rPr>
            </w:pPr>
            <w:r w:rsidRPr="00CE30CB">
              <w:rPr>
                <w:rFonts w:ascii="Arial" w:hAnsi="Arial" w:cs="Arial"/>
                <w:b/>
                <w:bCs/>
                <w:color w:val="000000"/>
              </w:rPr>
              <w:t>Nợ tài chính phải trả</w:t>
            </w:r>
          </w:p>
        </w:tc>
        <w:tc>
          <w:tcPr>
            <w:tcW w:w="2101" w:type="dxa"/>
            <w:shd w:val="clear" w:color="auto" w:fill="FFFFFF"/>
            <w:vAlign w:val="bottom"/>
          </w:tcPr>
          <w:p w14:paraId="77495C01" w14:textId="451D8427" w:rsidR="00765A18" w:rsidRPr="00CE30CB" w:rsidRDefault="00765A18" w:rsidP="00765A18">
            <w:pPr>
              <w:overflowPunct/>
              <w:autoSpaceDE/>
              <w:adjustRightInd/>
              <w:ind w:left="115" w:right="-86"/>
              <w:jc w:val="right"/>
              <w:rPr>
                <w:rFonts w:ascii="Arial" w:hAnsi="Arial" w:cs="Arial"/>
                <w:b/>
                <w:bCs/>
                <w:color w:val="000000"/>
              </w:rPr>
            </w:pPr>
          </w:p>
        </w:tc>
        <w:tc>
          <w:tcPr>
            <w:tcW w:w="2012" w:type="dxa"/>
            <w:shd w:val="clear" w:color="auto" w:fill="FFFFFF"/>
            <w:noWrap/>
            <w:vAlign w:val="bottom"/>
          </w:tcPr>
          <w:p w14:paraId="545B83F4" w14:textId="6C84FE52" w:rsidR="00765A18" w:rsidRPr="00CE30CB" w:rsidRDefault="00765A18" w:rsidP="00765A18">
            <w:pPr>
              <w:overflowPunct/>
              <w:autoSpaceDE/>
              <w:adjustRightInd/>
              <w:ind w:left="115" w:right="-86"/>
              <w:jc w:val="right"/>
              <w:rPr>
                <w:rFonts w:ascii="Arial" w:hAnsi="Arial" w:cs="Arial"/>
                <w:b/>
                <w:bCs/>
                <w:color w:val="000000"/>
              </w:rPr>
            </w:pPr>
          </w:p>
        </w:tc>
      </w:tr>
      <w:tr w:rsidR="00765A18" w:rsidRPr="00CE30CB" w14:paraId="7F6E2A7C" w14:textId="77777777" w:rsidTr="0036305B">
        <w:tc>
          <w:tcPr>
            <w:tcW w:w="3960" w:type="dxa"/>
            <w:shd w:val="clear" w:color="auto" w:fill="FFFFFF"/>
            <w:noWrap/>
            <w:vAlign w:val="bottom"/>
          </w:tcPr>
          <w:p w14:paraId="5C7C050A" w14:textId="1CEADA52" w:rsidR="00765A18" w:rsidRPr="00CE30CB" w:rsidRDefault="00E845C2" w:rsidP="00765A18">
            <w:pPr>
              <w:overflowPunct/>
              <w:autoSpaceDE/>
              <w:autoSpaceDN/>
              <w:adjustRightInd/>
              <w:ind w:left="-86"/>
              <w:textAlignment w:val="auto"/>
              <w:rPr>
                <w:rFonts w:ascii="Arial" w:hAnsi="Arial" w:cs="Arial"/>
                <w:bCs/>
                <w:color w:val="000000"/>
              </w:rPr>
            </w:pPr>
            <w:r w:rsidRPr="00CE30CB">
              <w:rPr>
                <w:rFonts w:ascii="Arial" w:hAnsi="Arial" w:cs="Arial"/>
                <w:bCs/>
                <w:color w:val="000000"/>
              </w:rPr>
              <w:t>Chi phí phải trả</w:t>
            </w:r>
          </w:p>
        </w:tc>
        <w:tc>
          <w:tcPr>
            <w:tcW w:w="2101" w:type="dxa"/>
            <w:shd w:val="clear" w:color="auto" w:fill="FFFFFF"/>
            <w:vAlign w:val="bottom"/>
          </w:tcPr>
          <w:p w14:paraId="1CDA48E5" w14:textId="78C62BE4" w:rsidR="00765A18" w:rsidRPr="00CE30CB" w:rsidRDefault="00765A18" w:rsidP="00765A18">
            <w:pPr>
              <w:overflowPunct/>
              <w:autoSpaceDE/>
              <w:adjustRightInd/>
              <w:ind w:left="115" w:right="-86"/>
              <w:jc w:val="right"/>
              <w:rPr>
                <w:rFonts w:ascii="Arial" w:hAnsi="Arial" w:cs="Arial"/>
              </w:rPr>
            </w:pPr>
            <w:r w:rsidRPr="00CE30CB">
              <w:rPr>
                <w:rFonts w:ascii="Arial" w:hAnsi="Arial" w:cs="Arial"/>
              </w:rPr>
              <w:t>247</w:t>
            </w:r>
            <w:r w:rsidR="00422FF6" w:rsidRPr="00CE30CB">
              <w:rPr>
                <w:rFonts w:ascii="Arial" w:hAnsi="Arial" w:cs="Arial"/>
              </w:rPr>
              <w:t>.</w:t>
            </w:r>
            <w:r w:rsidRPr="00CE30CB">
              <w:rPr>
                <w:rFonts w:ascii="Arial" w:hAnsi="Arial" w:cs="Arial"/>
              </w:rPr>
              <w:t>800</w:t>
            </w:r>
            <w:r w:rsidR="00422FF6" w:rsidRPr="00CE30CB">
              <w:rPr>
                <w:rFonts w:ascii="Arial" w:hAnsi="Arial" w:cs="Arial"/>
              </w:rPr>
              <w:t>.</w:t>
            </w:r>
            <w:r w:rsidRPr="00CE30CB">
              <w:rPr>
                <w:rFonts w:ascii="Arial" w:hAnsi="Arial" w:cs="Arial"/>
              </w:rPr>
              <w:t>001</w:t>
            </w:r>
          </w:p>
        </w:tc>
        <w:tc>
          <w:tcPr>
            <w:tcW w:w="2012" w:type="dxa"/>
            <w:shd w:val="clear" w:color="auto" w:fill="FFFFFF"/>
            <w:noWrap/>
            <w:vAlign w:val="bottom"/>
          </w:tcPr>
          <w:p w14:paraId="7D2B411F" w14:textId="658EBB31" w:rsidR="00765A18" w:rsidRPr="00CE30CB" w:rsidRDefault="00765A18" w:rsidP="00765A18">
            <w:pPr>
              <w:overflowPunct/>
              <w:autoSpaceDE/>
              <w:adjustRightInd/>
              <w:ind w:left="115" w:right="-86"/>
              <w:jc w:val="right"/>
              <w:rPr>
                <w:rFonts w:ascii="Arial" w:hAnsi="Arial" w:cs="Arial"/>
              </w:rPr>
            </w:pPr>
            <w:r w:rsidRPr="00CE30CB">
              <w:rPr>
                <w:rFonts w:ascii="Arial" w:hAnsi="Arial" w:cs="Arial"/>
              </w:rPr>
              <w:t>247</w:t>
            </w:r>
            <w:r w:rsidR="00422FF6" w:rsidRPr="00CE30CB">
              <w:rPr>
                <w:rFonts w:ascii="Arial" w:hAnsi="Arial" w:cs="Arial"/>
              </w:rPr>
              <w:t>.</w:t>
            </w:r>
            <w:r w:rsidRPr="00CE30CB">
              <w:rPr>
                <w:rFonts w:ascii="Arial" w:hAnsi="Arial" w:cs="Arial"/>
              </w:rPr>
              <w:t>800</w:t>
            </w:r>
            <w:r w:rsidR="00422FF6" w:rsidRPr="00CE30CB">
              <w:rPr>
                <w:rFonts w:ascii="Arial" w:hAnsi="Arial" w:cs="Arial"/>
              </w:rPr>
              <w:t>.</w:t>
            </w:r>
            <w:r w:rsidRPr="00CE30CB">
              <w:rPr>
                <w:rFonts w:ascii="Arial" w:hAnsi="Arial" w:cs="Arial"/>
              </w:rPr>
              <w:t>001</w:t>
            </w:r>
          </w:p>
        </w:tc>
      </w:tr>
      <w:tr w:rsidR="00765A18" w:rsidRPr="00CE30CB" w14:paraId="18455510" w14:textId="77777777" w:rsidTr="0036305B">
        <w:tc>
          <w:tcPr>
            <w:tcW w:w="3960" w:type="dxa"/>
            <w:shd w:val="clear" w:color="auto" w:fill="FFFFFF"/>
            <w:noWrap/>
            <w:vAlign w:val="bottom"/>
          </w:tcPr>
          <w:p w14:paraId="7DC518E3" w14:textId="2FB04043" w:rsidR="00765A18" w:rsidRPr="00CE30CB" w:rsidRDefault="00E845C2" w:rsidP="00765A18">
            <w:pPr>
              <w:overflowPunct/>
              <w:autoSpaceDE/>
              <w:autoSpaceDN/>
              <w:adjustRightInd/>
              <w:ind w:left="-86"/>
              <w:textAlignment w:val="auto"/>
              <w:rPr>
                <w:rFonts w:ascii="Arial" w:hAnsi="Arial" w:cs="Arial"/>
                <w:bCs/>
                <w:color w:val="000000"/>
              </w:rPr>
            </w:pPr>
            <w:r w:rsidRPr="00CE30CB">
              <w:rPr>
                <w:rFonts w:ascii="Arial" w:hAnsi="Arial" w:cs="Arial"/>
                <w:bCs/>
                <w:color w:val="000000"/>
              </w:rPr>
              <w:t>Phải trả dịch vụ quản lý Quỹ</w:t>
            </w:r>
            <w:r w:rsidRPr="00CE30CB" w:rsidDel="00E845C2">
              <w:rPr>
                <w:rFonts w:ascii="Arial" w:hAnsi="Arial" w:cs="Arial"/>
                <w:bCs/>
                <w:color w:val="000000"/>
              </w:rPr>
              <w:t xml:space="preserve"> </w:t>
            </w:r>
          </w:p>
        </w:tc>
        <w:tc>
          <w:tcPr>
            <w:tcW w:w="2101" w:type="dxa"/>
            <w:shd w:val="clear" w:color="auto" w:fill="FFFFFF"/>
            <w:vAlign w:val="bottom"/>
          </w:tcPr>
          <w:p w14:paraId="0D58A764" w14:textId="179E0EAD" w:rsidR="00765A18" w:rsidRPr="00CE30CB" w:rsidRDefault="00765A18" w:rsidP="00765A18">
            <w:pPr>
              <w:overflowPunct/>
              <w:autoSpaceDE/>
              <w:adjustRightInd/>
              <w:ind w:left="115" w:right="-86"/>
              <w:jc w:val="right"/>
              <w:rPr>
                <w:rFonts w:ascii="Arial" w:hAnsi="Arial" w:cs="Arial"/>
              </w:rPr>
            </w:pPr>
            <w:r w:rsidRPr="00CE30CB">
              <w:rPr>
                <w:rFonts w:ascii="Arial" w:hAnsi="Arial" w:cs="Arial"/>
              </w:rPr>
              <w:t>168</w:t>
            </w:r>
            <w:r w:rsidR="00422FF6" w:rsidRPr="00CE30CB">
              <w:rPr>
                <w:rFonts w:ascii="Arial" w:hAnsi="Arial" w:cs="Arial"/>
              </w:rPr>
              <w:t>.</w:t>
            </w:r>
            <w:r w:rsidRPr="00CE30CB">
              <w:rPr>
                <w:rFonts w:ascii="Arial" w:hAnsi="Arial" w:cs="Arial"/>
              </w:rPr>
              <w:t>248</w:t>
            </w:r>
            <w:r w:rsidR="00422FF6" w:rsidRPr="00CE30CB">
              <w:rPr>
                <w:rFonts w:ascii="Arial" w:hAnsi="Arial" w:cs="Arial"/>
              </w:rPr>
              <w:t>.</w:t>
            </w:r>
            <w:r w:rsidRPr="00CE30CB">
              <w:rPr>
                <w:rFonts w:ascii="Arial" w:hAnsi="Arial" w:cs="Arial"/>
              </w:rPr>
              <w:t>003</w:t>
            </w:r>
          </w:p>
        </w:tc>
        <w:tc>
          <w:tcPr>
            <w:tcW w:w="2012" w:type="dxa"/>
            <w:shd w:val="clear" w:color="auto" w:fill="FFFFFF"/>
            <w:noWrap/>
            <w:vAlign w:val="bottom"/>
          </w:tcPr>
          <w:p w14:paraId="1D1A6299" w14:textId="25A5CF80" w:rsidR="00765A18" w:rsidRPr="00CE30CB" w:rsidRDefault="00765A18" w:rsidP="00765A18">
            <w:pPr>
              <w:overflowPunct/>
              <w:autoSpaceDE/>
              <w:adjustRightInd/>
              <w:ind w:left="115" w:right="-86"/>
              <w:jc w:val="right"/>
              <w:rPr>
                <w:rFonts w:ascii="Arial" w:hAnsi="Arial" w:cs="Arial"/>
              </w:rPr>
            </w:pPr>
            <w:r w:rsidRPr="00CE30CB">
              <w:rPr>
                <w:rFonts w:ascii="Arial" w:hAnsi="Arial" w:cs="Arial"/>
              </w:rPr>
              <w:t>168</w:t>
            </w:r>
            <w:r w:rsidR="00422FF6" w:rsidRPr="00CE30CB">
              <w:rPr>
                <w:rFonts w:ascii="Arial" w:hAnsi="Arial" w:cs="Arial"/>
              </w:rPr>
              <w:t>.</w:t>
            </w:r>
            <w:r w:rsidRPr="00CE30CB">
              <w:rPr>
                <w:rFonts w:ascii="Arial" w:hAnsi="Arial" w:cs="Arial"/>
              </w:rPr>
              <w:t>248</w:t>
            </w:r>
            <w:r w:rsidR="00422FF6" w:rsidRPr="00CE30CB">
              <w:rPr>
                <w:rFonts w:ascii="Arial" w:hAnsi="Arial" w:cs="Arial"/>
              </w:rPr>
              <w:t>.</w:t>
            </w:r>
            <w:r w:rsidRPr="00CE30CB">
              <w:rPr>
                <w:rFonts w:ascii="Arial" w:hAnsi="Arial" w:cs="Arial"/>
              </w:rPr>
              <w:t>003</w:t>
            </w:r>
          </w:p>
        </w:tc>
      </w:tr>
      <w:tr w:rsidR="00765A18" w:rsidRPr="00CE30CB" w14:paraId="70DB2709" w14:textId="77777777" w:rsidTr="009E3C25">
        <w:tc>
          <w:tcPr>
            <w:tcW w:w="3960" w:type="dxa"/>
            <w:shd w:val="clear" w:color="auto" w:fill="FFFFFF"/>
            <w:noWrap/>
            <w:vAlign w:val="bottom"/>
          </w:tcPr>
          <w:p w14:paraId="3D3A66AF" w14:textId="77777777" w:rsidR="00765A18" w:rsidRPr="00CE30CB" w:rsidRDefault="00765A18" w:rsidP="00765A18">
            <w:pPr>
              <w:overflowPunct/>
              <w:autoSpaceDE/>
              <w:autoSpaceDN/>
              <w:adjustRightInd/>
              <w:ind w:left="-86"/>
              <w:textAlignment w:val="auto"/>
              <w:rPr>
                <w:rFonts w:ascii="Arial" w:hAnsi="Arial" w:cs="Arial"/>
                <w:bCs/>
                <w:color w:val="000000"/>
              </w:rPr>
            </w:pPr>
            <w:r w:rsidRPr="00CE30CB">
              <w:rPr>
                <w:rFonts w:ascii="Arial" w:hAnsi="Arial" w:cs="Arial"/>
                <w:bCs/>
                <w:color w:val="000000"/>
              </w:rPr>
              <w:t xml:space="preserve">Phải trả cho các </w:t>
            </w:r>
            <w:r w:rsidRPr="00CE30CB">
              <w:rPr>
                <w:rFonts w:ascii="Arial" w:hAnsi="Arial" w:cs="Arial" w:hint="eastAsia"/>
                <w:bCs/>
                <w:color w:val="000000"/>
              </w:rPr>
              <w:t>Đ</w:t>
            </w:r>
            <w:r w:rsidRPr="00CE30CB">
              <w:rPr>
                <w:rFonts w:ascii="Arial" w:hAnsi="Arial" w:cs="Arial"/>
                <w:bCs/>
                <w:color w:val="000000"/>
              </w:rPr>
              <w:t>ại lý phân phối chứng chỉ quỹ</w:t>
            </w:r>
          </w:p>
        </w:tc>
        <w:tc>
          <w:tcPr>
            <w:tcW w:w="2101" w:type="dxa"/>
            <w:shd w:val="clear" w:color="auto" w:fill="FFFFFF"/>
            <w:vAlign w:val="bottom"/>
          </w:tcPr>
          <w:p w14:paraId="04821EB8" w14:textId="6516345E" w:rsidR="00765A18" w:rsidRPr="00CE30CB" w:rsidRDefault="00765A18" w:rsidP="00765A18">
            <w:pPr>
              <w:pBdr>
                <w:bottom w:val="single" w:sz="4" w:space="1" w:color="auto"/>
              </w:pBdr>
              <w:overflowPunct/>
              <w:autoSpaceDE/>
              <w:autoSpaceDN/>
              <w:adjustRightInd/>
              <w:ind w:left="115" w:right="-86"/>
              <w:jc w:val="right"/>
              <w:textAlignment w:val="auto"/>
              <w:rPr>
                <w:rFonts w:ascii="Arial" w:hAnsi="Arial" w:cs="Arial"/>
                <w:bCs/>
                <w:color w:val="000000"/>
              </w:rPr>
            </w:pPr>
            <w:r w:rsidRPr="00CE30CB">
              <w:rPr>
                <w:rFonts w:ascii="Arial" w:hAnsi="Arial" w:cs="Arial"/>
                <w:bCs/>
                <w:color w:val="000000"/>
              </w:rPr>
              <w:t>27</w:t>
            </w:r>
            <w:r w:rsidR="00422FF6" w:rsidRPr="00CE30CB">
              <w:rPr>
                <w:rFonts w:ascii="Arial" w:hAnsi="Arial" w:cs="Arial"/>
                <w:bCs/>
                <w:color w:val="000000"/>
              </w:rPr>
              <w:t>.</w:t>
            </w:r>
            <w:r w:rsidRPr="00CE30CB">
              <w:rPr>
                <w:rFonts w:ascii="Arial" w:hAnsi="Arial" w:cs="Arial"/>
                <w:bCs/>
                <w:color w:val="000000"/>
              </w:rPr>
              <w:t>913</w:t>
            </w:r>
            <w:r w:rsidR="00422FF6" w:rsidRPr="00CE30CB">
              <w:rPr>
                <w:rFonts w:ascii="Arial" w:hAnsi="Arial" w:cs="Arial"/>
                <w:bCs/>
                <w:color w:val="000000"/>
              </w:rPr>
              <w:t>.</w:t>
            </w:r>
            <w:r w:rsidRPr="00CE30CB">
              <w:rPr>
                <w:rFonts w:ascii="Arial" w:hAnsi="Arial" w:cs="Arial"/>
                <w:bCs/>
                <w:color w:val="000000"/>
              </w:rPr>
              <w:t>681</w:t>
            </w:r>
          </w:p>
        </w:tc>
        <w:tc>
          <w:tcPr>
            <w:tcW w:w="2012" w:type="dxa"/>
            <w:shd w:val="clear" w:color="auto" w:fill="FFFFFF"/>
            <w:noWrap/>
            <w:vAlign w:val="bottom"/>
          </w:tcPr>
          <w:p w14:paraId="0EE135D7" w14:textId="1FE3F64F" w:rsidR="00765A18" w:rsidRPr="00CE30CB" w:rsidRDefault="00765A18" w:rsidP="00765A18">
            <w:pPr>
              <w:pBdr>
                <w:bottom w:val="single" w:sz="4" w:space="1" w:color="auto"/>
              </w:pBdr>
              <w:overflowPunct/>
              <w:autoSpaceDE/>
              <w:autoSpaceDN/>
              <w:adjustRightInd/>
              <w:ind w:left="115" w:right="-86"/>
              <w:jc w:val="right"/>
              <w:textAlignment w:val="auto"/>
              <w:rPr>
                <w:rFonts w:ascii="Arial" w:hAnsi="Arial" w:cs="Arial"/>
                <w:bCs/>
                <w:color w:val="000000"/>
              </w:rPr>
            </w:pPr>
            <w:r w:rsidRPr="00CE30CB">
              <w:rPr>
                <w:rFonts w:ascii="Arial" w:hAnsi="Arial" w:cs="Arial"/>
                <w:bCs/>
                <w:color w:val="000000"/>
              </w:rPr>
              <w:t>27</w:t>
            </w:r>
            <w:r w:rsidR="00422FF6" w:rsidRPr="00CE30CB">
              <w:rPr>
                <w:rFonts w:ascii="Arial" w:hAnsi="Arial" w:cs="Arial"/>
                <w:bCs/>
                <w:color w:val="000000"/>
              </w:rPr>
              <w:t>.</w:t>
            </w:r>
            <w:r w:rsidRPr="00CE30CB">
              <w:rPr>
                <w:rFonts w:ascii="Arial" w:hAnsi="Arial" w:cs="Arial"/>
                <w:bCs/>
                <w:color w:val="000000"/>
              </w:rPr>
              <w:t>913</w:t>
            </w:r>
            <w:r w:rsidR="00422FF6" w:rsidRPr="00CE30CB">
              <w:rPr>
                <w:rFonts w:ascii="Arial" w:hAnsi="Arial" w:cs="Arial"/>
                <w:bCs/>
                <w:color w:val="000000"/>
              </w:rPr>
              <w:t>.</w:t>
            </w:r>
            <w:r w:rsidRPr="00CE30CB">
              <w:rPr>
                <w:rFonts w:ascii="Arial" w:hAnsi="Arial" w:cs="Arial"/>
                <w:bCs/>
                <w:color w:val="000000"/>
              </w:rPr>
              <w:t>681</w:t>
            </w:r>
          </w:p>
        </w:tc>
      </w:tr>
      <w:tr w:rsidR="00765A18" w:rsidRPr="00CE30CB" w14:paraId="5CD56609" w14:textId="77777777" w:rsidTr="009E3C25">
        <w:tc>
          <w:tcPr>
            <w:tcW w:w="3960" w:type="dxa"/>
            <w:shd w:val="clear" w:color="auto" w:fill="FFFFFF"/>
            <w:noWrap/>
            <w:vAlign w:val="bottom"/>
          </w:tcPr>
          <w:p w14:paraId="22756B5F" w14:textId="77777777" w:rsidR="00765A18" w:rsidRPr="00CE30CB" w:rsidRDefault="00765A18" w:rsidP="00765A18">
            <w:pPr>
              <w:overflowPunct/>
              <w:autoSpaceDE/>
              <w:autoSpaceDN/>
              <w:adjustRightInd/>
              <w:spacing w:before="120"/>
              <w:ind w:left="-84"/>
              <w:textAlignment w:val="auto"/>
              <w:rPr>
                <w:rFonts w:ascii="Arial" w:hAnsi="Arial" w:cs="Arial"/>
                <w:b/>
                <w:bCs/>
                <w:color w:val="000000"/>
              </w:rPr>
            </w:pPr>
          </w:p>
        </w:tc>
        <w:tc>
          <w:tcPr>
            <w:tcW w:w="2101" w:type="dxa"/>
            <w:shd w:val="clear" w:color="auto" w:fill="FFFFFF"/>
          </w:tcPr>
          <w:p w14:paraId="0DA4F2F5" w14:textId="076CE75B" w:rsidR="00765A18" w:rsidRPr="00CE30CB" w:rsidRDefault="00765A18" w:rsidP="00765A18">
            <w:pPr>
              <w:pBdr>
                <w:bottom w:val="double" w:sz="4" w:space="1" w:color="auto"/>
              </w:pBdr>
              <w:overflowPunct/>
              <w:autoSpaceDE/>
              <w:autoSpaceDN/>
              <w:adjustRightInd/>
              <w:spacing w:before="120"/>
              <w:ind w:left="115" w:right="-86"/>
              <w:jc w:val="right"/>
              <w:textAlignment w:val="auto"/>
              <w:rPr>
                <w:rFonts w:ascii="Arial" w:hAnsi="Arial" w:cs="Arial"/>
                <w:b/>
                <w:bCs/>
                <w:color w:val="000000"/>
              </w:rPr>
            </w:pPr>
            <w:r w:rsidRPr="00CE30CB">
              <w:rPr>
                <w:rFonts w:ascii="Arial" w:hAnsi="Arial" w:cs="Arial"/>
                <w:b/>
                <w:bCs/>
                <w:color w:val="000000"/>
              </w:rPr>
              <w:t>443</w:t>
            </w:r>
            <w:r w:rsidR="00422FF6" w:rsidRPr="00CE30CB">
              <w:rPr>
                <w:rFonts w:ascii="Arial" w:hAnsi="Arial" w:cs="Arial"/>
                <w:b/>
                <w:bCs/>
                <w:color w:val="000000"/>
              </w:rPr>
              <w:t>.</w:t>
            </w:r>
            <w:r w:rsidRPr="00CE30CB">
              <w:rPr>
                <w:rFonts w:ascii="Arial" w:hAnsi="Arial" w:cs="Arial"/>
                <w:b/>
                <w:bCs/>
                <w:color w:val="000000"/>
              </w:rPr>
              <w:t>961</w:t>
            </w:r>
            <w:r w:rsidR="00422FF6" w:rsidRPr="00CE30CB">
              <w:rPr>
                <w:rFonts w:ascii="Arial" w:hAnsi="Arial" w:cs="Arial"/>
                <w:b/>
                <w:bCs/>
                <w:color w:val="000000"/>
              </w:rPr>
              <w:t>.</w:t>
            </w:r>
            <w:r w:rsidRPr="00CE30CB">
              <w:rPr>
                <w:rFonts w:ascii="Arial" w:hAnsi="Arial" w:cs="Arial"/>
                <w:b/>
                <w:bCs/>
                <w:color w:val="000000"/>
              </w:rPr>
              <w:t>685</w:t>
            </w:r>
          </w:p>
        </w:tc>
        <w:tc>
          <w:tcPr>
            <w:tcW w:w="2012" w:type="dxa"/>
            <w:shd w:val="clear" w:color="auto" w:fill="FFFFFF"/>
            <w:noWrap/>
          </w:tcPr>
          <w:p w14:paraId="0C095382" w14:textId="77F43970" w:rsidR="00765A18" w:rsidRPr="00CE30CB" w:rsidRDefault="00765A18" w:rsidP="00765A18">
            <w:pPr>
              <w:pBdr>
                <w:bottom w:val="double" w:sz="4" w:space="1" w:color="auto"/>
              </w:pBdr>
              <w:overflowPunct/>
              <w:autoSpaceDE/>
              <w:autoSpaceDN/>
              <w:adjustRightInd/>
              <w:spacing w:before="120"/>
              <w:ind w:left="115" w:right="-86"/>
              <w:jc w:val="right"/>
              <w:textAlignment w:val="auto"/>
              <w:rPr>
                <w:rFonts w:ascii="Arial" w:hAnsi="Arial" w:cs="Arial"/>
                <w:b/>
                <w:bCs/>
                <w:color w:val="000000"/>
              </w:rPr>
            </w:pPr>
            <w:r w:rsidRPr="00CE30CB">
              <w:rPr>
                <w:rFonts w:ascii="Arial" w:hAnsi="Arial" w:cs="Arial"/>
                <w:b/>
                <w:bCs/>
                <w:color w:val="000000"/>
              </w:rPr>
              <w:t>443</w:t>
            </w:r>
            <w:r w:rsidR="00422FF6" w:rsidRPr="00CE30CB">
              <w:rPr>
                <w:rFonts w:ascii="Arial" w:hAnsi="Arial" w:cs="Arial"/>
                <w:b/>
                <w:bCs/>
                <w:color w:val="000000"/>
              </w:rPr>
              <w:t>.</w:t>
            </w:r>
            <w:r w:rsidRPr="00CE30CB">
              <w:rPr>
                <w:rFonts w:ascii="Arial" w:hAnsi="Arial" w:cs="Arial"/>
                <w:b/>
                <w:bCs/>
                <w:color w:val="000000"/>
              </w:rPr>
              <w:t>961</w:t>
            </w:r>
            <w:r w:rsidR="00422FF6" w:rsidRPr="00CE30CB">
              <w:rPr>
                <w:rFonts w:ascii="Arial" w:hAnsi="Arial" w:cs="Arial"/>
                <w:b/>
                <w:bCs/>
                <w:color w:val="000000"/>
              </w:rPr>
              <w:t>.</w:t>
            </w:r>
            <w:r w:rsidRPr="00CE30CB">
              <w:rPr>
                <w:rFonts w:ascii="Arial" w:hAnsi="Arial" w:cs="Arial"/>
                <w:b/>
                <w:bCs/>
                <w:color w:val="000000"/>
              </w:rPr>
              <w:t>685</w:t>
            </w:r>
          </w:p>
        </w:tc>
      </w:tr>
      <w:bookmarkEnd w:id="4"/>
    </w:tbl>
    <w:p w14:paraId="01B84FE0" w14:textId="77777777" w:rsidR="002A4127" w:rsidRPr="00CE30CB" w:rsidRDefault="002A4127" w:rsidP="00FE64AC">
      <w:pPr>
        <w:overflowPunct/>
        <w:autoSpaceDE/>
        <w:autoSpaceDN/>
        <w:adjustRightInd/>
        <w:textAlignment w:val="auto"/>
        <w:rPr>
          <w:rFonts w:ascii="Arial" w:hAnsi="Arial" w:cs="Arial"/>
          <w:lang w:val="en-US"/>
        </w:rPr>
      </w:pPr>
    </w:p>
    <w:p w14:paraId="16DCE75F" w14:textId="77777777" w:rsidR="00652263" w:rsidRPr="00CE30CB" w:rsidRDefault="00952C94" w:rsidP="00FE64AC">
      <w:pPr>
        <w:overflowPunct/>
        <w:autoSpaceDE/>
        <w:autoSpaceDN/>
        <w:adjustRightInd/>
        <w:ind w:left="709"/>
        <w:textAlignment w:val="auto"/>
        <w:rPr>
          <w:rFonts w:ascii="Arial" w:hAnsi="Arial" w:cs="Arial"/>
          <w:lang w:val="en-US"/>
        </w:rPr>
      </w:pPr>
      <w:r w:rsidRPr="00CE30CB">
        <w:rPr>
          <w:rFonts w:ascii="Arial" w:hAnsi="Arial" w:cs="Arial"/>
          <w:lang w:val="en-US"/>
        </w:rPr>
        <w:t>Giá trị hợp lý của các tài sản tài chính và nợ tài chính phải trả được phản ánh theo giá trị mà công cụ tài chính có thể được chuyển đổi trong một giao dịch hiện tại giữa các bên tham gia</w:t>
      </w:r>
      <w:r w:rsidR="006E7C7B" w:rsidRPr="00CE30CB">
        <w:rPr>
          <w:rFonts w:ascii="Arial" w:hAnsi="Arial" w:cs="Arial"/>
          <w:lang w:val="en-US"/>
        </w:rPr>
        <w:t>,</w:t>
      </w:r>
      <w:r w:rsidRPr="00CE30CB">
        <w:rPr>
          <w:rFonts w:ascii="Arial" w:hAnsi="Arial" w:cs="Arial"/>
          <w:lang w:val="en-US"/>
        </w:rPr>
        <w:t xml:space="preserve"> ngoại trừ trường hợp bắt buộc phải bán hoặc thanh lý</w:t>
      </w:r>
      <w:r w:rsidR="006E7C7B" w:rsidRPr="00CE30CB">
        <w:rPr>
          <w:rFonts w:ascii="Arial" w:hAnsi="Arial" w:cs="Arial"/>
          <w:lang w:val="en-US"/>
        </w:rPr>
        <w:t>.</w:t>
      </w:r>
    </w:p>
    <w:p w14:paraId="33A4D452" w14:textId="77777777" w:rsidR="00066088" w:rsidRPr="00CE30CB" w:rsidRDefault="00066088" w:rsidP="00FE64AC">
      <w:pPr>
        <w:spacing w:before="120"/>
        <w:ind w:left="720"/>
        <w:rPr>
          <w:rFonts w:ascii="Arial" w:hAnsi="Arial" w:cs="Arial"/>
          <w:color w:val="000000"/>
        </w:rPr>
      </w:pPr>
      <w:r w:rsidRPr="00CE30CB">
        <w:rPr>
          <w:rFonts w:ascii="Arial" w:hAnsi="Arial" w:cs="Arial"/>
          <w:color w:val="000000"/>
        </w:rPr>
        <w:t>Quỹ sử dụng phương pháp và giả định sau đây được sử dụng để ước tính giá trị hợp lý:</w:t>
      </w:r>
    </w:p>
    <w:p w14:paraId="55723018" w14:textId="77777777" w:rsidR="00066088" w:rsidRPr="00CE30CB" w:rsidRDefault="00066088" w:rsidP="00FA0342">
      <w:pPr>
        <w:pStyle w:val="ListParagraph"/>
        <w:numPr>
          <w:ilvl w:val="0"/>
          <w:numId w:val="16"/>
        </w:numPr>
        <w:tabs>
          <w:tab w:val="left" w:pos="1116"/>
        </w:tabs>
        <w:spacing w:before="120" w:after="0" w:line="240" w:lineRule="auto"/>
        <w:ind w:left="1080" w:hanging="351"/>
        <w:contextualSpacing w:val="0"/>
        <w:jc w:val="both"/>
        <w:rPr>
          <w:rFonts w:ascii="Arial" w:hAnsi="Arial" w:cs="Arial"/>
          <w:color w:val="000000"/>
          <w:sz w:val="20"/>
          <w:szCs w:val="20"/>
        </w:rPr>
      </w:pPr>
      <w:r w:rsidRPr="00CE30CB">
        <w:rPr>
          <w:rFonts w:ascii="Arial" w:hAnsi="Arial" w:cs="Arial"/>
          <w:color w:val="000000"/>
          <w:sz w:val="20"/>
          <w:szCs w:val="20"/>
        </w:rPr>
        <w:t>Giá trị hợp lý của tiền và các khoản t</w:t>
      </w:r>
      <w:r w:rsidRPr="00CE30CB">
        <w:rPr>
          <w:rFonts w:ascii="Arial" w:hAnsi="Arial" w:cs="Arial" w:hint="eastAsia"/>
          <w:color w:val="000000"/>
          <w:sz w:val="20"/>
          <w:szCs w:val="20"/>
        </w:rPr>
        <w:t>ươ</w:t>
      </w:r>
      <w:r w:rsidRPr="00CE30CB">
        <w:rPr>
          <w:rFonts w:ascii="Arial" w:hAnsi="Arial" w:cs="Arial"/>
          <w:color w:val="000000"/>
          <w:sz w:val="20"/>
          <w:szCs w:val="20"/>
        </w:rPr>
        <w:t xml:space="preserve">ng </w:t>
      </w:r>
      <w:r w:rsidRPr="00CE30CB">
        <w:rPr>
          <w:rFonts w:ascii="Arial" w:hAnsi="Arial" w:cs="Arial" w:hint="eastAsia"/>
          <w:color w:val="000000"/>
          <w:sz w:val="20"/>
          <w:szCs w:val="20"/>
        </w:rPr>
        <w:t>đươ</w:t>
      </w:r>
      <w:r w:rsidRPr="00CE30CB">
        <w:rPr>
          <w:rFonts w:ascii="Arial" w:hAnsi="Arial" w:cs="Arial"/>
          <w:color w:val="000000"/>
          <w:sz w:val="20"/>
          <w:szCs w:val="20"/>
        </w:rPr>
        <w:t>ng tiền</w:t>
      </w:r>
      <w:r w:rsidR="006E7C7B" w:rsidRPr="00CE30CB">
        <w:rPr>
          <w:rFonts w:ascii="Arial" w:hAnsi="Arial" w:cs="Arial"/>
          <w:color w:val="000000"/>
          <w:sz w:val="20"/>
          <w:szCs w:val="20"/>
        </w:rPr>
        <w:t>,</w:t>
      </w:r>
      <w:r w:rsidRPr="00CE30CB">
        <w:rPr>
          <w:rFonts w:ascii="Arial" w:hAnsi="Arial" w:cs="Arial"/>
          <w:color w:val="000000"/>
          <w:sz w:val="20"/>
          <w:szCs w:val="20"/>
        </w:rPr>
        <w:t xml:space="preserve"> các khoản phải thu</w:t>
      </w:r>
      <w:r w:rsidR="006E7C7B" w:rsidRPr="00CE30CB">
        <w:rPr>
          <w:rFonts w:ascii="Arial" w:hAnsi="Arial" w:cs="Arial"/>
          <w:color w:val="000000"/>
          <w:sz w:val="20"/>
          <w:szCs w:val="20"/>
        </w:rPr>
        <w:t>,</w:t>
      </w:r>
      <w:r w:rsidRPr="00CE30CB">
        <w:rPr>
          <w:rFonts w:ascii="Arial" w:hAnsi="Arial" w:cs="Arial"/>
          <w:color w:val="000000"/>
          <w:sz w:val="20"/>
          <w:szCs w:val="20"/>
        </w:rPr>
        <w:t xml:space="preserve"> phải trả cho các Đại lý phân phối chứng chỉ </w:t>
      </w:r>
      <w:r w:rsidR="002E1C97" w:rsidRPr="00CE30CB">
        <w:rPr>
          <w:rFonts w:ascii="Arial" w:hAnsi="Arial" w:cs="Arial"/>
          <w:color w:val="000000"/>
          <w:sz w:val="20"/>
          <w:szCs w:val="20"/>
        </w:rPr>
        <w:t>q</w:t>
      </w:r>
      <w:r w:rsidRPr="00CE30CB">
        <w:rPr>
          <w:rFonts w:ascii="Arial" w:hAnsi="Arial" w:cs="Arial"/>
          <w:color w:val="000000"/>
          <w:sz w:val="20"/>
          <w:szCs w:val="20"/>
        </w:rPr>
        <w:t>uỹ</w:t>
      </w:r>
      <w:r w:rsidR="006E7C7B" w:rsidRPr="00CE30CB">
        <w:rPr>
          <w:rFonts w:ascii="Arial" w:hAnsi="Arial" w:cs="Arial"/>
          <w:color w:val="000000"/>
          <w:sz w:val="20"/>
          <w:szCs w:val="20"/>
        </w:rPr>
        <w:t>,</w:t>
      </w:r>
      <w:r w:rsidRPr="00CE30CB">
        <w:rPr>
          <w:rFonts w:ascii="Arial" w:hAnsi="Arial" w:cs="Arial"/>
          <w:color w:val="000000"/>
          <w:sz w:val="20"/>
          <w:szCs w:val="20"/>
        </w:rPr>
        <w:t xml:space="preserve"> chi phí phải trả và phải trả dịch vụ quản lý Quỹ</w:t>
      </w:r>
      <w:r w:rsidR="00551603" w:rsidRPr="00CE30CB">
        <w:rPr>
          <w:rFonts w:ascii="Arial" w:hAnsi="Arial" w:cs="Arial"/>
          <w:color w:val="000000"/>
          <w:sz w:val="20"/>
          <w:szCs w:val="20"/>
        </w:rPr>
        <w:t xml:space="preserve"> bằng</w:t>
      </w:r>
      <w:r w:rsidRPr="00CE30CB">
        <w:rPr>
          <w:rFonts w:ascii="Arial" w:hAnsi="Arial" w:cs="Arial"/>
          <w:color w:val="000000"/>
          <w:sz w:val="20"/>
          <w:szCs w:val="20"/>
        </w:rPr>
        <w:t xml:space="preserve"> với giá trị ghi sổ của các khoản mục này do những công cụ này có kỳ hạn ngắn</w:t>
      </w:r>
      <w:r w:rsidR="006E7C7B" w:rsidRPr="00CE30CB">
        <w:rPr>
          <w:rFonts w:ascii="Arial" w:hAnsi="Arial" w:cs="Arial"/>
          <w:color w:val="000000"/>
          <w:sz w:val="20"/>
          <w:szCs w:val="20"/>
        </w:rPr>
        <w:t>.</w:t>
      </w:r>
    </w:p>
    <w:p w14:paraId="18ABEE8D" w14:textId="4787EAED" w:rsidR="00066088" w:rsidRPr="00CE30CB" w:rsidRDefault="00066088" w:rsidP="00FA0342">
      <w:pPr>
        <w:pStyle w:val="ListParagraph"/>
        <w:numPr>
          <w:ilvl w:val="0"/>
          <w:numId w:val="16"/>
        </w:numPr>
        <w:spacing w:before="120" w:after="0" w:line="240" w:lineRule="auto"/>
        <w:ind w:left="1080" w:hanging="346"/>
        <w:contextualSpacing w:val="0"/>
        <w:jc w:val="both"/>
        <w:rPr>
          <w:rFonts w:ascii="Arial" w:hAnsi="Arial" w:cs="Arial"/>
          <w:color w:val="000000"/>
          <w:sz w:val="20"/>
          <w:szCs w:val="20"/>
        </w:rPr>
      </w:pPr>
      <w:r w:rsidRPr="00CE30CB">
        <w:rPr>
          <w:rFonts w:ascii="Arial" w:hAnsi="Arial" w:cs="Arial"/>
          <w:color w:val="000000"/>
          <w:sz w:val="20"/>
          <w:szCs w:val="20"/>
        </w:rPr>
        <w:t xml:space="preserve">Giá trị hợp lý của </w:t>
      </w:r>
      <w:r w:rsidR="00C76E63" w:rsidRPr="00CE30CB">
        <w:rPr>
          <w:rFonts w:ascii="Arial" w:hAnsi="Arial" w:cs="Arial"/>
          <w:color w:val="000000"/>
          <w:sz w:val="20"/>
          <w:szCs w:val="20"/>
        </w:rPr>
        <w:t>cổ phiế</w:t>
      </w:r>
      <w:r w:rsidR="00A21E10" w:rsidRPr="00CE30CB">
        <w:rPr>
          <w:rFonts w:ascii="Arial" w:hAnsi="Arial" w:cs="Arial"/>
          <w:color w:val="000000"/>
          <w:sz w:val="20"/>
          <w:szCs w:val="20"/>
        </w:rPr>
        <w:t>u</w:t>
      </w:r>
      <w:r w:rsidR="006E7C7B" w:rsidRPr="00CE30CB">
        <w:rPr>
          <w:rFonts w:ascii="Arial" w:hAnsi="Arial" w:cs="Arial"/>
          <w:color w:val="000000"/>
          <w:sz w:val="20"/>
          <w:szCs w:val="20"/>
        </w:rPr>
        <w:t>,</w:t>
      </w:r>
      <w:r w:rsidR="00FC2649" w:rsidRPr="00CE30CB">
        <w:rPr>
          <w:rFonts w:ascii="Arial" w:hAnsi="Arial" w:cs="Arial"/>
          <w:color w:val="000000"/>
          <w:sz w:val="20"/>
          <w:szCs w:val="20"/>
        </w:rPr>
        <w:t xml:space="preserve"> trái phiếu</w:t>
      </w:r>
      <w:r w:rsidR="00250526" w:rsidRPr="00CE30CB">
        <w:rPr>
          <w:rFonts w:ascii="Arial" w:hAnsi="Arial" w:cs="Arial"/>
          <w:color w:val="000000"/>
          <w:sz w:val="20"/>
          <w:szCs w:val="20"/>
        </w:rPr>
        <w:t xml:space="preserve"> và</w:t>
      </w:r>
      <w:r w:rsidR="009E00B7" w:rsidRPr="00CE30CB">
        <w:rPr>
          <w:rFonts w:ascii="Arial" w:hAnsi="Arial" w:cs="Arial"/>
          <w:color w:val="000000"/>
          <w:sz w:val="20"/>
          <w:szCs w:val="20"/>
        </w:rPr>
        <w:t xml:space="preserve"> tiền gửi</w:t>
      </w:r>
      <w:r w:rsidR="00250526" w:rsidRPr="00CE30CB">
        <w:rPr>
          <w:rFonts w:ascii="Arial" w:hAnsi="Arial" w:cs="Arial"/>
          <w:color w:val="000000"/>
          <w:sz w:val="20"/>
          <w:szCs w:val="20"/>
        </w:rPr>
        <w:t xml:space="preserve"> có</w:t>
      </w:r>
      <w:r w:rsidR="009E00B7" w:rsidRPr="00CE30CB">
        <w:rPr>
          <w:rFonts w:ascii="Arial" w:hAnsi="Arial" w:cs="Arial"/>
          <w:color w:val="000000"/>
          <w:sz w:val="20"/>
          <w:szCs w:val="20"/>
        </w:rPr>
        <w:t xml:space="preserve"> kỳ hạn</w:t>
      </w:r>
      <w:r w:rsidRPr="00CE30CB">
        <w:rPr>
          <w:rFonts w:ascii="Arial" w:hAnsi="Arial" w:cs="Arial"/>
          <w:color w:val="000000"/>
          <w:sz w:val="20"/>
          <w:szCs w:val="20"/>
        </w:rPr>
        <w:t xml:space="preserve"> </w:t>
      </w:r>
      <w:r w:rsidRPr="00CE30CB">
        <w:rPr>
          <w:rFonts w:ascii="Arial" w:hAnsi="Arial" w:cs="Arial" w:hint="eastAsia"/>
          <w:color w:val="000000"/>
          <w:sz w:val="20"/>
          <w:szCs w:val="20"/>
        </w:rPr>
        <w:t>đư</w:t>
      </w:r>
      <w:r w:rsidRPr="00CE30CB">
        <w:rPr>
          <w:rFonts w:ascii="Arial" w:hAnsi="Arial" w:cs="Arial"/>
          <w:color w:val="000000"/>
          <w:sz w:val="20"/>
          <w:szCs w:val="20"/>
        </w:rPr>
        <w:t xml:space="preserve">ợc ước tính theo phương pháp định giá quy định tại </w:t>
      </w:r>
      <w:r w:rsidR="00B0208F" w:rsidRPr="00CE30CB">
        <w:rPr>
          <w:rFonts w:ascii="Arial" w:hAnsi="Arial" w:cs="Arial"/>
          <w:i/>
          <w:color w:val="000000"/>
          <w:sz w:val="20"/>
          <w:szCs w:val="20"/>
        </w:rPr>
        <w:t>T</w:t>
      </w:r>
      <w:r w:rsidRPr="00CE30CB">
        <w:rPr>
          <w:rFonts w:ascii="Arial" w:hAnsi="Arial" w:cs="Arial"/>
          <w:i/>
          <w:color w:val="000000"/>
          <w:sz w:val="20"/>
          <w:szCs w:val="20"/>
        </w:rPr>
        <w:t xml:space="preserve">huyết minh </w:t>
      </w:r>
      <w:r w:rsidR="00B0208F" w:rsidRPr="00CE30CB">
        <w:rPr>
          <w:rFonts w:ascii="Arial" w:hAnsi="Arial" w:cs="Arial"/>
          <w:i/>
          <w:color w:val="000000"/>
          <w:sz w:val="20"/>
          <w:szCs w:val="20"/>
        </w:rPr>
        <w:t xml:space="preserve">số </w:t>
      </w:r>
      <w:r w:rsidR="00E9297B" w:rsidRPr="00CE30CB">
        <w:rPr>
          <w:rFonts w:ascii="Arial" w:hAnsi="Arial" w:cs="Arial"/>
          <w:i/>
          <w:color w:val="000000"/>
          <w:sz w:val="20"/>
          <w:szCs w:val="20"/>
        </w:rPr>
        <w:t>4</w:t>
      </w:r>
      <w:r w:rsidR="006E7C7B" w:rsidRPr="00CE30CB">
        <w:rPr>
          <w:rFonts w:ascii="Arial" w:hAnsi="Arial" w:cs="Arial"/>
          <w:i/>
          <w:color w:val="000000"/>
          <w:sz w:val="20"/>
          <w:szCs w:val="20"/>
        </w:rPr>
        <w:t>.</w:t>
      </w:r>
      <w:r w:rsidR="00E9297B" w:rsidRPr="00CE30CB">
        <w:rPr>
          <w:rFonts w:ascii="Arial" w:hAnsi="Arial" w:cs="Arial"/>
          <w:i/>
          <w:color w:val="000000"/>
          <w:sz w:val="20"/>
          <w:szCs w:val="20"/>
        </w:rPr>
        <w:t>3</w:t>
      </w:r>
      <w:r w:rsidR="006E7C7B" w:rsidRPr="00CE30CB">
        <w:rPr>
          <w:rFonts w:ascii="Arial" w:hAnsi="Arial" w:cs="Arial"/>
          <w:color w:val="000000"/>
          <w:sz w:val="20"/>
          <w:szCs w:val="20"/>
        </w:rPr>
        <w:t>.</w:t>
      </w:r>
    </w:p>
    <w:p w14:paraId="16EB44EF" w14:textId="77777777" w:rsidR="009847FD" w:rsidRPr="00CE30CB" w:rsidRDefault="009847FD" w:rsidP="00FE64AC">
      <w:pPr>
        <w:ind w:left="1080" w:hanging="333"/>
        <w:rPr>
          <w:rFonts w:ascii="Arial" w:hAnsi="Arial" w:cs="Arial"/>
          <w:b/>
          <w:i/>
          <w:lang w:val="nl-NL"/>
        </w:rPr>
      </w:pPr>
      <w:r w:rsidRPr="00CE30CB">
        <w:rPr>
          <w:rFonts w:ascii="Arial" w:hAnsi="Arial" w:cs="Arial"/>
          <w:b/>
          <w:i/>
          <w:lang w:val="nl-NL"/>
        </w:rPr>
        <w:br w:type="page"/>
      </w:r>
    </w:p>
    <w:p w14:paraId="5AC030A8" w14:textId="77777777" w:rsidR="00AA6240" w:rsidRPr="00CE30CB" w:rsidRDefault="00AA6240" w:rsidP="00FE64AC">
      <w:pPr>
        <w:ind w:left="1080" w:hanging="333"/>
        <w:rPr>
          <w:rFonts w:ascii="Arial" w:hAnsi="Arial" w:cs="Arial"/>
          <w:b/>
          <w:i/>
          <w:sz w:val="19"/>
          <w:szCs w:val="19"/>
          <w:lang w:val="nl-NL"/>
        </w:rPr>
      </w:pPr>
    </w:p>
    <w:p w14:paraId="1A1780D7" w14:textId="77777777" w:rsidR="00E204C0" w:rsidRPr="00CE30CB" w:rsidRDefault="00E204C0" w:rsidP="00FE64AC">
      <w:pPr>
        <w:ind w:left="1080" w:hanging="333"/>
        <w:rPr>
          <w:rFonts w:ascii="Arial" w:hAnsi="Arial" w:cs="Arial"/>
          <w:b/>
          <w:i/>
          <w:sz w:val="19"/>
          <w:szCs w:val="19"/>
          <w:lang w:val="nl-NL"/>
        </w:rPr>
      </w:pPr>
    </w:p>
    <w:p w14:paraId="12B6697C" w14:textId="3F9FD5DC" w:rsidR="000C649E" w:rsidRPr="00CE30CB" w:rsidRDefault="0042223C" w:rsidP="00FE64AC">
      <w:pPr>
        <w:overflowPunct/>
        <w:autoSpaceDE/>
        <w:autoSpaceDN/>
        <w:adjustRightInd/>
        <w:textAlignment w:val="auto"/>
        <w:rPr>
          <w:rFonts w:ascii="Arial" w:hAnsi="Arial" w:cs="Arial"/>
          <w:b/>
          <w:lang w:val="nl-NL"/>
        </w:rPr>
      </w:pPr>
      <w:r w:rsidRPr="00CE30CB">
        <w:rPr>
          <w:rFonts w:ascii="Arial" w:hAnsi="Arial" w:cs="Arial"/>
          <w:b/>
          <w:lang w:val="nl-NL"/>
        </w:rPr>
        <w:t>2</w:t>
      </w:r>
      <w:r w:rsidR="003C69FF" w:rsidRPr="00CE30CB">
        <w:rPr>
          <w:rFonts w:ascii="Arial" w:hAnsi="Arial" w:cs="Arial"/>
          <w:b/>
          <w:lang w:val="nl-NL"/>
        </w:rPr>
        <w:t>0</w:t>
      </w:r>
      <w:r w:rsidR="006E7C7B" w:rsidRPr="00CE30CB">
        <w:rPr>
          <w:rFonts w:ascii="Arial" w:hAnsi="Arial" w:cs="Arial"/>
          <w:b/>
          <w:lang w:val="nl-NL"/>
        </w:rPr>
        <w:t>.</w:t>
      </w:r>
      <w:r w:rsidR="003243D2" w:rsidRPr="00CE30CB">
        <w:rPr>
          <w:rFonts w:ascii="Arial" w:hAnsi="Arial" w:cs="Arial"/>
          <w:b/>
          <w:lang w:val="nl-NL"/>
        </w:rPr>
        <w:tab/>
      </w:r>
      <w:r w:rsidR="00922E96" w:rsidRPr="00CE30CB">
        <w:rPr>
          <w:rFonts w:ascii="Arial" w:hAnsi="Arial" w:cs="Arial"/>
          <w:b/>
          <w:lang w:val="nl-NL"/>
        </w:rPr>
        <w:t>NGHIỆP VỤ VỚI</w:t>
      </w:r>
      <w:r w:rsidR="003243D2" w:rsidRPr="00CE30CB">
        <w:rPr>
          <w:rFonts w:ascii="Arial" w:hAnsi="Arial" w:cs="Arial"/>
          <w:b/>
          <w:lang w:val="nl-NL"/>
        </w:rPr>
        <w:t xml:space="preserve"> CÁC BÊN LIÊN QUAN</w:t>
      </w:r>
      <w:r w:rsidR="00172AAE" w:rsidRPr="00CE30CB">
        <w:rPr>
          <w:rFonts w:ascii="Arial" w:hAnsi="Arial" w:cs="Arial"/>
          <w:b/>
          <w:lang w:val="nl-NL"/>
        </w:rPr>
        <w:t xml:space="preserve"> VÀ CÁC HỢP ĐỒNG THEN CHỐT</w:t>
      </w:r>
      <w:r w:rsidR="0007782D" w:rsidRPr="00CE30CB">
        <w:rPr>
          <w:rFonts w:ascii="Arial" w:hAnsi="Arial" w:cs="Arial"/>
          <w:b/>
          <w:lang w:val="nl-NL"/>
        </w:rPr>
        <w:t xml:space="preserve"> </w:t>
      </w:r>
      <w:r w:rsidR="00BC7F7B" w:rsidRPr="00CE30CB">
        <w:rPr>
          <w:rFonts w:ascii="Arial" w:hAnsi="Arial" w:cs="Arial"/>
          <w:b/>
          <w:lang w:val="nl-NL"/>
        </w:rPr>
        <w:t>KHÁC</w:t>
      </w:r>
    </w:p>
    <w:p w14:paraId="7AF9886B" w14:textId="77777777" w:rsidR="002105DA" w:rsidRPr="00CE30CB" w:rsidRDefault="002105DA" w:rsidP="00FE64AC">
      <w:pPr>
        <w:overflowPunct/>
        <w:autoSpaceDE/>
        <w:autoSpaceDN/>
        <w:adjustRightInd/>
        <w:textAlignment w:val="auto"/>
        <w:rPr>
          <w:rFonts w:ascii="Arial" w:hAnsi="Arial" w:cs="Arial"/>
          <w:b/>
          <w:sz w:val="19"/>
          <w:szCs w:val="19"/>
          <w:lang w:val="nl-NL"/>
        </w:rPr>
      </w:pPr>
    </w:p>
    <w:p w14:paraId="51F370EC" w14:textId="248657B1" w:rsidR="002105DA" w:rsidRPr="00CE30CB" w:rsidRDefault="0042223C" w:rsidP="00FE64AC">
      <w:pPr>
        <w:overflowPunct/>
        <w:autoSpaceDE/>
        <w:autoSpaceDN/>
        <w:adjustRightInd/>
        <w:textAlignment w:val="auto"/>
        <w:rPr>
          <w:rFonts w:ascii="Arial" w:hAnsi="Arial" w:cs="Arial"/>
          <w:b/>
          <w:lang w:val="nl-NL"/>
        </w:rPr>
      </w:pPr>
      <w:r w:rsidRPr="00CE30CB">
        <w:rPr>
          <w:rFonts w:ascii="Arial" w:hAnsi="Arial" w:cs="Arial"/>
          <w:b/>
          <w:i/>
          <w:lang w:val="nl-NL"/>
        </w:rPr>
        <w:t>2</w:t>
      </w:r>
      <w:r w:rsidR="003C69FF" w:rsidRPr="00CE30CB">
        <w:rPr>
          <w:rFonts w:ascii="Arial" w:hAnsi="Arial" w:cs="Arial"/>
          <w:b/>
          <w:i/>
          <w:lang w:val="nl-NL"/>
        </w:rPr>
        <w:t>0</w:t>
      </w:r>
      <w:r w:rsidR="006E7C7B" w:rsidRPr="00CE30CB">
        <w:rPr>
          <w:rFonts w:ascii="Arial" w:hAnsi="Arial" w:cs="Arial"/>
          <w:b/>
          <w:i/>
          <w:lang w:val="nl-NL"/>
        </w:rPr>
        <w:t>.</w:t>
      </w:r>
      <w:r w:rsidR="00CB1D07" w:rsidRPr="00CE30CB">
        <w:rPr>
          <w:rFonts w:ascii="Arial" w:hAnsi="Arial" w:cs="Arial"/>
          <w:b/>
          <w:i/>
          <w:lang w:val="nl-NL"/>
        </w:rPr>
        <w:t>1</w:t>
      </w:r>
      <w:r w:rsidR="002105DA" w:rsidRPr="00CE30CB">
        <w:rPr>
          <w:rFonts w:ascii="Arial" w:hAnsi="Arial" w:cs="Arial"/>
          <w:b/>
          <w:lang w:val="nl-NL"/>
        </w:rPr>
        <w:tab/>
      </w:r>
      <w:r w:rsidR="002105DA" w:rsidRPr="00CE30CB">
        <w:rPr>
          <w:rFonts w:ascii="Arial" w:hAnsi="Arial" w:cs="Arial"/>
          <w:b/>
          <w:i/>
          <w:lang w:val="nl-NL"/>
        </w:rPr>
        <w:t>Nghiệp vụ với các bên liên quan</w:t>
      </w:r>
    </w:p>
    <w:p w14:paraId="033FF7E9" w14:textId="77777777" w:rsidR="002E393B" w:rsidRPr="00CE30CB" w:rsidRDefault="002E393B" w:rsidP="00FE64AC">
      <w:pPr>
        <w:overflowPunct/>
        <w:autoSpaceDE/>
        <w:autoSpaceDN/>
        <w:adjustRightInd/>
        <w:textAlignment w:val="auto"/>
        <w:rPr>
          <w:rFonts w:ascii="Arial" w:hAnsi="Arial" w:cs="Arial"/>
          <w:b/>
          <w:sz w:val="19"/>
          <w:szCs w:val="19"/>
          <w:lang w:val="nl-NL"/>
        </w:rPr>
      </w:pPr>
    </w:p>
    <w:p w14:paraId="481667E2" w14:textId="77777777" w:rsidR="0091656F" w:rsidRPr="00CE30CB" w:rsidRDefault="001F4EEC" w:rsidP="00FA0342">
      <w:pPr>
        <w:pStyle w:val="ListParagraph"/>
        <w:numPr>
          <w:ilvl w:val="0"/>
          <w:numId w:val="17"/>
        </w:numPr>
        <w:tabs>
          <w:tab w:val="left" w:pos="1161"/>
        </w:tabs>
        <w:spacing w:after="0" w:line="240" w:lineRule="auto"/>
        <w:ind w:firstLine="9"/>
        <w:contextualSpacing w:val="0"/>
        <w:rPr>
          <w:rFonts w:ascii="Arial" w:hAnsi="Arial" w:cs="Arial"/>
          <w:i/>
          <w:sz w:val="20"/>
          <w:szCs w:val="20"/>
          <w:lang w:val="nl-NL"/>
        </w:rPr>
      </w:pPr>
      <w:r w:rsidRPr="00CE30CB">
        <w:rPr>
          <w:rFonts w:ascii="Arial" w:hAnsi="Arial" w:cs="Arial"/>
          <w:i/>
          <w:sz w:val="20"/>
          <w:szCs w:val="20"/>
          <w:lang w:val="nl-NL"/>
        </w:rPr>
        <w:t>Công ty Q</w:t>
      </w:r>
      <w:r w:rsidR="0091656F" w:rsidRPr="00CE30CB">
        <w:rPr>
          <w:rFonts w:ascii="Arial" w:hAnsi="Arial" w:cs="Arial"/>
          <w:i/>
          <w:sz w:val="20"/>
          <w:szCs w:val="20"/>
          <w:lang w:val="nl-NL"/>
        </w:rPr>
        <w:t>uả</w:t>
      </w:r>
      <w:r w:rsidR="007C2D7A" w:rsidRPr="00CE30CB">
        <w:rPr>
          <w:rFonts w:ascii="Arial" w:hAnsi="Arial" w:cs="Arial"/>
          <w:i/>
          <w:sz w:val="20"/>
          <w:szCs w:val="20"/>
          <w:lang w:val="nl-NL"/>
        </w:rPr>
        <w:t>n lý Q</w:t>
      </w:r>
      <w:r w:rsidR="0091656F" w:rsidRPr="00CE30CB">
        <w:rPr>
          <w:rFonts w:ascii="Arial" w:hAnsi="Arial" w:cs="Arial"/>
          <w:i/>
          <w:sz w:val="20"/>
          <w:szCs w:val="20"/>
          <w:lang w:val="nl-NL"/>
        </w:rPr>
        <w:t>uỹ</w:t>
      </w:r>
    </w:p>
    <w:p w14:paraId="647CFCAD" w14:textId="3F3B56EA" w:rsidR="00FD1431" w:rsidRPr="00CE30CB" w:rsidRDefault="00FD1431" w:rsidP="00FE64AC">
      <w:pPr>
        <w:pStyle w:val="ListParagraph"/>
        <w:tabs>
          <w:tab w:val="left" w:pos="1161"/>
        </w:tabs>
        <w:spacing w:after="0" w:line="240" w:lineRule="auto"/>
        <w:ind w:left="729"/>
        <w:contextualSpacing w:val="0"/>
        <w:jc w:val="right"/>
        <w:rPr>
          <w:rFonts w:ascii="Arial" w:hAnsi="Arial" w:cs="Arial"/>
          <w:i/>
          <w:sz w:val="19"/>
          <w:szCs w:val="19"/>
        </w:rPr>
      </w:pPr>
    </w:p>
    <w:p w14:paraId="6282350F" w14:textId="08760D3E" w:rsidR="008435B9" w:rsidRPr="00CE30CB" w:rsidRDefault="008435B9" w:rsidP="0002789D">
      <w:pPr>
        <w:pStyle w:val="ListParagraph"/>
        <w:tabs>
          <w:tab w:val="left" w:pos="1161"/>
        </w:tabs>
        <w:spacing w:after="0" w:line="240" w:lineRule="auto"/>
        <w:ind w:left="1161"/>
        <w:contextualSpacing w:val="0"/>
        <w:rPr>
          <w:rFonts w:ascii="Arial" w:hAnsi="Arial" w:cs="Arial"/>
          <w:i/>
          <w:sz w:val="20"/>
          <w:szCs w:val="20"/>
        </w:rPr>
      </w:pPr>
      <w:r w:rsidRPr="00CE30CB">
        <w:rPr>
          <w:rFonts w:ascii="Arial" w:hAnsi="Arial" w:cs="Arial"/>
          <w:i/>
          <w:sz w:val="20"/>
          <w:szCs w:val="20"/>
        </w:rPr>
        <w:t>Các giao dị</w:t>
      </w:r>
      <w:r w:rsidR="00E160CC" w:rsidRPr="00CE30CB">
        <w:rPr>
          <w:rFonts w:ascii="Arial" w:hAnsi="Arial" w:cs="Arial"/>
          <w:i/>
          <w:sz w:val="20"/>
          <w:szCs w:val="20"/>
        </w:rPr>
        <w:t xml:space="preserve">ch trọng yếu trong </w:t>
      </w:r>
      <w:r w:rsidR="00A10CFE" w:rsidRPr="00CE30CB">
        <w:rPr>
          <w:rFonts w:ascii="Arial" w:hAnsi="Arial" w:cs="Arial"/>
          <w:i/>
          <w:sz w:val="20"/>
          <w:szCs w:val="20"/>
        </w:rPr>
        <w:t>năm</w:t>
      </w:r>
      <w:r w:rsidR="0002789D" w:rsidRPr="00CE30CB">
        <w:rPr>
          <w:rFonts w:ascii="Arial" w:hAnsi="Arial" w:cs="Arial"/>
          <w:i/>
          <w:sz w:val="20"/>
          <w:szCs w:val="20"/>
        </w:rPr>
        <w:t xml:space="preserve"> </w:t>
      </w:r>
      <w:r w:rsidRPr="00CE30CB">
        <w:rPr>
          <w:rFonts w:ascii="Arial" w:hAnsi="Arial" w:cs="Arial"/>
          <w:i/>
          <w:sz w:val="20"/>
          <w:szCs w:val="20"/>
        </w:rPr>
        <w:t>như sau:</w:t>
      </w:r>
    </w:p>
    <w:p w14:paraId="33EB406F" w14:textId="77777777" w:rsidR="008435B9" w:rsidRPr="00CE30CB" w:rsidRDefault="008435B9" w:rsidP="00FE64AC">
      <w:pPr>
        <w:pStyle w:val="ListParagraph"/>
        <w:tabs>
          <w:tab w:val="left" w:pos="1161"/>
        </w:tabs>
        <w:spacing w:after="0" w:line="240" w:lineRule="auto"/>
        <w:ind w:left="729"/>
        <w:contextualSpacing w:val="0"/>
        <w:jc w:val="right"/>
        <w:rPr>
          <w:rFonts w:ascii="Arial" w:hAnsi="Arial" w:cs="Arial"/>
          <w:i/>
          <w:sz w:val="19"/>
          <w:szCs w:val="19"/>
        </w:rPr>
      </w:pPr>
    </w:p>
    <w:tbl>
      <w:tblPr>
        <w:tblW w:w="7695" w:type="dxa"/>
        <w:tblInd w:w="1170" w:type="dxa"/>
        <w:tblLayout w:type="fixed"/>
        <w:tblLook w:val="04A0" w:firstRow="1" w:lastRow="0" w:firstColumn="1" w:lastColumn="0" w:noHBand="0" w:noVBand="1"/>
      </w:tblPr>
      <w:tblGrid>
        <w:gridCol w:w="2970"/>
        <w:gridCol w:w="2358"/>
        <w:gridCol w:w="2367"/>
      </w:tblGrid>
      <w:tr w:rsidR="000845B1" w:rsidRPr="00CE30CB" w14:paraId="09601123" w14:textId="77777777" w:rsidTr="00354900">
        <w:tc>
          <w:tcPr>
            <w:tcW w:w="1930" w:type="pct"/>
            <w:tcBorders>
              <w:top w:val="nil"/>
              <w:left w:val="nil"/>
              <w:bottom w:val="nil"/>
              <w:right w:val="nil"/>
            </w:tcBorders>
            <w:shd w:val="clear" w:color="auto" w:fill="auto"/>
            <w:noWrap/>
            <w:vAlign w:val="bottom"/>
          </w:tcPr>
          <w:p w14:paraId="29F66173" w14:textId="77777777" w:rsidR="000845B1" w:rsidRPr="00CE30CB" w:rsidRDefault="000845B1" w:rsidP="000845B1">
            <w:pPr>
              <w:widowControl w:val="0"/>
              <w:rPr>
                <w:rFonts w:ascii="Arial" w:eastAsia="Calibri" w:hAnsi="Arial" w:cs="Arial"/>
                <w:i/>
                <w:color w:val="000000"/>
                <w:lang w:val="en-US"/>
              </w:rPr>
            </w:pPr>
          </w:p>
        </w:tc>
        <w:tc>
          <w:tcPr>
            <w:tcW w:w="1532" w:type="pct"/>
            <w:tcBorders>
              <w:top w:val="nil"/>
              <w:left w:val="nil"/>
              <w:bottom w:val="nil"/>
              <w:right w:val="nil"/>
            </w:tcBorders>
            <w:vAlign w:val="bottom"/>
          </w:tcPr>
          <w:p w14:paraId="5CB80AE5" w14:textId="77777777" w:rsidR="000845B1" w:rsidRPr="00CE30CB" w:rsidRDefault="000845B1" w:rsidP="000845B1">
            <w:pPr>
              <w:spacing w:before="120"/>
              <w:ind w:left="45" w:hanging="45"/>
              <w:jc w:val="right"/>
              <w:rPr>
                <w:rFonts w:ascii="Arial" w:hAnsi="Arial" w:cs="Arial"/>
                <w:i/>
                <w:iCs/>
                <w:color w:val="000000"/>
                <w:lang w:val="vi-VN"/>
              </w:rPr>
            </w:pPr>
            <w:r w:rsidRPr="00CE30CB">
              <w:rPr>
                <w:rFonts w:ascii="Arial" w:hAnsi="Arial" w:cs="Arial"/>
                <w:i/>
                <w:iCs/>
                <w:color w:val="000000"/>
                <w:lang w:val="vi-VN"/>
              </w:rPr>
              <w:t>Cho năm tài chính kết thúc ngày 31 tháng 12 năm 2019</w:t>
            </w:r>
          </w:p>
          <w:p w14:paraId="631661D0" w14:textId="3582C8F2" w:rsidR="000845B1" w:rsidRPr="00CE30CB" w:rsidRDefault="000845B1" w:rsidP="000845B1">
            <w:pPr>
              <w:ind w:left="-43" w:right="-86"/>
              <w:jc w:val="right"/>
              <w:rPr>
                <w:rFonts w:ascii="Arial" w:hAnsi="Arial" w:cs="Arial"/>
                <w:i/>
                <w:iCs/>
                <w:lang w:val="en-US"/>
              </w:rPr>
            </w:pPr>
            <w:r w:rsidRPr="00CE30CB">
              <w:rPr>
                <w:rFonts w:ascii="Arial" w:hAnsi="Arial" w:cs="Arial"/>
                <w:i/>
                <w:iCs/>
                <w:color w:val="000000"/>
                <w:lang w:val="nl-NL"/>
              </w:rPr>
              <w:t>VND</w:t>
            </w:r>
          </w:p>
        </w:tc>
        <w:tc>
          <w:tcPr>
            <w:tcW w:w="1538" w:type="pct"/>
            <w:tcBorders>
              <w:top w:val="nil"/>
              <w:left w:val="nil"/>
              <w:bottom w:val="nil"/>
              <w:right w:val="nil"/>
            </w:tcBorders>
            <w:vAlign w:val="bottom"/>
          </w:tcPr>
          <w:p w14:paraId="218ACE81" w14:textId="77777777" w:rsidR="000845B1" w:rsidRPr="00CE30CB" w:rsidRDefault="000845B1" w:rsidP="000845B1">
            <w:pPr>
              <w:spacing w:before="120"/>
              <w:ind w:left="-99" w:hanging="45"/>
              <w:jc w:val="right"/>
              <w:rPr>
                <w:rFonts w:ascii="Arial" w:hAnsi="Arial" w:cs="Arial"/>
                <w:i/>
                <w:iCs/>
                <w:color w:val="000000"/>
                <w:lang w:val="nl-NL"/>
              </w:rPr>
            </w:pPr>
            <w:r w:rsidRPr="00CE30CB">
              <w:rPr>
                <w:rFonts w:ascii="Arial" w:hAnsi="Arial" w:cs="Arial"/>
                <w:i/>
                <w:iCs/>
                <w:color w:val="000000"/>
                <w:lang w:val="nl-NL"/>
              </w:rPr>
              <w:t xml:space="preserve"> Cho kỳ kế toán từ ngày 22 tháng 11 năm 2017 đến ngày 31 tháng 12 năm 2018</w:t>
            </w:r>
          </w:p>
          <w:p w14:paraId="20C6E586" w14:textId="04A04AF7" w:rsidR="000845B1" w:rsidRPr="00CE30CB" w:rsidRDefault="000845B1" w:rsidP="000845B1">
            <w:pPr>
              <w:ind w:left="-43" w:right="-86"/>
              <w:jc w:val="right"/>
              <w:rPr>
                <w:rFonts w:ascii="Arial" w:hAnsi="Arial" w:cs="Arial"/>
                <w:i/>
                <w:iCs/>
                <w:lang w:val="en-US"/>
              </w:rPr>
            </w:pPr>
            <w:r w:rsidRPr="00CE30CB">
              <w:rPr>
                <w:rFonts w:ascii="Arial" w:hAnsi="Arial" w:cs="Arial"/>
                <w:i/>
                <w:iCs/>
                <w:color w:val="000000"/>
                <w:lang w:val="nl-NL"/>
              </w:rPr>
              <w:t>VND</w:t>
            </w:r>
          </w:p>
        </w:tc>
      </w:tr>
      <w:tr w:rsidR="000845B1" w:rsidRPr="00CE30CB" w14:paraId="5B109A44" w14:textId="77777777" w:rsidTr="008F0C17">
        <w:tc>
          <w:tcPr>
            <w:tcW w:w="1930" w:type="pct"/>
            <w:tcBorders>
              <w:top w:val="nil"/>
              <w:left w:val="nil"/>
              <w:bottom w:val="nil"/>
              <w:right w:val="nil"/>
            </w:tcBorders>
            <w:shd w:val="clear" w:color="auto" w:fill="auto"/>
            <w:noWrap/>
            <w:vAlign w:val="bottom"/>
          </w:tcPr>
          <w:p w14:paraId="457E1BD2" w14:textId="77777777" w:rsidR="000845B1" w:rsidRPr="00CE30CB" w:rsidRDefault="000845B1" w:rsidP="000845B1">
            <w:pPr>
              <w:overflowPunct/>
              <w:autoSpaceDE/>
              <w:autoSpaceDN/>
              <w:adjustRightInd/>
              <w:ind w:left="-57" w:hanging="51"/>
              <w:textAlignment w:val="auto"/>
              <w:rPr>
                <w:rFonts w:ascii="Arial" w:hAnsi="Arial" w:cs="Arial"/>
                <w:bCs/>
                <w:color w:val="000000"/>
                <w:sz w:val="19"/>
                <w:szCs w:val="19"/>
              </w:rPr>
            </w:pPr>
          </w:p>
        </w:tc>
        <w:tc>
          <w:tcPr>
            <w:tcW w:w="1532" w:type="pct"/>
            <w:tcBorders>
              <w:top w:val="nil"/>
              <w:left w:val="nil"/>
              <w:bottom w:val="nil"/>
              <w:right w:val="nil"/>
            </w:tcBorders>
          </w:tcPr>
          <w:p w14:paraId="3803AD2E" w14:textId="77777777" w:rsidR="000845B1" w:rsidRPr="00CE30CB" w:rsidRDefault="000845B1" w:rsidP="000845B1">
            <w:pPr>
              <w:overflowPunct/>
              <w:autoSpaceDE/>
              <w:autoSpaceDN/>
              <w:adjustRightInd/>
              <w:ind w:right="-85"/>
              <w:jc w:val="right"/>
              <w:textAlignment w:val="auto"/>
              <w:rPr>
                <w:rFonts w:ascii="Arial" w:hAnsi="Arial" w:cs="Arial"/>
                <w:color w:val="000000"/>
                <w:sz w:val="19"/>
                <w:szCs w:val="19"/>
              </w:rPr>
            </w:pPr>
          </w:p>
        </w:tc>
        <w:tc>
          <w:tcPr>
            <w:tcW w:w="1538" w:type="pct"/>
            <w:tcBorders>
              <w:top w:val="nil"/>
              <w:left w:val="nil"/>
              <w:bottom w:val="nil"/>
              <w:right w:val="nil"/>
            </w:tcBorders>
          </w:tcPr>
          <w:p w14:paraId="11FE124C" w14:textId="6CB35D00" w:rsidR="000845B1" w:rsidRPr="00CE30CB" w:rsidRDefault="000845B1" w:rsidP="000845B1">
            <w:pPr>
              <w:overflowPunct/>
              <w:autoSpaceDE/>
              <w:autoSpaceDN/>
              <w:adjustRightInd/>
              <w:ind w:right="-85"/>
              <w:jc w:val="right"/>
              <w:textAlignment w:val="auto"/>
              <w:rPr>
                <w:rFonts w:ascii="Arial" w:hAnsi="Arial" w:cs="Arial"/>
                <w:color w:val="000000"/>
                <w:sz w:val="19"/>
                <w:szCs w:val="19"/>
              </w:rPr>
            </w:pPr>
          </w:p>
        </w:tc>
      </w:tr>
      <w:tr w:rsidR="000845B1" w:rsidRPr="00CE30CB" w14:paraId="3C5B0E94" w14:textId="77777777" w:rsidTr="008F0C17">
        <w:tc>
          <w:tcPr>
            <w:tcW w:w="1930" w:type="pct"/>
            <w:tcBorders>
              <w:top w:val="nil"/>
              <w:left w:val="nil"/>
              <w:bottom w:val="nil"/>
              <w:right w:val="nil"/>
            </w:tcBorders>
            <w:shd w:val="clear" w:color="auto" w:fill="auto"/>
            <w:noWrap/>
            <w:vAlign w:val="bottom"/>
          </w:tcPr>
          <w:p w14:paraId="26FB066F" w14:textId="77777777" w:rsidR="000845B1" w:rsidRPr="00CE30CB" w:rsidRDefault="000845B1" w:rsidP="000845B1">
            <w:pPr>
              <w:overflowPunct/>
              <w:autoSpaceDE/>
              <w:autoSpaceDN/>
              <w:adjustRightInd/>
              <w:ind w:left="-57" w:hanging="51"/>
              <w:textAlignment w:val="auto"/>
              <w:rPr>
                <w:rFonts w:ascii="Arial" w:hAnsi="Arial" w:cs="Arial"/>
                <w:bCs/>
                <w:color w:val="000000"/>
              </w:rPr>
            </w:pPr>
            <w:r w:rsidRPr="00CE30CB">
              <w:rPr>
                <w:rFonts w:ascii="Arial" w:hAnsi="Arial" w:cs="Arial"/>
                <w:bCs/>
                <w:color w:val="000000"/>
              </w:rPr>
              <w:t>Phí quản lý Quỹ</w:t>
            </w:r>
          </w:p>
        </w:tc>
        <w:tc>
          <w:tcPr>
            <w:tcW w:w="1532" w:type="pct"/>
            <w:tcBorders>
              <w:top w:val="nil"/>
              <w:left w:val="nil"/>
              <w:bottom w:val="nil"/>
              <w:right w:val="nil"/>
            </w:tcBorders>
          </w:tcPr>
          <w:p w14:paraId="23491777" w14:textId="27D49FCD" w:rsidR="000845B1" w:rsidRPr="00CE30CB" w:rsidRDefault="008F5CB9" w:rsidP="000845B1">
            <w:pPr>
              <w:overflowPunct/>
              <w:autoSpaceDE/>
              <w:autoSpaceDN/>
              <w:adjustRightInd/>
              <w:ind w:left="115" w:right="-85"/>
              <w:jc w:val="right"/>
              <w:textAlignment w:val="auto"/>
              <w:rPr>
                <w:rFonts w:ascii="Arial" w:hAnsi="Arial" w:cs="Arial"/>
                <w:color w:val="000000"/>
              </w:rPr>
            </w:pPr>
            <w:r w:rsidRPr="00CE30CB">
              <w:rPr>
                <w:rFonts w:ascii="Arial" w:hAnsi="Arial" w:cs="Arial"/>
                <w:color w:val="000000"/>
              </w:rPr>
              <w:t>1.553.856.359</w:t>
            </w:r>
          </w:p>
        </w:tc>
        <w:tc>
          <w:tcPr>
            <w:tcW w:w="1538" w:type="pct"/>
            <w:tcBorders>
              <w:top w:val="nil"/>
              <w:left w:val="nil"/>
              <w:bottom w:val="nil"/>
              <w:right w:val="nil"/>
            </w:tcBorders>
          </w:tcPr>
          <w:p w14:paraId="0732A11A" w14:textId="09FE6C9F" w:rsidR="000845B1" w:rsidRPr="00CE30CB" w:rsidRDefault="000845B1" w:rsidP="000845B1">
            <w:pPr>
              <w:overflowPunct/>
              <w:autoSpaceDE/>
              <w:autoSpaceDN/>
              <w:adjustRightInd/>
              <w:ind w:left="115" w:right="-85"/>
              <w:jc w:val="right"/>
              <w:textAlignment w:val="auto"/>
              <w:rPr>
                <w:rFonts w:ascii="Arial" w:hAnsi="Arial" w:cs="Arial"/>
                <w:color w:val="000000"/>
              </w:rPr>
            </w:pPr>
            <w:r w:rsidRPr="00CE30CB">
              <w:rPr>
                <w:rFonts w:ascii="Arial" w:hAnsi="Arial" w:cs="Arial"/>
                <w:color w:val="000000"/>
              </w:rPr>
              <w:t>1.490.818.407</w:t>
            </w:r>
          </w:p>
        </w:tc>
      </w:tr>
    </w:tbl>
    <w:p w14:paraId="0C4B1D15" w14:textId="5D9FD818" w:rsidR="002E393B" w:rsidRPr="00CE30CB" w:rsidRDefault="002E393B" w:rsidP="00FE64AC">
      <w:pPr>
        <w:rPr>
          <w:rFonts w:ascii="Arial" w:hAnsi="Arial" w:cs="Arial"/>
          <w:color w:val="000000"/>
          <w:sz w:val="19"/>
          <w:szCs w:val="19"/>
          <w:lang w:val="nl-NL"/>
        </w:rPr>
      </w:pPr>
    </w:p>
    <w:p w14:paraId="40ECB7BB" w14:textId="26E68132" w:rsidR="008435B9" w:rsidRPr="00CE30CB" w:rsidRDefault="008435B9" w:rsidP="008435B9">
      <w:pPr>
        <w:pStyle w:val="ListParagraph"/>
        <w:tabs>
          <w:tab w:val="left" w:pos="1161"/>
        </w:tabs>
        <w:spacing w:after="0" w:line="240" w:lineRule="auto"/>
        <w:ind w:left="729"/>
        <w:contextualSpacing w:val="0"/>
        <w:rPr>
          <w:rFonts w:ascii="Arial" w:hAnsi="Arial" w:cs="Arial"/>
          <w:i/>
          <w:sz w:val="20"/>
          <w:szCs w:val="20"/>
        </w:rPr>
      </w:pPr>
      <w:r w:rsidRPr="00CE30CB">
        <w:rPr>
          <w:rFonts w:ascii="Arial" w:hAnsi="Arial" w:cs="Arial"/>
          <w:color w:val="000000"/>
          <w:lang w:val="nl-NL"/>
        </w:rPr>
        <w:tab/>
      </w:r>
      <w:r w:rsidRPr="00CE30CB">
        <w:rPr>
          <w:rFonts w:ascii="Arial" w:hAnsi="Arial" w:cs="Arial"/>
          <w:i/>
          <w:sz w:val="20"/>
          <w:szCs w:val="20"/>
        </w:rPr>
        <w:t>Các số dư tạ</w:t>
      </w:r>
      <w:r w:rsidR="00474B0A" w:rsidRPr="00CE30CB">
        <w:rPr>
          <w:rFonts w:ascii="Arial" w:hAnsi="Arial" w:cs="Arial"/>
          <w:i/>
          <w:sz w:val="20"/>
          <w:szCs w:val="20"/>
        </w:rPr>
        <w:t>i ngày 3</w:t>
      </w:r>
      <w:r w:rsidR="000845B1" w:rsidRPr="00CE30CB">
        <w:rPr>
          <w:rFonts w:ascii="Arial" w:hAnsi="Arial" w:cs="Arial"/>
          <w:i/>
          <w:sz w:val="20"/>
          <w:szCs w:val="20"/>
          <w:lang w:val="vi-VN"/>
        </w:rPr>
        <w:t>1</w:t>
      </w:r>
      <w:r w:rsidR="00474B0A" w:rsidRPr="00CE30CB">
        <w:rPr>
          <w:rFonts w:ascii="Arial" w:hAnsi="Arial" w:cs="Arial"/>
          <w:i/>
          <w:sz w:val="20"/>
          <w:szCs w:val="20"/>
        </w:rPr>
        <w:t xml:space="preserve"> tháng </w:t>
      </w:r>
      <w:r w:rsidR="000845B1" w:rsidRPr="00CE30CB">
        <w:rPr>
          <w:rFonts w:ascii="Arial" w:hAnsi="Arial" w:cs="Arial"/>
          <w:i/>
          <w:sz w:val="20"/>
          <w:szCs w:val="20"/>
          <w:lang w:val="vi-VN"/>
        </w:rPr>
        <w:t>12</w:t>
      </w:r>
      <w:r w:rsidR="00474B0A" w:rsidRPr="00CE30CB">
        <w:rPr>
          <w:rFonts w:ascii="Arial" w:hAnsi="Arial" w:cs="Arial"/>
          <w:i/>
          <w:sz w:val="20"/>
          <w:szCs w:val="20"/>
        </w:rPr>
        <w:t xml:space="preserve"> năm 2019</w:t>
      </w:r>
      <w:r w:rsidRPr="00CE30CB">
        <w:rPr>
          <w:rFonts w:ascii="Arial" w:hAnsi="Arial" w:cs="Arial"/>
          <w:i/>
          <w:sz w:val="20"/>
          <w:szCs w:val="20"/>
        </w:rPr>
        <w:t xml:space="preserve"> như sau:</w:t>
      </w:r>
    </w:p>
    <w:p w14:paraId="34795A2F" w14:textId="77777777" w:rsidR="008435B9" w:rsidRPr="00CE30CB" w:rsidRDefault="008435B9" w:rsidP="008435B9">
      <w:pPr>
        <w:pStyle w:val="ListParagraph"/>
        <w:tabs>
          <w:tab w:val="left" w:pos="1161"/>
        </w:tabs>
        <w:spacing w:after="0" w:line="240" w:lineRule="auto"/>
        <w:ind w:left="729"/>
        <w:contextualSpacing w:val="0"/>
        <w:rPr>
          <w:rFonts w:ascii="Arial" w:hAnsi="Arial" w:cs="Arial"/>
          <w:i/>
          <w:sz w:val="19"/>
          <w:szCs w:val="19"/>
        </w:rPr>
      </w:pPr>
    </w:p>
    <w:tbl>
      <w:tblPr>
        <w:tblW w:w="7695" w:type="dxa"/>
        <w:tblInd w:w="1170" w:type="dxa"/>
        <w:tblLayout w:type="fixed"/>
        <w:tblLook w:val="04A0" w:firstRow="1" w:lastRow="0" w:firstColumn="1" w:lastColumn="0" w:noHBand="0" w:noVBand="1"/>
      </w:tblPr>
      <w:tblGrid>
        <w:gridCol w:w="2978"/>
        <w:gridCol w:w="2341"/>
        <w:gridCol w:w="2376"/>
      </w:tblGrid>
      <w:tr w:rsidR="008F0C17" w:rsidRPr="00CE30CB" w14:paraId="035B5AF8" w14:textId="77777777" w:rsidTr="008F0C17">
        <w:tc>
          <w:tcPr>
            <w:tcW w:w="1935" w:type="pct"/>
            <w:tcBorders>
              <w:top w:val="nil"/>
              <w:left w:val="nil"/>
              <w:bottom w:val="nil"/>
              <w:right w:val="nil"/>
            </w:tcBorders>
            <w:shd w:val="clear" w:color="auto" w:fill="auto"/>
            <w:noWrap/>
            <w:vAlign w:val="bottom"/>
          </w:tcPr>
          <w:p w14:paraId="2E8591BF" w14:textId="77777777" w:rsidR="008F0C17" w:rsidRPr="00CE30CB" w:rsidRDefault="008F0C17" w:rsidP="00937D78">
            <w:pPr>
              <w:widowControl w:val="0"/>
              <w:rPr>
                <w:rFonts w:ascii="Arial" w:eastAsia="Calibri" w:hAnsi="Arial" w:cs="Arial"/>
                <w:i/>
                <w:color w:val="000000"/>
                <w:lang w:val="en-US"/>
              </w:rPr>
            </w:pPr>
          </w:p>
        </w:tc>
        <w:tc>
          <w:tcPr>
            <w:tcW w:w="1521" w:type="pct"/>
            <w:tcBorders>
              <w:top w:val="nil"/>
              <w:left w:val="nil"/>
              <w:bottom w:val="nil"/>
              <w:right w:val="nil"/>
            </w:tcBorders>
          </w:tcPr>
          <w:p w14:paraId="34267AE4" w14:textId="69D0F18A" w:rsidR="008F0C17" w:rsidRPr="00CE30CB" w:rsidRDefault="008F0C17" w:rsidP="008F0C17">
            <w:pPr>
              <w:ind w:right="-88"/>
              <w:jc w:val="right"/>
              <w:rPr>
                <w:rFonts w:ascii="Arial" w:hAnsi="Arial" w:cs="Arial"/>
                <w:i/>
                <w:iCs/>
                <w:lang w:val="en-US"/>
              </w:rPr>
            </w:pPr>
            <w:r w:rsidRPr="00CE30CB">
              <w:rPr>
                <w:rFonts w:ascii="Arial" w:hAnsi="Arial" w:cs="Arial"/>
                <w:i/>
                <w:iCs/>
                <w:lang w:val="en-US"/>
              </w:rPr>
              <w:t>Ngày 3</w:t>
            </w:r>
            <w:r w:rsidR="003820DD" w:rsidRPr="00CE30CB">
              <w:rPr>
                <w:rFonts w:ascii="Arial" w:hAnsi="Arial" w:cs="Arial"/>
                <w:i/>
                <w:iCs/>
                <w:lang w:val="en-US"/>
              </w:rPr>
              <w:t>1</w:t>
            </w:r>
            <w:r w:rsidRPr="00CE30CB">
              <w:rPr>
                <w:rFonts w:ascii="Arial" w:hAnsi="Arial" w:cs="Arial"/>
                <w:i/>
                <w:iCs/>
                <w:lang w:val="en-US"/>
              </w:rPr>
              <w:t xml:space="preserve"> tháng </w:t>
            </w:r>
            <w:r w:rsidR="003820DD" w:rsidRPr="00CE30CB">
              <w:rPr>
                <w:rFonts w:ascii="Arial" w:hAnsi="Arial" w:cs="Arial"/>
                <w:i/>
                <w:iCs/>
                <w:lang w:val="en-US"/>
              </w:rPr>
              <w:t>12</w:t>
            </w:r>
            <w:r w:rsidRPr="00CE30CB">
              <w:rPr>
                <w:rFonts w:ascii="Arial" w:hAnsi="Arial" w:cs="Arial"/>
                <w:i/>
                <w:iCs/>
                <w:lang w:val="en-US"/>
              </w:rPr>
              <w:br/>
              <w:t>năm 2019</w:t>
            </w:r>
          </w:p>
          <w:p w14:paraId="497EEC3F" w14:textId="434539F8" w:rsidR="008F0C17" w:rsidRPr="00CE30CB" w:rsidRDefault="008F0C17" w:rsidP="008F0C17">
            <w:pPr>
              <w:ind w:right="-88"/>
              <w:jc w:val="right"/>
              <w:rPr>
                <w:rFonts w:ascii="Arial" w:hAnsi="Arial" w:cs="Arial"/>
                <w:i/>
                <w:iCs/>
                <w:lang w:val="en-US"/>
              </w:rPr>
            </w:pPr>
            <w:r w:rsidRPr="00CE30CB">
              <w:rPr>
                <w:rFonts w:ascii="Arial" w:hAnsi="Arial" w:cs="Arial"/>
                <w:i/>
                <w:iCs/>
                <w:lang w:val="en-US"/>
              </w:rPr>
              <w:t>VND</w:t>
            </w:r>
          </w:p>
        </w:tc>
        <w:tc>
          <w:tcPr>
            <w:tcW w:w="1544" w:type="pct"/>
            <w:tcBorders>
              <w:top w:val="nil"/>
              <w:left w:val="nil"/>
              <w:bottom w:val="nil"/>
              <w:right w:val="nil"/>
            </w:tcBorders>
          </w:tcPr>
          <w:p w14:paraId="5535099A" w14:textId="5F07CE37" w:rsidR="008F0C17" w:rsidRPr="00CE30CB" w:rsidRDefault="008F0C17" w:rsidP="00937D78">
            <w:pPr>
              <w:ind w:right="-88"/>
              <w:jc w:val="right"/>
              <w:rPr>
                <w:rFonts w:ascii="Arial" w:hAnsi="Arial" w:cs="Arial"/>
                <w:i/>
                <w:iCs/>
                <w:lang w:val="en-US"/>
              </w:rPr>
            </w:pPr>
            <w:r w:rsidRPr="00CE30CB">
              <w:rPr>
                <w:rFonts w:ascii="Arial" w:hAnsi="Arial" w:cs="Arial"/>
                <w:i/>
                <w:iCs/>
                <w:lang w:val="en-US"/>
              </w:rPr>
              <w:t xml:space="preserve">Ngày 31 tháng 12 </w:t>
            </w:r>
            <w:r w:rsidRPr="00CE30CB">
              <w:rPr>
                <w:rFonts w:ascii="Arial" w:hAnsi="Arial" w:cs="Arial"/>
                <w:i/>
                <w:iCs/>
                <w:lang w:val="en-US"/>
              </w:rPr>
              <w:br/>
              <w:t>năm 2018</w:t>
            </w:r>
          </w:p>
          <w:p w14:paraId="6EBE4224" w14:textId="77777777" w:rsidR="008F0C17" w:rsidRPr="00CE30CB" w:rsidRDefault="008F0C17" w:rsidP="00937D78">
            <w:pPr>
              <w:ind w:right="-88"/>
              <w:jc w:val="right"/>
              <w:rPr>
                <w:rFonts w:ascii="Arial" w:hAnsi="Arial" w:cs="Arial"/>
                <w:i/>
                <w:iCs/>
                <w:lang w:val="en-US"/>
              </w:rPr>
            </w:pPr>
            <w:r w:rsidRPr="00CE30CB">
              <w:rPr>
                <w:rFonts w:ascii="Arial" w:hAnsi="Arial" w:cs="Arial"/>
                <w:i/>
                <w:iCs/>
                <w:lang w:val="en-US"/>
              </w:rPr>
              <w:t>VND</w:t>
            </w:r>
          </w:p>
        </w:tc>
      </w:tr>
      <w:tr w:rsidR="008F0C17" w:rsidRPr="00CE30CB" w14:paraId="1AAA1B0A" w14:textId="77777777" w:rsidTr="008F0C17">
        <w:tc>
          <w:tcPr>
            <w:tcW w:w="1935" w:type="pct"/>
            <w:tcBorders>
              <w:top w:val="nil"/>
              <w:left w:val="nil"/>
              <w:bottom w:val="nil"/>
              <w:right w:val="nil"/>
            </w:tcBorders>
            <w:shd w:val="clear" w:color="auto" w:fill="auto"/>
            <w:noWrap/>
            <w:vAlign w:val="bottom"/>
          </w:tcPr>
          <w:p w14:paraId="62BD8454" w14:textId="77777777" w:rsidR="008F0C17" w:rsidRPr="00CE30CB" w:rsidRDefault="008F0C17" w:rsidP="00937D78">
            <w:pPr>
              <w:overflowPunct/>
              <w:autoSpaceDE/>
              <w:autoSpaceDN/>
              <w:adjustRightInd/>
              <w:ind w:left="-57" w:hanging="51"/>
              <w:textAlignment w:val="auto"/>
              <w:rPr>
                <w:rFonts w:ascii="Arial" w:hAnsi="Arial" w:cs="Arial"/>
                <w:bCs/>
                <w:color w:val="000000"/>
                <w:sz w:val="19"/>
                <w:szCs w:val="19"/>
              </w:rPr>
            </w:pPr>
          </w:p>
        </w:tc>
        <w:tc>
          <w:tcPr>
            <w:tcW w:w="1521" w:type="pct"/>
            <w:tcBorders>
              <w:top w:val="nil"/>
              <w:left w:val="nil"/>
              <w:bottom w:val="nil"/>
              <w:right w:val="nil"/>
            </w:tcBorders>
          </w:tcPr>
          <w:p w14:paraId="3DF8A10E" w14:textId="77777777" w:rsidR="008F0C17" w:rsidRPr="00CE30CB" w:rsidRDefault="008F0C17" w:rsidP="00937D78">
            <w:pPr>
              <w:overflowPunct/>
              <w:autoSpaceDE/>
              <w:autoSpaceDN/>
              <w:adjustRightInd/>
              <w:ind w:right="-85"/>
              <w:jc w:val="right"/>
              <w:textAlignment w:val="auto"/>
              <w:rPr>
                <w:rFonts w:ascii="Arial" w:hAnsi="Arial" w:cs="Arial"/>
                <w:color w:val="000000"/>
                <w:sz w:val="19"/>
                <w:szCs w:val="19"/>
              </w:rPr>
            </w:pPr>
          </w:p>
        </w:tc>
        <w:tc>
          <w:tcPr>
            <w:tcW w:w="1544" w:type="pct"/>
            <w:tcBorders>
              <w:top w:val="nil"/>
              <w:left w:val="nil"/>
              <w:bottom w:val="nil"/>
              <w:right w:val="nil"/>
            </w:tcBorders>
          </w:tcPr>
          <w:p w14:paraId="1B8A791D" w14:textId="253A05AE" w:rsidR="008F0C17" w:rsidRPr="00CE30CB" w:rsidRDefault="008F0C17" w:rsidP="00937D78">
            <w:pPr>
              <w:overflowPunct/>
              <w:autoSpaceDE/>
              <w:autoSpaceDN/>
              <w:adjustRightInd/>
              <w:ind w:right="-85"/>
              <w:jc w:val="right"/>
              <w:textAlignment w:val="auto"/>
              <w:rPr>
                <w:rFonts w:ascii="Arial" w:hAnsi="Arial" w:cs="Arial"/>
                <w:color w:val="000000"/>
                <w:sz w:val="19"/>
                <w:szCs w:val="19"/>
              </w:rPr>
            </w:pPr>
          </w:p>
        </w:tc>
      </w:tr>
      <w:tr w:rsidR="008F0C17" w:rsidRPr="00CE30CB" w14:paraId="229BAFEB" w14:textId="77777777" w:rsidTr="008F0C17">
        <w:tc>
          <w:tcPr>
            <w:tcW w:w="1935" w:type="pct"/>
            <w:tcBorders>
              <w:top w:val="nil"/>
              <w:left w:val="nil"/>
              <w:bottom w:val="nil"/>
              <w:right w:val="nil"/>
            </w:tcBorders>
            <w:shd w:val="clear" w:color="auto" w:fill="auto"/>
            <w:noWrap/>
            <w:vAlign w:val="bottom"/>
          </w:tcPr>
          <w:p w14:paraId="0ADC118C" w14:textId="77777777" w:rsidR="008F0C17" w:rsidRPr="00CE30CB" w:rsidRDefault="008F0C17" w:rsidP="00937D78">
            <w:pPr>
              <w:overflowPunct/>
              <w:autoSpaceDE/>
              <w:autoSpaceDN/>
              <w:adjustRightInd/>
              <w:ind w:left="-57" w:hanging="51"/>
              <w:textAlignment w:val="auto"/>
              <w:rPr>
                <w:rFonts w:ascii="Arial" w:hAnsi="Arial" w:cs="Arial"/>
                <w:bCs/>
                <w:color w:val="000000"/>
              </w:rPr>
            </w:pPr>
            <w:r w:rsidRPr="00CE30CB">
              <w:rPr>
                <w:rFonts w:ascii="Arial" w:hAnsi="Arial" w:cs="Arial"/>
                <w:bCs/>
                <w:color w:val="000000"/>
              </w:rPr>
              <w:t>Phí quản lý Quỹ phải trả</w:t>
            </w:r>
          </w:p>
        </w:tc>
        <w:tc>
          <w:tcPr>
            <w:tcW w:w="1521" w:type="pct"/>
            <w:tcBorders>
              <w:top w:val="nil"/>
              <w:left w:val="nil"/>
              <w:bottom w:val="nil"/>
              <w:right w:val="nil"/>
            </w:tcBorders>
          </w:tcPr>
          <w:p w14:paraId="7AB24A64" w14:textId="75545C6B" w:rsidR="008F0C17" w:rsidRPr="00CE30CB" w:rsidRDefault="008F5388" w:rsidP="00937D78">
            <w:pPr>
              <w:ind w:right="-86"/>
              <w:jc w:val="right"/>
              <w:rPr>
                <w:rFonts w:ascii="Arial" w:hAnsi="Arial" w:cs="Arial"/>
              </w:rPr>
            </w:pPr>
            <w:r w:rsidRPr="00CE30CB">
              <w:rPr>
                <w:rFonts w:ascii="Arial" w:hAnsi="Arial" w:cs="Arial"/>
              </w:rPr>
              <w:t>132.112.728</w:t>
            </w:r>
          </w:p>
        </w:tc>
        <w:tc>
          <w:tcPr>
            <w:tcW w:w="1544" w:type="pct"/>
            <w:tcBorders>
              <w:top w:val="nil"/>
              <w:left w:val="nil"/>
              <w:bottom w:val="nil"/>
              <w:right w:val="nil"/>
            </w:tcBorders>
          </w:tcPr>
          <w:p w14:paraId="3799E334" w14:textId="06475C73" w:rsidR="008F0C17" w:rsidRPr="00CE30CB" w:rsidRDefault="008F0C17" w:rsidP="00937D78">
            <w:pPr>
              <w:ind w:right="-86"/>
              <w:jc w:val="right"/>
              <w:rPr>
                <w:rFonts w:ascii="Arial" w:hAnsi="Arial" w:cs="Arial"/>
              </w:rPr>
            </w:pPr>
            <w:r w:rsidRPr="00CE30CB">
              <w:rPr>
                <w:rFonts w:ascii="Arial" w:hAnsi="Arial" w:cs="Arial"/>
              </w:rPr>
              <w:t>125.686.587</w:t>
            </w:r>
          </w:p>
        </w:tc>
      </w:tr>
    </w:tbl>
    <w:p w14:paraId="19B06A2F" w14:textId="37B650B1" w:rsidR="006C3267" w:rsidRPr="00CE30CB" w:rsidRDefault="006C3267" w:rsidP="006C3267">
      <w:pPr>
        <w:tabs>
          <w:tab w:val="left" w:pos="1161"/>
        </w:tabs>
        <w:rPr>
          <w:rFonts w:ascii="Arial" w:hAnsi="Arial" w:cs="Arial"/>
          <w:color w:val="000000"/>
          <w:sz w:val="19"/>
          <w:szCs w:val="19"/>
          <w:lang w:val="nl-NL"/>
        </w:rPr>
      </w:pPr>
    </w:p>
    <w:p w14:paraId="38A775E3" w14:textId="77777777" w:rsidR="0041011D" w:rsidRPr="00CE30CB" w:rsidRDefault="0041011D" w:rsidP="00FA0342">
      <w:pPr>
        <w:pStyle w:val="ListParagraph"/>
        <w:numPr>
          <w:ilvl w:val="0"/>
          <w:numId w:val="17"/>
        </w:numPr>
        <w:tabs>
          <w:tab w:val="left" w:pos="1161"/>
        </w:tabs>
        <w:spacing w:after="0" w:line="240" w:lineRule="auto"/>
        <w:ind w:firstLine="9"/>
        <w:contextualSpacing w:val="0"/>
        <w:rPr>
          <w:i/>
          <w:sz w:val="20"/>
          <w:szCs w:val="20"/>
          <w:lang w:val="nl-NL"/>
        </w:rPr>
      </w:pPr>
      <w:r w:rsidRPr="00CE30CB">
        <w:rPr>
          <w:rFonts w:ascii="Arial" w:hAnsi="Arial" w:cs="Arial"/>
          <w:i/>
          <w:sz w:val="20"/>
          <w:szCs w:val="20"/>
          <w:lang w:val="nl-NL"/>
        </w:rPr>
        <w:t>Phụ cấp Ban đại diện Quỹ</w:t>
      </w:r>
    </w:p>
    <w:p w14:paraId="0B625558" w14:textId="77777777" w:rsidR="003342C5" w:rsidRPr="00CE30CB" w:rsidRDefault="000E2529" w:rsidP="00FE64AC">
      <w:pPr>
        <w:overflowPunct/>
        <w:autoSpaceDE/>
        <w:autoSpaceDN/>
        <w:adjustRightInd/>
        <w:spacing w:before="120"/>
        <w:ind w:left="1134"/>
        <w:textAlignment w:val="auto"/>
        <w:rPr>
          <w:rFonts w:ascii="Arial" w:hAnsi="Arial" w:cs="Arial"/>
          <w:lang w:val="nl-NL"/>
        </w:rPr>
      </w:pPr>
      <w:r w:rsidRPr="00CE30CB">
        <w:rPr>
          <w:rFonts w:ascii="Arial" w:hAnsi="Arial" w:cs="Arial"/>
          <w:lang w:val="nl-NL"/>
        </w:rPr>
        <w:t>Ngoài tiền phụ cấp</w:t>
      </w:r>
      <w:r w:rsidR="006E7C7B" w:rsidRPr="00CE30CB">
        <w:rPr>
          <w:rFonts w:ascii="Arial" w:hAnsi="Arial" w:cs="Arial"/>
          <w:lang w:val="nl-NL"/>
        </w:rPr>
        <w:t>,</w:t>
      </w:r>
      <w:r w:rsidRPr="00CE30CB">
        <w:rPr>
          <w:rFonts w:ascii="Arial" w:hAnsi="Arial" w:cs="Arial"/>
          <w:lang w:val="nl-NL"/>
        </w:rPr>
        <w:t xml:space="preserve"> không có bất kỳ hợp đồng nào mà theo đó Quỹ và bất kỳ thành viên của Ban Đại diện Quỹ là một bên tham gia ký kết hợp đồng trong trường hợp thành viên Ban Đại diện Quỹ có lợi ích quan trọng trong hợp đồng</w:t>
      </w:r>
      <w:r w:rsidR="006E7C7B" w:rsidRPr="00CE30CB">
        <w:rPr>
          <w:rFonts w:ascii="Arial" w:hAnsi="Arial" w:cs="Arial"/>
          <w:lang w:val="nl-NL"/>
        </w:rPr>
        <w:t>.</w:t>
      </w:r>
      <w:r w:rsidR="003342C5" w:rsidRPr="00CE30CB">
        <w:rPr>
          <w:rFonts w:ascii="Arial" w:hAnsi="Arial" w:cs="Arial"/>
          <w:lang w:val="nl-NL"/>
        </w:rPr>
        <w:t xml:space="preserve"> Phụ cấp cho Ban Đại diện Quỹ được hạch toán như chi phí của Quỹ</w:t>
      </w:r>
      <w:r w:rsidR="006E7C7B" w:rsidRPr="00CE30CB">
        <w:rPr>
          <w:rFonts w:ascii="Arial" w:hAnsi="Arial" w:cs="Arial"/>
          <w:lang w:val="nl-NL"/>
        </w:rPr>
        <w:t>.</w:t>
      </w:r>
    </w:p>
    <w:p w14:paraId="5670B635" w14:textId="77777777" w:rsidR="00AE687E" w:rsidRPr="00CE30CB" w:rsidRDefault="00AE687E" w:rsidP="00FE64AC">
      <w:pPr>
        <w:pStyle w:val="ListParagraph"/>
        <w:tabs>
          <w:tab w:val="left" w:pos="1161"/>
        </w:tabs>
        <w:spacing w:after="0" w:line="240" w:lineRule="auto"/>
        <w:ind w:left="729"/>
        <w:contextualSpacing w:val="0"/>
        <w:jc w:val="right"/>
        <w:rPr>
          <w:rFonts w:ascii="Arial" w:hAnsi="Arial" w:cs="Arial"/>
          <w:i/>
          <w:sz w:val="19"/>
          <w:szCs w:val="19"/>
        </w:rPr>
      </w:pPr>
    </w:p>
    <w:tbl>
      <w:tblPr>
        <w:tblW w:w="7704" w:type="dxa"/>
        <w:tblInd w:w="1152" w:type="dxa"/>
        <w:tblLayout w:type="fixed"/>
        <w:tblLook w:val="04A0" w:firstRow="1" w:lastRow="0" w:firstColumn="1" w:lastColumn="0" w:noHBand="0" w:noVBand="1"/>
      </w:tblPr>
      <w:tblGrid>
        <w:gridCol w:w="2630"/>
        <w:gridCol w:w="2428"/>
        <w:gridCol w:w="2646"/>
      </w:tblGrid>
      <w:tr w:rsidR="000845B1" w:rsidRPr="00CE30CB" w14:paraId="1D4EB5A9" w14:textId="77777777" w:rsidTr="00354900">
        <w:tc>
          <w:tcPr>
            <w:tcW w:w="1706" w:type="pct"/>
            <w:tcBorders>
              <w:top w:val="nil"/>
              <w:left w:val="nil"/>
              <w:bottom w:val="nil"/>
              <w:right w:val="nil"/>
            </w:tcBorders>
            <w:shd w:val="clear" w:color="auto" w:fill="auto"/>
            <w:noWrap/>
            <w:vAlign w:val="bottom"/>
          </w:tcPr>
          <w:p w14:paraId="3D0AF3A9" w14:textId="77777777" w:rsidR="000845B1" w:rsidRPr="00CE30CB" w:rsidRDefault="000845B1" w:rsidP="000845B1">
            <w:pPr>
              <w:widowControl w:val="0"/>
              <w:rPr>
                <w:rFonts w:ascii="Arial" w:eastAsia="Calibri" w:hAnsi="Arial" w:cs="Arial"/>
                <w:i/>
                <w:color w:val="000000"/>
                <w:lang w:val="en-US"/>
              </w:rPr>
            </w:pPr>
          </w:p>
        </w:tc>
        <w:tc>
          <w:tcPr>
            <w:tcW w:w="1576" w:type="pct"/>
            <w:tcBorders>
              <w:top w:val="nil"/>
              <w:left w:val="nil"/>
              <w:bottom w:val="nil"/>
              <w:right w:val="nil"/>
            </w:tcBorders>
            <w:vAlign w:val="bottom"/>
          </w:tcPr>
          <w:p w14:paraId="47593A52" w14:textId="77777777" w:rsidR="000845B1" w:rsidRPr="00CE30CB" w:rsidRDefault="000845B1" w:rsidP="000845B1">
            <w:pPr>
              <w:spacing w:before="120"/>
              <w:ind w:left="45" w:hanging="45"/>
              <w:jc w:val="right"/>
              <w:rPr>
                <w:rFonts w:ascii="Arial" w:hAnsi="Arial" w:cs="Arial"/>
                <w:i/>
                <w:iCs/>
                <w:color w:val="000000"/>
                <w:lang w:val="vi-VN"/>
              </w:rPr>
            </w:pPr>
            <w:r w:rsidRPr="00CE30CB">
              <w:rPr>
                <w:rFonts w:ascii="Arial" w:hAnsi="Arial" w:cs="Arial"/>
                <w:i/>
                <w:iCs/>
                <w:color w:val="000000"/>
                <w:lang w:val="vi-VN"/>
              </w:rPr>
              <w:t>Cho năm tài chính kết thúc ngày 31 tháng 12 năm 2019</w:t>
            </w:r>
          </w:p>
          <w:p w14:paraId="3F9558BD" w14:textId="37EDDD27" w:rsidR="000845B1" w:rsidRPr="00CE30CB" w:rsidRDefault="000845B1" w:rsidP="000845B1">
            <w:pPr>
              <w:ind w:left="-43" w:right="-86"/>
              <w:jc w:val="right"/>
              <w:rPr>
                <w:rFonts w:ascii="Arial" w:hAnsi="Arial" w:cs="Arial"/>
                <w:i/>
                <w:iCs/>
                <w:lang w:val="en-US"/>
              </w:rPr>
            </w:pPr>
            <w:r w:rsidRPr="00CE30CB">
              <w:rPr>
                <w:rFonts w:ascii="Arial" w:hAnsi="Arial" w:cs="Arial"/>
                <w:i/>
                <w:iCs/>
                <w:color w:val="000000"/>
                <w:lang w:val="nl-NL"/>
              </w:rPr>
              <w:t>VND</w:t>
            </w:r>
          </w:p>
        </w:tc>
        <w:tc>
          <w:tcPr>
            <w:tcW w:w="1717" w:type="pct"/>
            <w:tcBorders>
              <w:top w:val="nil"/>
              <w:left w:val="nil"/>
              <w:bottom w:val="nil"/>
              <w:right w:val="nil"/>
            </w:tcBorders>
            <w:vAlign w:val="bottom"/>
          </w:tcPr>
          <w:p w14:paraId="57708925" w14:textId="77777777" w:rsidR="000845B1" w:rsidRPr="00CE30CB" w:rsidRDefault="000845B1" w:rsidP="000845B1">
            <w:pPr>
              <w:spacing w:before="120"/>
              <w:ind w:left="-99" w:hanging="45"/>
              <w:jc w:val="right"/>
              <w:rPr>
                <w:rFonts w:ascii="Arial" w:hAnsi="Arial" w:cs="Arial"/>
                <w:i/>
                <w:iCs/>
                <w:color w:val="000000"/>
                <w:lang w:val="nl-NL"/>
              </w:rPr>
            </w:pPr>
            <w:r w:rsidRPr="00CE30CB">
              <w:rPr>
                <w:rFonts w:ascii="Arial" w:hAnsi="Arial" w:cs="Arial"/>
                <w:i/>
                <w:iCs/>
                <w:color w:val="000000"/>
                <w:lang w:val="nl-NL"/>
              </w:rPr>
              <w:t xml:space="preserve"> Cho kỳ kế toán từ ngày 22 tháng 11 năm 2017 đến ngày 31 tháng 12 năm 2018</w:t>
            </w:r>
          </w:p>
          <w:p w14:paraId="6F2C9B4C" w14:textId="1CFE3CA7" w:rsidR="000845B1" w:rsidRPr="00CE30CB" w:rsidRDefault="000845B1" w:rsidP="000845B1">
            <w:pPr>
              <w:ind w:left="-43" w:right="-86"/>
              <w:jc w:val="right"/>
              <w:rPr>
                <w:rFonts w:ascii="Arial" w:hAnsi="Arial" w:cs="Arial"/>
                <w:i/>
                <w:iCs/>
                <w:lang w:val="en-US"/>
              </w:rPr>
            </w:pPr>
            <w:r w:rsidRPr="00CE30CB">
              <w:rPr>
                <w:rFonts w:ascii="Arial" w:hAnsi="Arial" w:cs="Arial"/>
                <w:i/>
                <w:iCs/>
                <w:color w:val="000000"/>
                <w:lang w:val="nl-NL"/>
              </w:rPr>
              <w:t>VND</w:t>
            </w:r>
          </w:p>
        </w:tc>
      </w:tr>
      <w:tr w:rsidR="000845B1" w:rsidRPr="00CE30CB" w14:paraId="71738B41" w14:textId="77777777" w:rsidTr="00354900">
        <w:tc>
          <w:tcPr>
            <w:tcW w:w="1706" w:type="pct"/>
            <w:tcBorders>
              <w:top w:val="nil"/>
              <w:left w:val="nil"/>
              <w:bottom w:val="nil"/>
              <w:right w:val="nil"/>
            </w:tcBorders>
            <w:shd w:val="clear" w:color="auto" w:fill="auto"/>
            <w:noWrap/>
            <w:vAlign w:val="bottom"/>
          </w:tcPr>
          <w:p w14:paraId="6F9BE264" w14:textId="77777777" w:rsidR="000845B1" w:rsidRPr="00CE30CB" w:rsidRDefault="000845B1" w:rsidP="000845B1">
            <w:pPr>
              <w:overflowPunct/>
              <w:autoSpaceDE/>
              <w:autoSpaceDN/>
              <w:adjustRightInd/>
              <w:ind w:left="-57" w:hanging="51"/>
              <w:textAlignment w:val="auto"/>
              <w:rPr>
                <w:rFonts w:ascii="Arial" w:hAnsi="Arial" w:cs="Arial"/>
                <w:bCs/>
                <w:color w:val="000000"/>
              </w:rPr>
            </w:pPr>
          </w:p>
        </w:tc>
        <w:tc>
          <w:tcPr>
            <w:tcW w:w="1576" w:type="pct"/>
            <w:tcBorders>
              <w:top w:val="nil"/>
              <w:left w:val="nil"/>
              <w:bottom w:val="nil"/>
              <w:right w:val="nil"/>
            </w:tcBorders>
          </w:tcPr>
          <w:p w14:paraId="6A72A435" w14:textId="77777777" w:rsidR="000845B1" w:rsidRPr="00CE30CB" w:rsidRDefault="000845B1" w:rsidP="000845B1">
            <w:pPr>
              <w:overflowPunct/>
              <w:autoSpaceDE/>
              <w:autoSpaceDN/>
              <w:adjustRightInd/>
              <w:ind w:right="-85"/>
              <w:jc w:val="right"/>
              <w:textAlignment w:val="auto"/>
              <w:rPr>
                <w:rFonts w:ascii="Arial" w:hAnsi="Arial" w:cs="Arial"/>
                <w:color w:val="000000"/>
              </w:rPr>
            </w:pPr>
          </w:p>
        </w:tc>
        <w:tc>
          <w:tcPr>
            <w:tcW w:w="1717" w:type="pct"/>
            <w:tcBorders>
              <w:top w:val="nil"/>
              <w:left w:val="nil"/>
              <w:bottom w:val="nil"/>
              <w:right w:val="nil"/>
            </w:tcBorders>
          </w:tcPr>
          <w:p w14:paraId="4A4919E7" w14:textId="5F7A1B35" w:rsidR="000845B1" w:rsidRPr="00CE30CB" w:rsidRDefault="000845B1" w:rsidP="000845B1">
            <w:pPr>
              <w:overflowPunct/>
              <w:autoSpaceDE/>
              <w:autoSpaceDN/>
              <w:adjustRightInd/>
              <w:ind w:right="-85"/>
              <w:jc w:val="right"/>
              <w:textAlignment w:val="auto"/>
              <w:rPr>
                <w:rFonts w:ascii="Arial" w:hAnsi="Arial" w:cs="Arial"/>
                <w:color w:val="000000"/>
              </w:rPr>
            </w:pPr>
          </w:p>
        </w:tc>
      </w:tr>
      <w:tr w:rsidR="000845B1" w:rsidRPr="00CE30CB" w14:paraId="2D5C0727" w14:textId="77777777" w:rsidTr="00354900">
        <w:tc>
          <w:tcPr>
            <w:tcW w:w="1706" w:type="pct"/>
            <w:tcBorders>
              <w:top w:val="nil"/>
              <w:left w:val="nil"/>
              <w:bottom w:val="nil"/>
              <w:right w:val="nil"/>
            </w:tcBorders>
            <w:shd w:val="clear" w:color="auto" w:fill="auto"/>
            <w:noWrap/>
            <w:vAlign w:val="bottom"/>
          </w:tcPr>
          <w:p w14:paraId="78B242BB" w14:textId="77777777" w:rsidR="000845B1" w:rsidRPr="00CE30CB" w:rsidRDefault="000845B1" w:rsidP="000845B1">
            <w:pPr>
              <w:overflowPunct/>
              <w:autoSpaceDE/>
              <w:autoSpaceDN/>
              <w:adjustRightInd/>
              <w:ind w:left="-57" w:hanging="51"/>
              <w:textAlignment w:val="auto"/>
              <w:rPr>
                <w:rFonts w:ascii="Arial" w:hAnsi="Arial" w:cs="Arial"/>
                <w:bCs/>
                <w:color w:val="000000"/>
              </w:rPr>
            </w:pPr>
            <w:r w:rsidRPr="00CE30CB">
              <w:rPr>
                <w:rFonts w:ascii="Arial" w:hAnsi="Arial" w:cs="Arial"/>
                <w:bCs/>
                <w:color w:val="000000"/>
              </w:rPr>
              <w:t>Thù lao Ban Đại diện Quỹ</w:t>
            </w:r>
          </w:p>
        </w:tc>
        <w:tc>
          <w:tcPr>
            <w:tcW w:w="1576" w:type="pct"/>
            <w:tcBorders>
              <w:top w:val="nil"/>
              <w:left w:val="nil"/>
              <w:bottom w:val="nil"/>
              <w:right w:val="nil"/>
            </w:tcBorders>
          </w:tcPr>
          <w:p w14:paraId="1C9D18F6" w14:textId="041BB3D4" w:rsidR="000845B1" w:rsidRPr="00CE30CB" w:rsidRDefault="005E77DB" w:rsidP="009E3C25">
            <w:pPr>
              <w:overflowPunct/>
              <w:autoSpaceDE/>
              <w:adjustRightInd/>
              <w:ind w:right="-86"/>
              <w:jc w:val="right"/>
              <w:rPr>
                <w:rFonts w:ascii="Arial" w:hAnsi="Arial" w:cs="Arial"/>
                <w:color w:val="000000"/>
                <w:lang w:val="en-US"/>
              </w:rPr>
            </w:pPr>
            <w:r w:rsidRPr="00CE30CB">
              <w:rPr>
                <w:rFonts w:ascii="Arial" w:hAnsi="Arial" w:cs="Arial"/>
                <w:color w:val="000000"/>
              </w:rPr>
              <w:t>1</w:t>
            </w:r>
            <w:r w:rsidR="00C66753" w:rsidRPr="00CE30CB">
              <w:rPr>
                <w:rFonts w:ascii="Arial" w:hAnsi="Arial" w:cs="Arial"/>
                <w:color w:val="000000"/>
              </w:rPr>
              <w:t>2</w:t>
            </w:r>
            <w:r w:rsidRPr="00CE30CB">
              <w:rPr>
                <w:rFonts w:ascii="Arial" w:hAnsi="Arial" w:cs="Arial"/>
                <w:color w:val="000000"/>
              </w:rPr>
              <w:t>0.000.000</w:t>
            </w:r>
          </w:p>
        </w:tc>
        <w:tc>
          <w:tcPr>
            <w:tcW w:w="1717" w:type="pct"/>
            <w:tcBorders>
              <w:top w:val="nil"/>
              <w:left w:val="nil"/>
              <w:bottom w:val="nil"/>
              <w:right w:val="nil"/>
            </w:tcBorders>
            <w:vAlign w:val="bottom"/>
          </w:tcPr>
          <w:p w14:paraId="69B70587" w14:textId="4EB5E3CC" w:rsidR="000845B1" w:rsidRPr="00CE30CB" w:rsidRDefault="000845B1" w:rsidP="000845B1">
            <w:pPr>
              <w:overflowPunct/>
              <w:autoSpaceDE/>
              <w:autoSpaceDN/>
              <w:adjustRightInd/>
              <w:ind w:right="-86"/>
              <w:jc w:val="right"/>
              <w:textAlignment w:val="auto"/>
              <w:rPr>
                <w:rFonts w:ascii="Arial" w:hAnsi="Arial" w:cs="Arial"/>
                <w:color w:val="000000"/>
              </w:rPr>
            </w:pPr>
            <w:r w:rsidRPr="00CE30CB">
              <w:rPr>
                <w:rFonts w:ascii="Arial" w:hAnsi="Arial" w:cs="Arial"/>
                <w:color w:val="000000"/>
              </w:rPr>
              <w:t>133.043.478</w:t>
            </w:r>
          </w:p>
        </w:tc>
      </w:tr>
    </w:tbl>
    <w:p w14:paraId="3E8B275A" w14:textId="77777777" w:rsidR="00A8383F" w:rsidRPr="00CE30CB" w:rsidRDefault="00A8383F" w:rsidP="00FE64AC">
      <w:pPr>
        <w:overflowPunct/>
        <w:autoSpaceDE/>
        <w:autoSpaceDN/>
        <w:adjustRightInd/>
        <w:textAlignment w:val="auto"/>
        <w:rPr>
          <w:rFonts w:ascii="Arial" w:hAnsi="Arial" w:cs="Arial"/>
          <w:b/>
          <w:sz w:val="19"/>
          <w:szCs w:val="19"/>
          <w:lang w:val="en-US"/>
        </w:rPr>
      </w:pPr>
    </w:p>
    <w:p w14:paraId="7B718CC5" w14:textId="10CC1A00" w:rsidR="000370F7" w:rsidRPr="00CE30CB" w:rsidRDefault="0042223C" w:rsidP="00FE64AC">
      <w:pPr>
        <w:overflowPunct/>
        <w:autoSpaceDE/>
        <w:autoSpaceDN/>
        <w:adjustRightInd/>
        <w:textAlignment w:val="auto"/>
        <w:rPr>
          <w:rFonts w:ascii="Arial" w:hAnsi="Arial" w:cs="Arial"/>
          <w:b/>
          <w:i/>
          <w:lang w:val="nl-NL"/>
        </w:rPr>
      </w:pPr>
      <w:r w:rsidRPr="00CE30CB">
        <w:rPr>
          <w:rFonts w:ascii="Arial" w:hAnsi="Arial" w:cs="Arial"/>
          <w:b/>
          <w:i/>
          <w:lang w:val="nl-NL"/>
        </w:rPr>
        <w:t>2</w:t>
      </w:r>
      <w:r w:rsidR="003C69FF" w:rsidRPr="00CE30CB">
        <w:rPr>
          <w:rFonts w:ascii="Arial" w:hAnsi="Arial" w:cs="Arial"/>
          <w:b/>
          <w:i/>
          <w:lang w:val="nl-NL"/>
        </w:rPr>
        <w:t>0</w:t>
      </w:r>
      <w:r w:rsidR="006E7C7B" w:rsidRPr="00CE30CB">
        <w:rPr>
          <w:rFonts w:ascii="Arial" w:hAnsi="Arial" w:cs="Arial"/>
          <w:b/>
          <w:i/>
          <w:lang w:val="nl-NL"/>
        </w:rPr>
        <w:t>.</w:t>
      </w:r>
      <w:r w:rsidR="00644CFB" w:rsidRPr="00CE30CB">
        <w:rPr>
          <w:rFonts w:ascii="Arial" w:hAnsi="Arial" w:cs="Arial"/>
          <w:b/>
          <w:i/>
          <w:lang w:val="nl-NL"/>
        </w:rPr>
        <w:t>2</w:t>
      </w:r>
      <w:r w:rsidR="00644CFB" w:rsidRPr="00CE30CB">
        <w:rPr>
          <w:rFonts w:ascii="Arial" w:hAnsi="Arial" w:cs="Arial"/>
          <w:b/>
          <w:lang w:val="nl-NL"/>
        </w:rPr>
        <w:tab/>
      </w:r>
      <w:r w:rsidR="00644CFB" w:rsidRPr="00CE30CB">
        <w:rPr>
          <w:rFonts w:ascii="Arial" w:hAnsi="Arial" w:cs="Arial"/>
          <w:b/>
          <w:i/>
          <w:lang w:val="nl-NL"/>
        </w:rPr>
        <w:t>Các hợp đồng then chốt</w:t>
      </w:r>
      <w:r w:rsidR="00AC6CF1" w:rsidRPr="00CE30CB">
        <w:rPr>
          <w:rFonts w:ascii="Arial" w:hAnsi="Arial" w:cs="Arial"/>
          <w:b/>
          <w:i/>
          <w:lang w:val="nl-NL"/>
        </w:rPr>
        <w:t xml:space="preserve"> khác</w:t>
      </w:r>
    </w:p>
    <w:p w14:paraId="4E32630B" w14:textId="77777777" w:rsidR="00E06A64" w:rsidRPr="00CE30CB" w:rsidRDefault="00E06A64" w:rsidP="00FE64AC">
      <w:pPr>
        <w:overflowPunct/>
        <w:autoSpaceDE/>
        <w:autoSpaceDN/>
        <w:adjustRightInd/>
        <w:spacing w:before="200"/>
        <w:textAlignment w:val="auto"/>
        <w:rPr>
          <w:rFonts w:ascii="Arial" w:hAnsi="Arial" w:cs="Arial"/>
          <w:b/>
          <w:i/>
          <w:lang w:val="nl-NL"/>
        </w:rPr>
      </w:pPr>
      <w:r w:rsidRPr="00CE30CB">
        <w:rPr>
          <w:rFonts w:ascii="Arial" w:hAnsi="Arial" w:cs="Arial"/>
          <w:b/>
          <w:i/>
          <w:lang w:val="nl-NL"/>
        </w:rPr>
        <w:tab/>
      </w:r>
      <w:r w:rsidRPr="00CE30CB">
        <w:rPr>
          <w:rFonts w:ascii="Arial" w:hAnsi="Arial" w:cs="Arial"/>
          <w:i/>
          <w:lang w:val="nl-NL"/>
        </w:rPr>
        <w:t>Ngân hàng Giám sát</w:t>
      </w:r>
    </w:p>
    <w:p w14:paraId="0B39C9B2" w14:textId="45DD44FD" w:rsidR="00BF68F7" w:rsidRPr="00CE30CB" w:rsidRDefault="00BF68F7" w:rsidP="00FE64AC">
      <w:pPr>
        <w:tabs>
          <w:tab w:val="left" w:pos="729"/>
        </w:tabs>
        <w:spacing w:before="120"/>
        <w:ind w:left="720"/>
        <w:rPr>
          <w:rFonts w:ascii="Arial" w:hAnsi="Arial" w:cs="Arial"/>
          <w:color w:val="000000"/>
          <w:lang w:val="nl-NL"/>
        </w:rPr>
      </w:pPr>
      <w:r w:rsidRPr="00CE30CB">
        <w:rPr>
          <w:rFonts w:ascii="Arial" w:hAnsi="Arial" w:cs="Arial"/>
          <w:color w:val="000000"/>
          <w:lang w:val="nl-NL"/>
        </w:rPr>
        <w:t xml:space="preserve">Ngân hàng </w:t>
      </w:r>
      <w:r w:rsidR="008E1252" w:rsidRPr="00CE30CB">
        <w:rPr>
          <w:rFonts w:ascii="Arial" w:hAnsi="Arial" w:cs="Arial"/>
          <w:color w:val="000000"/>
          <w:lang w:val="nl-NL"/>
        </w:rPr>
        <w:t>HSBC</w:t>
      </w:r>
      <w:r w:rsidRPr="00CE30CB">
        <w:rPr>
          <w:rFonts w:ascii="Arial" w:hAnsi="Arial" w:cs="Arial"/>
          <w:color w:val="000000"/>
          <w:lang w:val="nl-NL"/>
        </w:rPr>
        <w:t xml:space="preserve"> là tổ chức cung cấp dịch vụ quản trị quỹ và dịch vụ đại lý chuyển nhượng cho Quỹ</w:t>
      </w:r>
      <w:r w:rsidR="006E7C7B" w:rsidRPr="00CE30CB">
        <w:rPr>
          <w:rFonts w:ascii="Arial" w:hAnsi="Arial" w:cs="Arial"/>
          <w:color w:val="000000"/>
          <w:lang w:val="nl-NL"/>
        </w:rPr>
        <w:t>.</w:t>
      </w:r>
      <w:r w:rsidRPr="00CE30CB">
        <w:rPr>
          <w:rFonts w:ascii="Arial" w:hAnsi="Arial" w:cs="Arial"/>
          <w:color w:val="000000"/>
          <w:lang w:val="nl-NL"/>
        </w:rPr>
        <w:t xml:space="preserve"> Quỹ có nghĩa vụ phải trả cho Ngân hàng </w:t>
      </w:r>
      <w:r w:rsidR="00B11989" w:rsidRPr="00CE30CB">
        <w:rPr>
          <w:rFonts w:ascii="Arial" w:hAnsi="Arial" w:cs="Arial"/>
          <w:color w:val="000000"/>
          <w:lang w:val="nl-NL"/>
        </w:rPr>
        <w:t>HSBC</w:t>
      </w:r>
      <w:r w:rsidRPr="00CE30CB">
        <w:rPr>
          <w:rFonts w:ascii="Arial" w:hAnsi="Arial" w:cs="Arial"/>
          <w:color w:val="000000"/>
          <w:lang w:val="nl-NL"/>
        </w:rPr>
        <w:t xml:space="preserve"> một khoản phí quản trị quỹ là </w:t>
      </w:r>
      <w:r w:rsidR="0039326B" w:rsidRPr="00CE30CB">
        <w:rPr>
          <w:rFonts w:ascii="Arial" w:hAnsi="Arial" w:cs="Arial"/>
          <w:color w:val="000000"/>
          <w:lang w:val="nl-NL"/>
        </w:rPr>
        <w:t>0</w:t>
      </w:r>
      <w:r w:rsidR="006E7C7B" w:rsidRPr="00CE30CB">
        <w:rPr>
          <w:rFonts w:ascii="Arial" w:hAnsi="Arial" w:cs="Arial"/>
          <w:color w:val="000000"/>
          <w:lang w:val="nl-NL"/>
        </w:rPr>
        <w:t>,</w:t>
      </w:r>
      <w:r w:rsidR="006B3DEA" w:rsidRPr="00CE30CB">
        <w:rPr>
          <w:rFonts w:ascii="Arial" w:hAnsi="Arial" w:cs="Arial"/>
          <w:color w:val="000000"/>
          <w:lang w:val="nl-NL"/>
        </w:rPr>
        <w:t>042</w:t>
      </w:r>
      <w:r w:rsidRPr="00CE30CB">
        <w:rPr>
          <w:rFonts w:ascii="Arial" w:hAnsi="Arial" w:cs="Arial"/>
          <w:color w:val="000000"/>
          <w:lang w:val="nl-NL"/>
        </w:rPr>
        <w:t xml:space="preserve">% trên giá trị tài sản ròng của Quỹ/năm (tối thiểu là </w:t>
      </w:r>
      <w:r w:rsidR="001C29B0" w:rsidRPr="00CE30CB">
        <w:rPr>
          <w:rFonts w:ascii="Arial" w:hAnsi="Arial" w:cs="Arial"/>
          <w:color w:val="000000"/>
          <w:lang w:val="nl-NL"/>
        </w:rPr>
        <w:t>5</w:t>
      </w:r>
      <w:r w:rsidR="006E7C7B" w:rsidRPr="00CE30CB">
        <w:rPr>
          <w:rFonts w:ascii="Arial" w:hAnsi="Arial" w:cs="Arial"/>
          <w:color w:val="000000"/>
          <w:lang w:val="nl-NL"/>
        </w:rPr>
        <w:t>.</w:t>
      </w:r>
      <w:r w:rsidR="001C29B0" w:rsidRPr="00CE30CB">
        <w:rPr>
          <w:rFonts w:ascii="Arial" w:hAnsi="Arial" w:cs="Arial"/>
          <w:color w:val="000000"/>
          <w:lang w:val="nl-NL"/>
        </w:rPr>
        <w:t>000</w:t>
      </w:r>
      <w:r w:rsidR="006E7C7B" w:rsidRPr="00CE30CB">
        <w:rPr>
          <w:rFonts w:ascii="Arial" w:hAnsi="Arial" w:cs="Arial"/>
          <w:color w:val="000000"/>
          <w:lang w:val="nl-NL"/>
        </w:rPr>
        <w:t>.</w:t>
      </w:r>
      <w:r w:rsidR="001C29B0" w:rsidRPr="00CE30CB">
        <w:rPr>
          <w:rFonts w:ascii="Arial" w:hAnsi="Arial" w:cs="Arial"/>
          <w:color w:val="000000"/>
          <w:lang w:val="nl-NL"/>
        </w:rPr>
        <w:t>000</w:t>
      </w:r>
      <w:r w:rsidRPr="00CE30CB">
        <w:rPr>
          <w:rFonts w:ascii="Arial" w:hAnsi="Arial" w:cs="Arial"/>
          <w:color w:val="000000"/>
          <w:lang w:val="nl-NL"/>
        </w:rPr>
        <w:t xml:space="preserve"> đồng mỗi tháng) và phí dịch vụ đại lý chuyển nhượng </w:t>
      </w:r>
      <w:r w:rsidR="001C29B0" w:rsidRPr="00CE30CB">
        <w:rPr>
          <w:rFonts w:ascii="Arial" w:hAnsi="Arial" w:cs="Arial"/>
          <w:color w:val="000000"/>
          <w:lang w:val="nl-NL"/>
        </w:rPr>
        <w:t>bao gồm các khoản</w:t>
      </w:r>
      <w:r w:rsidR="00551603" w:rsidRPr="00CE30CB">
        <w:rPr>
          <w:rFonts w:ascii="Arial" w:hAnsi="Arial" w:cs="Arial"/>
          <w:color w:val="000000"/>
          <w:lang w:val="nl-NL"/>
        </w:rPr>
        <w:t xml:space="preserve"> phí như phí duy trì nhà đầu tư</w:t>
      </w:r>
      <w:r w:rsidR="006E7C7B" w:rsidRPr="00CE30CB">
        <w:rPr>
          <w:rFonts w:ascii="Arial" w:hAnsi="Arial" w:cs="Arial"/>
          <w:color w:val="000000"/>
          <w:lang w:val="nl-NL"/>
        </w:rPr>
        <w:t>,</w:t>
      </w:r>
      <w:r w:rsidR="00551603" w:rsidRPr="00CE30CB">
        <w:rPr>
          <w:rFonts w:ascii="Arial" w:hAnsi="Arial" w:cs="Arial"/>
          <w:color w:val="000000"/>
          <w:lang w:val="nl-NL"/>
        </w:rPr>
        <w:t xml:space="preserve"> thiết lập dữ liệu nhà đầu tư</w:t>
      </w:r>
      <w:r w:rsidR="006E7C7B" w:rsidRPr="00CE30CB">
        <w:rPr>
          <w:rFonts w:ascii="Arial" w:hAnsi="Arial" w:cs="Arial"/>
          <w:color w:val="000000"/>
          <w:lang w:val="nl-NL"/>
        </w:rPr>
        <w:t>,</w:t>
      </w:r>
      <w:r w:rsidR="0019302D" w:rsidRPr="00CE30CB">
        <w:rPr>
          <w:rFonts w:ascii="Arial" w:hAnsi="Arial" w:cs="Arial"/>
          <w:color w:val="000000"/>
          <w:lang w:val="nl-NL"/>
        </w:rPr>
        <w:t xml:space="preserve"> đăng kí mua mới hoặc</w:t>
      </w:r>
      <w:r w:rsidR="001C29B0" w:rsidRPr="00CE30CB">
        <w:rPr>
          <w:rFonts w:ascii="Arial" w:hAnsi="Arial" w:cs="Arial"/>
          <w:color w:val="000000"/>
          <w:lang w:val="nl-NL"/>
        </w:rPr>
        <w:t xml:space="preserve"> mua lại</w:t>
      </w:r>
      <w:r w:rsidR="006E7C7B" w:rsidRPr="00CE30CB">
        <w:rPr>
          <w:rFonts w:ascii="Arial" w:hAnsi="Arial" w:cs="Arial"/>
          <w:color w:val="000000"/>
          <w:lang w:val="nl-NL"/>
        </w:rPr>
        <w:t>,</w:t>
      </w:r>
      <w:r w:rsidR="001C29B0" w:rsidRPr="00CE30CB">
        <w:rPr>
          <w:rFonts w:ascii="Arial" w:hAnsi="Arial" w:cs="Arial"/>
          <w:color w:val="000000"/>
          <w:lang w:val="nl-NL"/>
        </w:rPr>
        <w:t xml:space="preserve"> hoán đổi và chuyển nhượng</w:t>
      </w:r>
      <w:r w:rsidR="006E7C7B" w:rsidRPr="00CE30CB">
        <w:rPr>
          <w:rFonts w:ascii="Arial" w:hAnsi="Arial" w:cs="Arial"/>
          <w:color w:val="000000"/>
          <w:lang w:val="nl-NL"/>
        </w:rPr>
        <w:t>,...</w:t>
      </w:r>
      <w:r w:rsidRPr="00CE30CB" w:rsidDel="006F7D7D">
        <w:rPr>
          <w:rFonts w:ascii="Arial" w:hAnsi="Arial" w:cs="Arial"/>
          <w:color w:val="000000"/>
          <w:lang w:val="nl-NL"/>
        </w:rPr>
        <w:t xml:space="preserve"> </w:t>
      </w:r>
      <w:r w:rsidRPr="00CE30CB">
        <w:rPr>
          <w:rFonts w:ascii="Arial" w:hAnsi="Arial" w:cs="Arial"/>
          <w:color w:val="000000"/>
          <w:lang w:val="nl-NL"/>
        </w:rPr>
        <w:t xml:space="preserve">(tối thiểu là </w:t>
      </w:r>
      <w:r w:rsidR="00527216" w:rsidRPr="00CE30CB">
        <w:rPr>
          <w:rFonts w:ascii="Arial" w:hAnsi="Arial" w:cs="Arial"/>
          <w:color w:val="000000"/>
          <w:lang w:val="nl-NL"/>
        </w:rPr>
        <w:t>8</w:t>
      </w:r>
      <w:r w:rsidR="006E7C7B" w:rsidRPr="00CE30CB">
        <w:rPr>
          <w:rFonts w:ascii="Arial" w:hAnsi="Arial" w:cs="Arial"/>
          <w:color w:val="000000"/>
          <w:lang w:val="nl-NL"/>
        </w:rPr>
        <w:t>.</w:t>
      </w:r>
      <w:r w:rsidR="001C29B0" w:rsidRPr="00CE30CB">
        <w:rPr>
          <w:rFonts w:ascii="Arial" w:hAnsi="Arial" w:cs="Arial"/>
          <w:color w:val="000000"/>
          <w:lang w:val="nl-NL"/>
        </w:rPr>
        <w:t>000</w:t>
      </w:r>
      <w:r w:rsidR="006E7C7B" w:rsidRPr="00CE30CB">
        <w:rPr>
          <w:rFonts w:ascii="Arial" w:hAnsi="Arial" w:cs="Arial"/>
          <w:color w:val="000000"/>
          <w:lang w:val="nl-NL"/>
        </w:rPr>
        <w:t>.</w:t>
      </w:r>
      <w:r w:rsidR="001C29B0" w:rsidRPr="00CE30CB">
        <w:rPr>
          <w:rFonts w:ascii="Arial" w:hAnsi="Arial" w:cs="Arial"/>
          <w:color w:val="000000"/>
          <w:lang w:val="nl-NL"/>
        </w:rPr>
        <w:t>000</w:t>
      </w:r>
      <w:r w:rsidR="008E1252" w:rsidRPr="00CE30CB">
        <w:rPr>
          <w:rFonts w:ascii="Arial" w:hAnsi="Arial" w:cs="Arial"/>
          <w:color w:val="000000"/>
          <w:lang w:val="nl-NL"/>
        </w:rPr>
        <w:t xml:space="preserve"> </w:t>
      </w:r>
      <w:r w:rsidRPr="00CE30CB">
        <w:rPr>
          <w:rFonts w:ascii="Arial" w:hAnsi="Arial" w:cs="Arial"/>
          <w:color w:val="000000"/>
          <w:lang w:val="nl-NL"/>
        </w:rPr>
        <w:t>đồng mỗi tháng)</w:t>
      </w:r>
      <w:r w:rsidR="006E7C7B" w:rsidRPr="00CE30CB">
        <w:rPr>
          <w:rFonts w:ascii="Arial" w:hAnsi="Arial" w:cs="Arial"/>
          <w:color w:val="000000"/>
          <w:lang w:val="nl-NL"/>
        </w:rPr>
        <w:t>.</w:t>
      </w:r>
    </w:p>
    <w:p w14:paraId="55344503" w14:textId="33E6ACE3" w:rsidR="006C3267" w:rsidRPr="00CE30CB" w:rsidRDefault="006C3267" w:rsidP="006C3267">
      <w:pPr>
        <w:tabs>
          <w:tab w:val="left" w:pos="729"/>
        </w:tabs>
        <w:spacing w:before="120"/>
        <w:ind w:left="720"/>
        <w:rPr>
          <w:rFonts w:ascii="Arial" w:hAnsi="Arial" w:cs="Arial"/>
          <w:i/>
        </w:rPr>
      </w:pPr>
      <w:r w:rsidRPr="00CE30CB">
        <w:rPr>
          <w:rFonts w:ascii="Arial" w:hAnsi="Arial" w:cs="Arial"/>
          <w:i/>
        </w:rPr>
        <w:tab/>
      </w:r>
      <w:r w:rsidRPr="00CE30CB">
        <w:rPr>
          <w:rFonts w:ascii="Arial" w:hAnsi="Arial" w:cs="Arial"/>
          <w:color w:val="000000"/>
          <w:lang w:val="nl-NL"/>
        </w:rPr>
        <w:t xml:space="preserve">Các giao dịch trọng yếu trong </w:t>
      </w:r>
      <w:r w:rsidR="00A10CFE" w:rsidRPr="00CE30CB">
        <w:rPr>
          <w:rFonts w:ascii="Arial" w:hAnsi="Arial" w:cs="Arial"/>
          <w:color w:val="000000"/>
          <w:lang w:val="nl-NL"/>
        </w:rPr>
        <w:t>năm</w:t>
      </w:r>
      <w:r w:rsidRPr="00CE30CB">
        <w:rPr>
          <w:rFonts w:ascii="Arial" w:hAnsi="Arial" w:cs="Arial"/>
          <w:color w:val="000000"/>
          <w:lang w:val="nl-NL"/>
        </w:rPr>
        <w:t xml:space="preserve"> với Ngân hàng Giám sát như sau:</w:t>
      </w:r>
    </w:p>
    <w:p w14:paraId="42FB600B" w14:textId="77777777" w:rsidR="00F8083E" w:rsidRPr="00CE30CB" w:rsidRDefault="00F8083E" w:rsidP="00FE64AC">
      <w:pPr>
        <w:tabs>
          <w:tab w:val="left" w:pos="729"/>
        </w:tabs>
        <w:ind w:left="720"/>
        <w:rPr>
          <w:rFonts w:ascii="Arial" w:hAnsi="Arial" w:cs="Arial"/>
          <w:color w:val="000000"/>
          <w:sz w:val="19"/>
          <w:szCs w:val="19"/>
          <w:lang w:val="nl-NL"/>
        </w:rPr>
      </w:pPr>
    </w:p>
    <w:tbl>
      <w:tblPr>
        <w:tblW w:w="8021" w:type="dxa"/>
        <w:tblInd w:w="817" w:type="dxa"/>
        <w:tblLayout w:type="fixed"/>
        <w:tblLook w:val="04A0" w:firstRow="1" w:lastRow="0" w:firstColumn="1" w:lastColumn="0" w:noHBand="0" w:noVBand="1"/>
      </w:tblPr>
      <w:tblGrid>
        <w:gridCol w:w="2513"/>
        <w:gridCol w:w="2790"/>
        <w:gridCol w:w="2718"/>
      </w:tblGrid>
      <w:tr w:rsidR="000845B1" w:rsidRPr="00CE30CB" w14:paraId="490A27FF" w14:textId="77777777" w:rsidTr="00354900">
        <w:tc>
          <w:tcPr>
            <w:tcW w:w="1567" w:type="pct"/>
            <w:tcBorders>
              <w:top w:val="nil"/>
              <w:left w:val="nil"/>
              <w:bottom w:val="nil"/>
              <w:right w:val="nil"/>
            </w:tcBorders>
            <w:shd w:val="clear" w:color="auto" w:fill="auto"/>
            <w:noWrap/>
            <w:vAlign w:val="bottom"/>
          </w:tcPr>
          <w:p w14:paraId="40A0708B" w14:textId="77777777" w:rsidR="000845B1" w:rsidRPr="00CE30CB" w:rsidRDefault="000845B1" w:rsidP="000845B1">
            <w:pPr>
              <w:widowControl w:val="0"/>
              <w:rPr>
                <w:rFonts w:ascii="Arial" w:eastAsia="Calibri" w:hAnsi="Arial" w:cs="Arial"/>
                <w:i/>
                <w:color w:val="000000"/>
                <w:lang w:val="en-US"/>
              </w:rPr>
            </w:pPr>
          </w:p>
        </w:tc>
        <w:tc>
          <w:tcPr>
            <w:tcW w:w="1739" w:type="pct"/>
            <w:tcBorders>
              <w:top w:val="nil"/>
              <w:left w:val="nil"/>
              <w:bottom w:val="nil"/>
              <w:right w:val="nil"/>
            </w:tcBorders>
            <w:vAlign w:val="bottom"/>
          </w:tcPr>
          <w:p w14:paraId="589D7B27" w14:textId="77777777" w:rsidR="000845B1" w:rsidRPr="00CE30CB" w:rsidRDefault="000845B1" w:rsidP="000845B1">
            <w:pPr>
              <w:spacing w:before="120"/>
              <w:ind w:left="45" w:hanging="45"/>
              <w:jc w:val="right"/>
              <w:rPr>
                <w:rFonts w:ascii="Arial" w:hAnsi="Arial" w:cs="Arial"/>
                <w:i/>
                <w:iCs/>
                <w:color w:val="000000"/>
                <w:lang w:val="vi-VN"/>
              </w:rPr>
            </w:pPr>
            <w:r w:rsidRPr="00CE30CB">
              <w:rPr>
                <w:rFonts w:ascii="Arial" w:hAnsi="Arial" w:cs="Arial"/>
                <w:i/>
                <w:iCs/>
                <w:color w:val="000000"/>
                <w:lang w:val="vi-VN"/>
              </w:rPr>
              <w:t>Cho năm tài chính kết thúc ngày 31 tháng 12 năm 2019</w:t>
            </w:r>
          </w:p>
          <w:p w14:paraId="20847F16" w14:textId="28FC60F7" w:rsidR="000845B1" w:rsidRPr="00CE30CB" w:rsidRDefault="000845B1" w:rsidP="000845B1">
            <w:pPr>
              <w:ind w:left="-288" w:right="-86"/>
              <w:jc w:val="right"/>
              <w:rPr>
                <w:rFonts w:ascii="Arial" w:hAnsi="Arial" w:cs="Arial"/>
                <w:i/>
                <w:iCs/>
                <w:lang w:val="en-US"/>
              </w:rPr>
            </w:pPr>
            <w:r w:rsidRPr="00CE30CB">
              <w:rPr>
                <w:rFonts w:ascii="Arial" w:hAnsi="Arial" w:cs="Arial"/>
                <w:i/>
                <w:iCs/>
                <w:color w:val="000000"/>
                <w:lang w:val="nl-NL"/>
              </w:rPr>
              <w:t>VND</w:t>
            </w:r>
          </w:p>
        </w:tc>
        <w:tc>
          <w:tcPr>
            <w:tcW w:w="1694" w:type="pct"/>
            <w:tcBorders>
              <w:top w:val="nil"/>
              <w:left w:val="nil"/>
              <w:bottom w:val="nil"/>
              <w:right w:val="nil"/>
            </w:tcBorders>
            <w:vAlign w:val="bottom"/>
          </w:tcPr>
          <w:p w14:paraId="5605A0E3" w14:textId="77777777" w:rsidR="000845B1" w:rsidRPr="00CE30CB" w:rsidRDefault="000845B1" w:rsidP="000845B1">
            <w:pPr>
              <w:spacing w:before="120"/>
              <w:ind w:left="-99" w:hanging="45"/>
              <w:jc w:val="right"/>
              <w:rPr>
                <w:rFonts w:ascii="Arial" w:hAnsi="Arial" w:cs="Arial"/>
                <w:i/>
                <w:iCs/>
                <w:color w:val="000000"/>
                <w:lang w:val="nl-NL"/>
              </w:rPr>
            </w:pPr>
            <w:r w:rsidRPr="00CE30CB">
              <w:rPr>
                <w:rFonts w:ascii="Arial" w:hAnsi="Arial" w:cs="Arial"/>
                <w:i/>
                <w:iCs/>
                <w:color w:val="000000"/>
                <w:lang w:val="nl-NL"/>
              </w:rPr>
              <w:t xml:space="preserve"> Cho kỳ kế toán từ ngày 22 tháng 11 năm 2017 đến ngày 31 tháng 12 năm 2018</w:t>
            </w:r>
          </w:p>
          <w:p w14:paraId="38810784" w14:textId="75373CDA" w:rsidR="000845B1" w:rsidRPr="00CE30CB" w:rsidRDefault="000845B1" w:rsidP="000845B1">
            <w:pPr>
              <w:ind w:right="-86"/>
              <w:jc w:val="right"/>
              <w:rPr>
                <w:rFonts w:ascii="Arial" w:hAnsi="Arial" w:cs="Arial"/>
                <w:i/>
                <w:iCs/>
                <w:lang w:val="en-US"/>
              </w:rPr>
            </w:pPr>
            <w:r w:rsidRPr="00CE30CB">
              <w:rPr>
                <w:rFonts w:ascii="Arial" w:hAnsi="Arial" w:cs="Arial"/>
                <w:i/>
                <w:iCs/>
                <w:color w:val="000000"/>
                <w:lang w:val="nl-NL"/>
              </w:rPr>
              <w:t>VND</w:t>
            </w:r>
          </w:p>
        </w:tc>
      </w:tr>
      <w:tr w:rsidR="000845B1" w:rsidRPr="00CE30CB" w14:paraId="529BA696" w14:textId="77777777" w:rsidTr="00354900">
        <w:tc>
          <w:tcPr>
            <w:tcW w:w="1567" w:type="pct"/>
            <w:tcBorders>
              <w:top w:val="nil"/>
              <w:left w:val="nil"/>
              <w:bottom w:val="nil"/>
              <w:right w:val="nil"/>
            </w:tcBorders>
            <w:shd w:val="clear" w:color="auto" w:fill="auto"/>
            <w:noWrap/>
            <w:vAlign w:val="bottom"/>
          </w:tcPr>
          <w:p w14:paraId="25AD41B2" w14:textId="77777777" w:rsidR="000845B1" w:rsidRPr="00CE30CB" w:rsidRDefault="000845B1" w:rsidP="000845B1">
            <w:pPr>
              <w:overflowPunct/>
              <w:autoSpaceDE/>
              <w:autoSpaceDN/>
              <w:adjustRightInd/>
              <w:ind w:left="-57" w:hanging="51"/>
              <w:textAlignment w:val="auto"/>
              <w:rPr>
                <w:rFonts w:ascii="Arial" w:hAnsi="Arial" w:cs="Arial"/>
                <w:bCs/>
                <w:color w:val="000000"/>
              </w:rPr>
            </w:pPr>
          </w:p>
        </w:tc>
        <w:tc>
          <w:tcPr>
            <w:tcW w:w="1739" w:type="pct"/>
            <w:tcBorders>
              <w:top w:val="nil"/>
              <w:left w:val="nil"/>
              <w:bottom w:val="nil"/>
              <w:right w:val="nil"/>
            </w:tcBorders>
          </w:tcPr>
          <w:p w14:paraId="6D6D466A" w14:textId="77777777" w:rsidR="000845B1" w:rsidRPr="00CE30CB" w:rsidRDefault="000845B1" w:rsidP="000845B1">
            <w:pPr>
              <w:overflowPunct/>
              <w:autoSpaceDE/>
              <w:autoSpaceDN/>
              <w:adjustRightInd/>
              <w:ind w:right="-85"/>
              <w:jc w:val="right"/>
              <w:textAlignment w:val="auto"/>
              <w:rPr>
                <w:rFonts w:ascii="Arial" w:hAnsi="Arial" w:cs="Arial"/>
                <w:color w:val="000000"/>
              </w:rPr>
            </w:pPr>
          </w:p>
        </w:tc>
        <w:tc>
          <w:tcPr>
            <w:tcW w:w="1694" w:type="pct"/>
            <w:tcBorders>
              <w:top w:val="nil"/>
              <w:left w:val="nil"/>
              <w:bottom w:val="nil"/>
              <w:right w:val="nil"/>
            </w:tcBorders>
          </w:tcPr>
          <w:p w14:paraId="02BE1E43" w14:textId="160C3581" w:rsidR="000845B1" w:rsidRPr="00CE30CB" w:rsidRDefault="000845B1" w:rsidP="000845B1">
            <w:pPr>
              <w:overflowPunct/>
              <w:autoSpaceDE/>
              <w:autoSpaceDN/>
              <w:adjustRightInd/>
              <w:ind w:right="-85"/>
              <w:jc w:val="right"/>
              <w:textAlignment w:val="auto"/>
              <w:rPr>
                <w:rFonts w:ascii="Arial" w:hAnsi="Arial" w:cs="Arial"/>
                <w:color w:val="000000"/>
              </w:rPr>
            </w:pPr>
          </w:p>
        </w:tc>
      </w:tr>
      <w:tr w:rsidR="00470FC2" w:rsidRPr="00CE30CB" w14:paraId="59EFC67B" w14:textId="77777777" w:rsidTr="00354900">
        <w:tc>
          <w:tcPr>
            <w:tcW w:w="1567" w:type="pct"/>
            <w:tcBorders>
              <w:top w:val="nil"/>
              <w:left w:val="nil"/>
              <w:bottom w:val="nil"/>
              <w:right w:val="nil"/>
            </w:tcBorders>
            <w:shd w:val="clear" w:color="auto" w:fill="auto"/>
            <w:noWrap/>
            <w:vAlign w:val="bottom"/>
          </w:tcPr>
          <w:p w14:paraId="3852B5D1" w14:textId="77777777" w:rsidR="00470FC2" w:rsidRPr="00CE30CB" w:rsidRDefault="00470FC2" w:rsidP="00470FC2">
            <w:pPr>
              <w:overflowPunct/>
              <w:autoSpaceDE/>
              <w:autoSpaceDN/>
              <w:adjustRightInd/>
              <w:ind w:left="-57" w:hanging="51"/>
              <w:textAlignment w:val="auto"/>
              <w:rPr>
                <w:rFonts w:ascii="Arial" w:hAnsi="Arial" w:cs="Arial"/>
                <w:bCs/>
                <w:color w:val="000000"/>
              </w:rPr>
            </w:pPr>
            <w:r w:rsidRPr="00CE30CB">
              <w:rPr>
                <w:rFonts w:ascii="Arial" w:hAnsi="Arial" w:cs="Arial"/>
                <w:bCs/>
                <w:color w:val="000000"/>
              </w:rPr>
              <w:t>Phí lưu ký</w:t>
            </w:r>
          </w:p>
        </w:tc>
        <w:tc>
          <w:tcPr>
            <w:tcW w:w="1739" w:type="pct"/>
            <w:tcBorders>
              <w:top w:val="nil"/>
              <w:left w:val="nil"/>
              <w:bottom w:val="nil"/>
              <w:right w:val="nil"/>
            </w:tcBorders>
          </w:tcPr>
          <w:p w14:paraId="0DF73B86" w14:textId="325C60CA" w:rsidR="00470FC2" w:rsidRPr="00CE30CB" w:rsidRDefault="00470FC2" w:rsidP="00470FC2">
            <w:pPr>
              <w:overflowPunct/>
              <w:autoSpaceDE/>
              <w:adjustRightInd/>
              <w:ind w:right="-85"/>
              <w:jc w:val="right"/>
              <w:rPr>
                <w:rFonts w:ascii="Arial" w:hAnsi="Arial" w:cs="Arial"/>
                <w:color w:val="000000"/>
              </w:rPr>
            </w:pPr>
            <w:r w:rsidRPr="00CE30CB">
              <w:rPr>
                <w:rFonts w:ascii="Arial" w:hAnsi="Arial" w:cs="Arial"/>
                <w:color w:val="000000"/>
              </w:rPr>
              <w:t>209.394.767</w:t>
            </w:r>
          </w:p>
        </w:tc>
        <w:tc>
          <w:tcPr>
            <w:tcW w:w="1694" w:type="pct"/>
            <w:tcBorders>
              <w:top w:val="nil"/>
              <w:left w:val="nil"/>
              <w:bottom w:val="nil"/>
              <w:right w:val="nil"/>
            </w:tcBorders>
          </w:tcPr>
          <w:p w14:paraId="5815DDEE" w14:textId="543E2721" w:rsidR="00470FC2" w:rsidRPr="00CE30CB" w:rsidRDefault="00470FC2" w:rsidP="00470FC2">
            <w:pPr>
              <w:overflowPunct/>
              <w:autoSpaceDE/>
              <w:adjustRightInd/>
              <w:ind w:right="-85"/>
              <w:jc w:val="right"/>
              <w:rPr>
                <w:rFonts w:ascii="Arial" w:hAnsi="Arial" w:cs="Arial"/>
                <w:color w:val="000000"/>
              </w:rPr>
            </w:pPr>
            <w:r w:rsidRPr="00CE30CB">
              <w:rPr>
                <w:rFonts w:ascii="Arial" w:hAnsi="Arial" w:cs="Arial"/>
                <w:color w:val="000000"/>
              </w:rPr>
              <w:t>217.623.170</w:t>
            </w:r>
          </w:p>
        </w:tc>
      </w:tr>
      <w:tr w:rsidR="00470FC2" w:rsidRPr="00CE30CB" w14:paraId="1696E3A8" w14:textId="77777777" w:rsidTr="00354900">
        <w:tc>
          <w:tcPr>
            <w:tcW w:w="1567" w:type="pct"/>
            <w:tcBorders>
              <w:top w:val="nil"/>
              <w:left w:val="nil"/>
              <w:bottom w:val="nil"/>
              <w:right w:val="nil"/>
            </w:tcBorders>
            <w:shd w:val="clear" w:color="auto" w:fill="auto"/>
            <w:noWrap/>
            <w:vAlign w:val="bottom"/>
          </w:tcPr>
          <w:p w14:paraId="5E9E4069" w14:textId="77777777" w:rsidR="00470FC2" w:rsidRPr="00CE30CB" w:rsidRDefault="00470FC2" w:rsidP="00470FC2">
            <w:pPr>
              <w:overflowPunct/>
              <w:autoSpaceDE/>
              <w:autoSpaceDN/>
              <w:adjustRightInd/>
              <w:ind w:left="-57" w:hanging="51"/>
              <w:textAlignment w:val="auto"/>
              <w:rPr>
                <w:rFonts w:ascii="Arial" w:hAnsi="Arial" w:cs="Arial"/>
                <w:bCs/>
                <w:color w:val="000000"/>
              </w:rPr>
            </w:pPr>
            <w:r w:rsidRPr="00CE30CB">
              <w:rPr>
                <w:rFonts w:ascii="Arial" w:hAnsi="Arial" w:cs="Arial"/>
                <w:bCs/>
                <w:color w:val="000000"/>
              </w:rPr>
              <w:t>Phí Đại lý chuyển nhượng</w:t>
            </w:r>
          </w:p>
        </w:tc>
        <w:tc>
          <w:tcPr>
            <w:tcW w:w="1739" w:type="pct"/>
            <w:tcBorders>
              <w:top w:val="nil"/>
              <w:left w:val="nil"/>
              <w:bottom w:val="nil"/>
              <w:right w:val="nil"/>
            </w:tcBorders>
          </w:tcPr>
          <w:p w14:paraId="5934CA39" w14:textId="35553FAD" w:rsidR="00470FC2" w:rsidRPr="00CE30CB" w:rsidRDefault="00470FC2" w:rsidP="00470FC2">
            <w:pPr>
              <w:overflowPunct/>
              <w:autoSpaceDE/>
              <w:adjustRightInd/>
              <w:ind w:right="-85"/>
              <w:jc w:val="right"/>
              <w:rPr>
                <w:rFonts w:ascii="Arial" w:hAnsi="Arial" w:cs="Arial"/>
                <w:color w:val="000000"/>
              </w:rPr>
            </w:pPr>
            <w:r w:rsidRPr="00CE30CB">
              <w:rPr>
                <w:rFonts w:ascii="Arial" w:hAnsi="Arial" w:cs="Arial"/>
                <w:color w:val="000000"/>
              </w:rPr>
              <w:t>106.123.408</w:t>
            </w:r>
          </w:p>
        </w:tc>
        <w:tc>
          <w:tcPr>
            <w:tcW w:w="1694" w:type="pct"/>
            <w:tcBorders>
              <w:top w:val="nil"/>
              <w:left w:val="nil"/>
              <w:bottom w:val="nil"/>
              <w:right w:val="nil"/>
            </w:tcBorders>
          </w:tcPr>
          <w:p w14:paraId="7819F347" w14:textId="389BAF50" w:rsidR="00470FC2" w:rsidRPr="00CE30CB" w:rsidRDefault="00470FC2" w:rsidP="00470FC2">
            <w:pPr>
              <w:overflowPunct/>
              <w:autoSpaceDE/>
              <w:adjustRightInd/>
              <w:ind w:right="-85"/>
              <w:jc w:val="right"/>
              <w:rPr>
                <w:rFonts w:ascii="Arial" w:hAnsi="Arial" w:cs="Arial"/>
                <w:color w:val="000000"/>
              </w:rPr>
            </w:pPr>
            <w:r w:rsidRPr="00CE30CB">
              <w:rPr>
                <w:rFonts w:ascii="Arial" w:hAnsi="Arial" w:cs="Arial"/>
                <w:color w:val="000000"/>
              </w:rPr>
              <w:t>118.542.825</w:t>
            </w:r>
          </w:p>
        </w:tc>
      </w:tr>
      <w:tr w:rsidR="00470FC2" w:rsidRPr="00CE30CB" w14:paraId="7DF3C099" w14:textId="77777777" w:rsidTr="00354900">
        <w:tc>
          <w:tcPr>
            <w:tcW w:w="1567" w:type="pct"/>
            <w:tcBorders>
              <w:top w:val="nil"/>
              <w:left w:val="nil"/>
              <w:bottom w:val="nil"/>
              <w:right w:val="nil"/>
            </w:tcBorders>
            <w:shd w:val="clear" w:color="auto" w:fill="auto"/>
            <w:noWrap/>
            <w:vAlign w:val="bottom"/>
          </w:tcPr>
          <w:p w14:paraId="35A8570F" w14:textId="77777777" w:rsidR="00470FC2" w:rsidRPr="00CE30CB" w:rsidRDefault="00470FC2" w:rsidP="00470FC2">
            <w:pPr>
              <w:overflowPunct/>
              <w:autoSpaceDE/>
              <w:autoSpaceDN/>
              <w:adjustRightInd/>
              <w:ind w:left="-57" w:hanging="51"/>
              <w:textAlignment w:val="auto"/>
              <w:rPr>
                <w:rFonts w:ascii="Arial" w:hAnsi="Arial" w:cs="Arial"/>
                <w:bCs/>
                <w:color w:val="000000"/>
              </w:rPr>
            </w:pPr>
            <w:r w:rsidRPr="00CE30CB">
              <w:rPr>
                <w:rFonts w:ascii="Arial" w:hAnsi="Arial" w:cs="Arial"/>
                <w:bCs/>
                <w:color w:val="000000"/>
              </w:rPr>
              <w:t>Phí giám sát</w:t>
            </w:r>
          </w:p>
        </w:tc>
        <w:tc>
          <w:tcPr>
            <w:tcW w:w="1739" w:type="pct"/>
            <w:tcBorders>
              <w:top w:val="nil"/>
              <w:left w:val="nil"/>
              <w:bottom w:val="nil"/>
              <w:right w:val="nil"/>
            </w:tcBorders>
          </w:tcPr>
          <w:p w14:paraId="5BC07316" w14:textId="4A07FA3B" w:rsidR="00470FC2" w:rsidRPr="00CE30CB" w:rsidRDefault="00470FC2" w:rsidP="00470FC2">
            <w:pPr>
              <w:overflowPunct/>
              <w:autoSpaceDE/>
              <w:adjustRightInd/>
              <w:ind w:right="-85"/>
              <w:jc w:val="right"/>
              <w:rPr>
                <w:rFonts w:ascii="Arial" w:hAnsi="Arial" w:cs="Arial"/>
                <w:color w:val="000000"/>
              </w:rPr>
            </w:pPr>
            <w:r w:rsidRPr="00CE30CB">
              <w:rPr>
                <w:rFonts w:ascii="Arial" w:hAnsi="Arial" w:cs="Arial"/>
                <w:color w:val="000000"/>
              </w:rPr>
              <w:t>65.999.998</w:t>
            </w:r>
          </w:p>
        </w:tc>
        <w:tc>
          <w:tcPr>
            <w:tcW w:w="1694" w:type="pct"/>
            <w:tcBorders>
              <w:top w:val="nil"/>
              <w:left w:val="nil"/>
              <w:bottom w:val="nil"/>
              <w:right w:val="nil"/>
            </w:tcBorders>
          </w:tcPr>
          <w:p w14:paraId="1620A8AD" w14:textId="16181837" w:rsidR="00470FC2" w:rsidRPr="00CE30CB" w:rsidRDefault="00470FC2" w:rsidP="00470FC2">
            <w:pPr>
              <w:overflowPunct/>
              <w:autoSpaceDE/>
              <w:adjustRightInd/>
              <w:ind w:right="-85"/>
              <w:jc w:val="right"/>
              <w:rPr>
                <w:rFonts w:ascii="Arial" w:hAnsi="Arial" w:cs="Arial"/>
                <w:color w:val="000000"/>
              </w:rPr>
            </w:pPr>
            <w:r w:rsidRPr="00CE30CB">
              <w:rPr>
                <w:rFonts w:ascii="Arial" w:hAnsi="Arial" w:cs="Arial"/>
                <w:color w:val="000000"/>
              </w:rPr>
              <w:t>73.149.999</w:t>
            </w:r>
          </w:p>
        </w:tc>
      </w:tr>
      <w:tr w:rsidR="00470FC2" w:rsidRPr="00CE30CB" w14:paraId="74749EA8" w14:textId="77777777" w:rsidTr="00354900">
        <w:tc>
          <w:tcPr>
            <w:tcW w:w="1567" w:type="pct"/>
            <w:tcBorders>
              <w:top w:val="nil"/>
              <w:left w:val="nil"/>
              <w:bottom w:val="nil"/>
              <w:right w:val="nil"/>
            </w:tcBorders>
            <w:shd w:val="clear" w:color="auto" w:fill="auto"/>
            <w:noWrap/>
            <w:vAlign w:val="bottom"/>
          </w:tcPr>
          <w:p w14:paraId="0B309FED" w14:textId="77777777" w:rsidR="00470FC2" w:rsidRPr="00CE30CB" w:rsidRDefault="00470FC2" w:rsidP="00470FC2">
            <w:pPr>
              <w:overflowPunct/>
              <w:autoSpaceDE/>
              <w:autoSpaceDN/>
              <w:adjustRightInd/>
              <w:ind w:left="-57" w:hanging="51"/>
              <w:textAlignment w:val="auto"/>
              <w:rPr>
                <w:rFonts w:ascii="Arial" w:hAnsi="Arial" w:cs="Arial"/>
                <w:bCs/>
                <w:color w:val="000000"/>
              </w:rPr>
            </w:pPr>
            <w:r w:rsidRPr="00CE30CB">
              <w:rPr>
                <w:rFonts w:ascii="Arial" w:hAnsi="Arial" w:cs="Arial"/>
                <w:bCs/>
                <w:color w:val="000000"/>
              </w:rPr>
              <w:t>Phí quản trị Quỹ</w:t>
            </w:r>
          </w:p>
        </w:tc>
        <w:tc>
          <w:tcPr>
            <w:tcW w:w="1739" w:type="pct"/>
            <w:tcBorders>
              <w:top w:val="nil"/>
              <w:left w:val="nil"/>
              <w:bottom w:val="nil"/>
              <w:right w:val="nil"/>
            </w:tcBorders>
          </w:tcPr>
          <w:p w14:paraId="42D40A2E" w14:textId="787CB175" w:rsidR="00470FC2" w:rsidRPr="00CE30CB" w:rsidRDefault="00470FC2" w:rsidP="00470FC2">
            <w:pPr>
              <w:overflowPunct/>
              <w:autoSpaceDE/>
              <w:adjustRightInd/>
              <w:ind w:right="-85"/>
              <w:jc w:val="right"/>
              <w:rPr>
                <w:rFonts w:ascii="Arial" w:hAnsi="Arial" w:cs="Arial"/>
                <w:color w:val="000000"/>
              </w:rPr>
            </w:pPr>
            <w:r w:rsidRPr="00CE30CB">
              <w:rPr>
                <w:rFonts w:ascii="Arial" w:hAnsi="Arial" w:cs="Arial"/>
                <w:color w:val="000000"/>
              </w:rPr>
              <w:t>65.999.998</w:t>
            </w:r>
          </w:p>
        </w:tc>
        <w:tc>
          <w:tcPr>
            <w:tcW w:w="1694" w:type="pct"/>
            <w:tcBorders>
              <w:top w:val="nil"/>
              <w:left w:val="nil"/>
              <w:bottom w:val="nil"/>
              <w:right w:val="nil"/>
            </w:tcBorders>
          </w:tcPr>
          <w:p w14:paraId="637401C4" w14:textId="181CFF70" w:rsidR="00470FC2" w:rsidRPr="00CE30CB" w:rsidRDefault="00470FC2" w:rsidP="00470FC2">
            <w:pPr>
              <w:overflowPunct/>
              <w:autoSpaceDE/>
              <w:adjustRightInd/>
              <w:ind w:right="-85"/>
              <w:jc w:val="right"/>
              <w:rPr>
                <w:rFonts w:ascii="Arial" w:hAnsi="Arial" w:cs="Arial"/>
                <w:color w:val="000000"/>
              </w:rPr>
            </w:pPr>
            <w:r w:rsidRPr="00CE30CB">
              <w:rPr>
                <w:rFonts w:ascii="Arial" w:hAnsi="Arial" w:cs="Arial"/>
                <w:color w:val="000000"/>
              </w:rPr>
              <w:t>73.149.999</w:t>
            </w:r>
          </w:p>
        </w:tc>
      </w:tr>
    </w:tbl>
    <w:p w14:paraId="38F786CC" w14:textId="77777777" w:rsidR="00A65759" w:rsidRPr="00CE30CB" w:rsidRDefault="00A65759" w:rsidP="00FE64AC">
      <w:pPr>
        <w:overflowPunct/>
        <w:autoSpaceDE/>
        <w:autoSpaceDN/>
        <w:adjustRightInd/>
        <w:textAlignment w:val="auto"/>
        <w:rPr>
          <w:rFonts w:ascii="Arial" w:hAnsi="Arial" w:cs="Arial"/>
          <w:b/>
          <w:lang w:val="en-US"/>
        </w:rPr>
        <w:sectPr w:rsidR="00A65759" w:rsidRPr="00CE30CB" w:rsidSect="00323B4A">
          <w:headerReference w:type="even" r:id="rId24"/>
          <w:headerReference w:type="default" r:id="rId25"/>
          <w:headerReference w:type="first" r:id="rId26"/>
          <w:pgSz w:w="11909" w:h="16834" w:code="9"/>
          <w:pgMar w:top="1440" w:right="1440" w:bottom="864" w:left="1584" w:header="720" w:footer="576" w:gutter="0"/>
          <w:cols w:space="720"/>
          <w:docGrid w:linePitch="272"/>
        </w:sectPr>
      </w:pPr>
    </w:p>
    <w:p w14:paraId="0AFB0C04" w14:textId="77777777" w:rsidR="00BF68F7" w:rsidRPr="00CE30CB" w:rsidRDefault="00BF68F7" w:rsidP="00FE64AC">
      <w:pPr>
        <w:overflowPunct/>
        <w:autoSpaceDE/>
        <w:autoSpaceDN/>
        <w:adjustRightInd/>
        <w:textAlignment w:val="auto"/>
        <w:rPr>
          <w:rFonts w:ascii="Arial" w:hAnsi="Arial" w:cs="Arial"/>
          <w:b/>
          <w:lang w:val="en-US"/>
        </w:rPr>
      </w:pPr>
    </w:p>
    <w:p w14:paraId="5C08A901" w14:textId="22C14CFA" w:rsidR="00644CFB" w:rsidRPr="00CE30CB" w:rsidRDefault="00644CFB" w:rsidP="00FE64AC">
      <w:pPr>
        <w:overflowPunct/>
        <w:autoSpaceDE/>
        <w:autoSpaceDN/>
        <w:adjustRightInd/>
        <w:textAlignment w:val="auto"/>
        <w:rPr>
          <w:rFonts w:ascii="Arial" w:hAnsi="Arial" w:cs="Arial"/>
          <w:b/>
          <w:lang w:val="en-US"/>
        </w:rPr>
      </w:pPr>
    </w:p>
    <w:p w14:paraId="097FB27D" w14:textId="18F9B163" w:rsidR="00F8529C" w:rsidRPr="00CE30CB" w:rsidRDefault="0042223C" w:rsidP="00B71F3D">
      <w:pPr>
        <w:overflowPunct/>
        <w:autoSpaceDE/>
        <w:autoSpaceDN/>
        <w:adjustRightInd/>
        <w:ind w:left="720" w:hanging="720"/>
        <w:textAlignment w:val="auto"/>
        <w:rPr>
          <w:rFonts w:ascii="Arial" w:hAnsi="Arial" w:cs="Arial"/>
          <w:b/>
          <w:lang w:val="nl-NL"/>
        </w:rPr>
      </w:pPr>
      <w:r w:rsidRPr="00CE30CB">
        <w:rPr>
          <w:rFonts w:ascii="Arial" w:hAnsi="Arial" w:cs="Arial"/>
          <w:b/>
          <w:lang w:val="nl-NL"/>
        </w:rPr>
        <w:t>2</w:t>
      </w:r>
      <w:r w:rsidR="003C69FF" w:rsidRPr="00CE30CB">
        <w:rPr>
          <w:rFonts w:ascii="Arial" w:hAnsi="Arial" w:cs="Arial"/>
          <w:b/>
          <w:lang w:val="nl-NL"/>
        </w:rPr>
        <w:t>0</w:t>
      </w:r>
      <w:r w:rsidR="006B2ADF" w:rsidRPr="00CE30CB">
        <w:rPr>
          <w:rFonts w:ascii="Arial" w:hAnsi="Arial" w:cs="Arial"/>
          <w:b/>
          <w:lang w:val="nl-NL"/>
        </w:rPr>
        <w:t>.</w:t>
      </w:r>
      <w:r w:rsidR="006B2ADF" w:rsidRPr="00CE30CB">
        <w:rPr>
          <w:rFonts w:ascii="Arial" w:hAnsi="Arial" w:cs="Arial"/>
          <w:b/>
          <w:lang w:val="nl-NL"/>
        </w:rPr>
        <w:tab/>
        <w:t xml:space="preserve">NGHIỆP VỤ VỚI CÁC BÊN LIÊN QUAN VÀ CÁC HỢP ĐỒNG THEN CHỐT KHÁC </w:t>
      </w:r>
    </w:p>
    <w:p w14:paraId="244B224E" w14:textId="43D97C3B" w:rsidR="006B2ADF" w:rsidRPr="00CE30CB" w:rsidRDefault="006B2ADF" w:rsidP="00F8529C">
      <w:pPr>
        <w:overflowPunct/>
        <w:autoSpaceDE/>
        <w:autoSpaceDN/>
        <w:adjustRightInd/>
        <w:ind w:left="720"/>
        <w:textAlignment w:val="auto"/>
        <w:rPr>
          <w:rFonts w:ascii="Arial" w:hAnsi="Arial" w:cs="Arial"/>
          <w:b/>
          <w:lang w:val="nl-NL"/>
        </w:rPr>
      </w:pPr>
      <w:r w:rsidRPr="00CE30CB">
        <w:rPr>
          <w:rFonts w:ascii="Arial" w:hAnsi="Arial" w:cs="Arial"/>
          <w:lang w:val="nl-NL"/>
        </w:rPr>
        <w:t>(tiếp theo)</w:t>
      </w:r>
    </w:p>
    <w:p w14:paraId="6CB2D966" w14:textId="77777777" w:rsidR="006B2ADF" w:rsidRPr="00CE30CB" w:rsidRDefault="006B2ADF" w:rsidP="00FE64AC">
      <w:pPr>
        <w:overflowPunct/>
        <w:autoSpaceDE/>
        <w:autoSpaceDN/>
        <w:adjustRightInd/>
        <w:textAlignment w:val="auto"/>
        <w:rPr>
          <w:rFonts w:ascii="Arial" w:hAnsi="Arial" w:cs="Arial"/>
          <w:b/>
          <w:lang w:val="en-US"/>
        </w:rPr>
      </w:pPr>
    </w:p>
    <w:p w14:paraId="49F9A733" w14:textId="4C350CB5" w:rsidR="00642877" w:rsidRPr="00CE30CB" w:rsidRDefault="0042223C" w:rsidP="00642877">
      <w:pPr>
        <w:overflowPunct/>
        <w:autoSpaceDE/>
        <w:autoSpaceDN/>
        <w:adjustRightInd/>
        <w:textAlignment w:val="auto"/>
        <w:rPr>
          <w:rFonts w:ascii="Arial" w:hAnsi="Arial" w:cs="Arial"/>
          <w:lang w:val="nl-NL"/>
        </w:rPr>
      </w:pPr>
      <w:r w:rsidRPr="00CE30CB">
        <w:rPr>
          <w:rFonts w:ascii="Arial" w:hAnsi="Arial" w:cs="Arial"/>
          <w:b/>
          <w:i/>
          <w:lang w:val="nl-NL"/>
        </w:rPr>
        <w:t>2</w:t>
      </w:r>
      <w:r w:rsidR="003C69FF" w:rsidRPr="00CE30CB">
        <w:rPr>
          <w:rFonts w:ascii="Arial" w:hAnsi="Arial" w:cs="Arial"/>
          <w:b/>
          <w:i/>
          <w:lang w:val="nl-NL"/>
        </w:rPr>
        <w:t>0</w:t>
      </w:r>
      <w:r w:rsidR="00642877" w:rsidRPr="00CE30CB">
        <w:rPr>
          <w:rFonts w:ascii="Arial" w:hAnsi="Arial" w:cs="Arial"/>
          <w:b/>
          <w:i/>
          <w:lang w:val="nl-NL"/>
        </w:rPr>
        <w:t>.2</w:t>
      </w:r>
      <w:r w:rsidR="00642877" w:rsidRPr="00CE30CB">
        <w:rPr>
          <w:rFonts w:ascii="Arial" w:hAnsi="Arial" w:cs="Arial"/>
          <w:b/>
          <w:lang w:val="nl-NL"/>
        </w:rPr>
        <w:tab/>
      </w:r>
      <w:r w:rsidR="00642877" w:rsidRPr="00CE30CB">
        <w:rPr>
          <w:rFonts w:ascii="Arial" w:hAnsi="Arial" w:cs="Arial"/>
          <w:b/>
          <w:i/>
          <w:lang w:val="nl-NL"/>
        </w:rPr>
        <w:t xml:space="preserve">Các hợp đồng then chốt khác </w:t>
      </w:r>
      <w:r w:rsidR="00642877" w:rsidRPr="00CE30CB">
        <w:rPr>
          <w:rFonts w:ascii="Arial" w:hAnsi="Arial" w:cs="Arial"/>
          <w:lang w:val="nl-NL"/>
        </w:rPr>
        <w:t>(tiếp theo)</w:t>
      </w:r>
    </w:p>
    <w:p w14:paraId="09903EB9" w14:textId="6E63527A" w:rsidR="00642877" w:rsidRPr="00CE30CB" w:rsidRDefault="00642877" w:rsidP="00642877">
      <w:pPr>
        <w:overflowPunct/>
        <w:autoSpaceDE/>
        <w:autoSpaceDN/>
        <w:adjustRightInd/>
        <w:spacing w:before="200"/>
        <w:ind w:left="702"/>
        <w:textAlignment w:val="auto"/>
        <w:rPr>
          <w:rFonts w:ascii="Arial" w:hAnsi="Arial" w:cs="Arial"/>
          <w:color w:val="000000"/>
          <w:lang w:val="nl-NL"/>
        </w:rPr>
      </w:pPr>
      <w:r w:rsidRPr="00CE30CB">
        <w:rPr>
          <w:rFonts w:ascii="Arial" w:hAnsi="Arial" w:cs="Arial"/>
          <w:color w:val="000000"/>
          <w:lang w:val="nl-NL"/>
        </w:rPr>
        <w:t>Các số dư vớ</w:t>
      </w:r>
      <w:r w:rsidR="00DE6F44" w:rsidRPr="00CE30CB">
        <w:rPr>
          <w:rFonts w:ascii="Arial" w:hAnsi="Arial" w:cs="Arial"/>
          <w:color w:val="000000"/>
          <w:lang w:val="nl-NL"/>
        </w:rPr>
        <w:t>i Ngân hàng Giám sát tại ngày 3</w:t>
      </w:r>
      <w:r w:rsidR="00FC4272" w:rsidRPr="00CE30CB">
        <w:rPr>
          <w:rFonts w:ascii="Arial" w:hAnsi="Arial" w:cs="Arial"/>
          <w:color w:val="000000"/>
          <w:lang w:val="nl-NL"/>
        </w:rPr>
        <w:t>1</w:t>
      </w:r>
      <w:r w:rsidR="00DE6F44" w:rsidRPr="00CE30CB">
        <w:rPr>
          <w:rFonts w:ascii="Arial" w:hAnsi="Arial" w:cs="Arial"/>
          <w:color w:val="000000"/>
          <w:lang w:val="nl-NL"/>
        </w:rPr>
        <w:t xml:space="preserve"> tháng </w:t>
      </w:r>
      <w:r w:rsidR="00FC4272" w:rsidRPr="00CE30CB">
        <w:rPr>
          <w:rFonts w:ascii="Arial" w:hAnsi="Arial" w:cs="Arial"/>
          <w:color w:val="000000"/>
          <w:lang w:val="nl-NL"/>
        </w:rPr>
        <w:t>12</w:t>
      </w:r>
      <w:r w:rsidR="00DE6F44" w:rsidRPr="00CE30CB">
        <w:rPr>
          <w:rFonts w:ascii="Arial" w:hAnsi="Arial" w:cs="Arial"/>
          <w:color w:val="000000"/>
          <w:lang w:val="nl-NL"/>
        </w:rPr>
        <w:t xml:space="preserve"> năm 2019</w:t>
      </w:r>
      <w:r w:rsidRPr="00CE30CB">
        <w:rPr>
          <w:rFonts w:ascii="Arial" w:hAnsi="Arial" w:cs="Arial"/>
          <w:color w:val="000000"/>
          <w:lang w:val="nl-NL"/>
        </w:rPr>
        <w:t xml:space="preserve"> như sau:</w:t>
      </w:r>
    </w:p>
    <w:p w14:paraId="7DC307F5" w14:textId="77777777" w:rsidR="00642877" w:rsidRPr="00CE30CB" w:rsidRDefault="00642877" w:rsidP="00642877">
      <w:pPr>
        <w:tabs>
          <w:tab w:val="left" w:pos="729"/>
        </w:tabs>
        <w:ind w:left="720"/>
        <w:rPr>
          <w:rFonts w:ascii="Arial" w:hAnsi="Arial" w:cs="Arial"/>
          <w:color w:val="000000"/>
          <w:lang w:val="nl-NL"/>
        </w:rPr>
      </w:pPr>
    </w:p>
    <w:tbl>
      <w:tblPr>
        <w:tblW w:w="8163" w:type="dxa"/>
        <w:tblInd w:w="720" w:type="dxa"/>
        <w:tblLayout w:type="fixed"/>
        <w:tblLook w:val="04A0" w:firstRow="1" w:lastRow="0" w:firstColumn="1" w:lastColumn="0" w:noHBand="0" w:noVBand="1"/>
      </w:tblPr>
      <w:tblGrid>
        <w:gridCol w:w="3762"/>
        <w:gridCol w:w="2070"/>
        <w:gridCol w:w="2331"/>
      </w:tblGrid>
      <w:tr w:rsidR="004A57E6" w:rsidRPr="00CE30CB" w14:paraId="7A3FA5CF" w14:textId="77777777" w:rsidTr="004A57E6">
        <w:tc>
          <w:tcPr>
            <w:tcW w:w="2304" w:type="pct"/>
            <w:tcBorders>
              <w:top w:val="nil"/>
              <w:left w:val="nil"/>
              <w:bottom w:val="nil"/>
              <w:right w:val="nil"/>
            </w:tcBorders>
            <w:shd w:val="clear" w:color="auto" w:fill="auto"/>
            <w:noWrap/>
            <w:vAlign w:val="bottom"/>
          </w:tcPr>
          <w:p w14:paraId="3E155085" w14:textId="77777777" w:rsidR="004A57E6" w:rsidRPr="00CE30CB" w:rsidRDefault="004A57E6" w:rsidP="004A57E6">
            <w:pPr>
              <w:widowControl w:val="0"/>
              <w:rPr>
                <w:rFonts w:ascii="Arial" w:eastAsia="Calibri" w:hAnsi="Arial" w:cs="Arial"/>
                <w:i/>
                <w:color w:val="000000"/>
                <w:lang w:val="en-US"/>
              </w:rPr>
            </w:pPr>
          </w:p>
        </w:tc>
        <w:tc>
          <w:tcPr>
            <w:tcW w:w="1268" w:type="pct"/>
            <w:tcBorders>
              <w:top w:val="nil"/>
              <w:left w:val="nil"/>
              <w:bottom w:val="nil"/>
              <w:right w:val="nil"/>
            </w:tcBorders>
          </w:tcPr>
          <w:p w14:paraId="72800775" w14:textId="46A53C95" w:rsidR="004A57E6" w:rsidRPr="00CE30CB" w:rsidRDefault="004A57E6" w:rsidP="004A57E6">
            <w:pPr>
              <w:ind w:right="-88"/>
              <w:jc w:val="right"/>
              <w:rPr>
                <w:rFonts w:ascii="Arial" w:hAnsi="Arial" w:cs="Arial"/>
                <w:i/>
                <w:iCs/>
                <w:lang w:val="en-US"/>
              </w:rPr>
            </w:pPr>
            <w:r w:rsidRPr="00CE30CB">
              <w:rPr>
                <w:rFonts w:ascii="Arial" w:hAnsi="Arial" w:cs="Arial"/>
                <w:i/>
                <w:iCs/>
                <w:lang w:val="en-US"/>
              </w:rPr>
              <w:t>Ngày 3</w:t>
            </w:r>
            <w:r w:rsidR="00FC4272" w:rsidRPr="00CE30CB">
              <w:rPr>
                <w:rFonts w:ascii="Arial" w:hAnsi="Arial" w:cs="Arial"/>
                <w:i/>
                <w:iCs/>
                <w:lang w:val="en-US"/>
              </w:rPr>
              <w:t>1</w:t>
            </w:r>
            <w:r w:rsidRPr="00CE30CB">
              <w:rPr>
                <w:rFonts w:ascii="Arial" w:hAnsi="Arial" w:cs="Arial"/>
                <w:i/>
                <w:iCs/>
                <w:lang w:val="en-US"/>
              </w:rPr>
              <w:t xml:space="preserve"> tháng </w:t>
            </w:r>
            <w:r w:rsidR="00FC4272" w:rsidRPr="00CE30CB">
              <w:rPr>
                <w:rFonts w:ascii="Arial" w:hAnsi="Arial" w:cs="Arial"/>
                <w:i/>
                <w:iCs/>
                <w:lang w:val="en-US"/>
              </w:rPr>
              <w:t>12</w:t>
            </w:r>
            <w:r w:rsidRPr="00CE30CB">
              <w:rPr>
                <w:rFonts w:ascii="Arial" w:hAnsi="Arial" w:cs="Arial"/>
                <w:i/>
                <w:iCs/>
                <w:lang w:val="en-US"/>
              </w:rPr>
              <w:t xml:space="preserve"> </w:t>
            </w:r>
            <w:r w:rsidRPr="00CE30CB">
              <w:rPr>
                <w:rFonts w:ascii="Arial" w:hAnsi="Arial" w:cs="Arial"/>
                <w:i/>
                <w:iCs/>
                <w:lang w:val="en-US"/>
              </w:rPr>
              <w:br/>
              <w:t>năm 2019</w:t>
            </w:r>
          </w:p>
          <w:p w14:paraId="5D1F7693" w14:textId="34AB0D1D" w:rsidR="004A57E6" w:rsidRPr="00CE30CB" w:rsidRDefault="004A57E6" w:rsidP="004A57E6">
            <w:pPr>
              <w:ind w:right="-88"/>
              <w:jc w:val="right"/>
              <w:rPr>
                <w:rFonts w:ascii="Arial" w:hAnsi="Arial" w:cs="Arial"/>
                <w:i/>
                <w:iCs/>
                <w:lang w:val="en-US"/>
              </w:rPr>
            </w:pPr>
            <w:r w:rsidRPr="00CE30CB">
              <w:rPr>
                <w:rFonts w:ascii="Arial" w:hAnsi="Arial" w:cs="Arial"/>
                <w:i/>
                <w:iCs/>
                <w:lang w:val="en-US"/>
              </w:rPr>
              <w:t>VND</w:t>
            </w:r>
          </w:p>
        </w:tc>
        <w:tc>
          <w:tcPr>
            <w:tcW w:w="1428" w:type="pct"/>
            <w:tcBorders>
              <w:top w:val="nil"/>
              <w:left w:val="nil"/>
              <w:bottom w:val="nil"/>
              <w:right w:val="nil"/>
            </w:tcBorders>
          </w:tcPr>
          <w:p w14:paraId="52BEC460" w14:textId="79AC2BF6" w:rsidR="004A57E6" w:rsidRPr="00CE30CB" w:rsidRDefault="004A57E6" w:rsidP="004A57E6">
            <w:pPr>
              <w:ind w:right="-88"/>
              <w:jc w:val="right"/>
              <w:rPr>
                <w:rFonts w:ascii="Arial" w:hAnsi="Arial" w:cs="Arial"/>
                <w:i/>
                <w:iCs/>
                <w:lang w:val="en-US"/>
              </w:rPr>
            </w:pPr>
            <w:r w:rsidRPr="00CE30CB">
              <w:rPr>
                <w:rFonts w:ascii="Arial" w:hAnsi="Arial" w:cs="Arial"/>
                <w:i/>
                <w:iCs/>
                <w:lang w:val="en-US"/>
              </w:rPr>
              <w:t xml:space="preserve">Ngày 31 tháng 12 </w:t>
            </w:r>
            <w:r w:rsidRPr="00CE30CB">
              <w:rPr>
                <w:rFonts w:ascii="Arial" w:hAnsi="Arial" w:cs="Arial"/>
                <w:i/>
                <w:iCs/>
                <w:lang w:val="en-US"/>
              </w:rPr>
              <w:br/>
              <w:t>năm 2018</w:t>
            </w:r>
          </w:p>
          <w:p w14:paraId="7B806A58" w14:textId="77777777" w:rsidR="004A57E6" w:rsidRPr="00CE30CB" w:rsidRDefault="004A57E6" w:rsidP="004A57E6">
            <w:pPr>
              <w:ind w:right="-88"/>
              <w:jc w:val="right"/>
              <w:rPr>
                <w:rFonts w:ascii="Arial" w:hAnsi="Arial" w:cs="Arial"/>
                <w:i/>
                <w:iCs/>
                <w:lang w:val="en-US"/>
              </w:rPr>
            </w:pPr>
            <w:r w:rsidRPr="00CE30CB">
              <w:rPr>
                <w:rFonts w:ascii="Arial" w:hAnsi="Arial" w:cs="Arial"/>
                <w:i/>
                <w:iCs/>
                <w:lang w:val="en-US"/>
              </w:rPr>
              <w:t>VND</w:t>
            </w:r>
          </w:p>
        </w:tc>
      </w:tr>
      <w:tr w:rsidR="004A57E6" w:rsidRPr="00CE30CB" w14:paraId="133D07A0" w14:textId="77777777" w:rsidTr="004A57E6">
        <w:tc>
          <w:tcPr>
            <w:tcW w:w="2304" w:type="pct"/>
            <w:tcBorders>
              <w:top w:val="nil"/>
              <w:left w:val="nil"/>
              <w:bottom w:val="nil"/>
              <w:right w:val="nil"/>
            </w:tcBorders>
            <w:shd w:val="clear" w:color="auto" w:fill="auto"/>
            <w:noWrap/>
            <w:vAlign w:val="bottom"/>
          </w:tcPr>
          <w:p w14:paraId="76C8DCA0" w14:textId="77777777" w:rsidR="004A57E6" w:rsidRPr="00CE30CB" w:rsidRDefault="004A57E6" w:rsidP="004A57E6">
            <w:pPr>
              <w:overflowPunct/>
              <w:autoSpaceDE/>
              <w:autoSpaceDN/>
              <w:adjustRightInd/>
              <w:ind w:left="-57" w:hanging="51"/>
              <w:textAlignment w:val="auto"/>
              <w:rPr>
                <w:rFonts w:ascii="Arial" w:hAnsi="Arial" w:cs="Arial"/>
                <w:bCs/>
                <w:color w:val="000000"/>
              </w:rPr>
            </w:pPr>
          </w:p>
        </w:tc>
        <w:tc>
          <w:tcPr>
            <w:tcW w:w="1268" w:type="pct"/>
            <w:tcBorders>
              <w:top w:val="nil"/>
              <w:left w:val="nil"/>
              <w:bottom w:val="nil"/>
              <w:right w:val="nil"/>
            </w:tcBorders>
          </w:tcPr>
          <w:p w14:paraId="0774EE21" w14:textId="77777777" w:rsidR="004A57E6" w:rsidRPr="00CE30CB" w:rsidRDefault="004A57E6" w:rsidP="004A57E6">
            <w:pPr>
              <w:overflowPunct/>
              <w:autoSpaceDE/>
              <w:autoSpaceDN/>
              <w:adjustRightInd/>
              <w:ind w:right="-85"/>
              <w:jc w:val="right"/>
              <w:textAlignment w:val="auto"/>
              <w:rPr>
                <w:rFonts w:ascii="Arial" w:hAnsi="Arial" w:cs="Arial"/>
                <w:color w:val="000000"/>
              </w:rPr>
            </w:pPr>
          </w:p>
        </w:tc>
        <w:tc>
          <w:tcPr>
            <w:tcW w:w="1428" w:type="pct"/>
            <w:tcBorders>
              <w:top w:val="nil"/>
              <w:left w:val="nil"/>
              <w:bottom w:val="nil"/>
              <w:right w:val="nil"/>
            </w:tcBorders>
          </w:tcPr>
          <w:p w14:paraId="12C4CBA8" w14:textId="1B14C922" w:rsidR="004A57E6" w:rsidRPr="00CE30CB" w:rsidRDefault="004A57E6" w:rsidP="004A57E6">
            <w:pPr>
              <w:overflowPunct/>
              <w:autoSpaceDE/>
              <w:autoSpaceDN/>
              <w:adjustRightInd/>
              <w:ind w:right="-85"/>
              <w:jc w:val="right"/>
              <w:textAlignment w:val="auto"/>
              <w:rPr>
                <w:rFonts w:ascii="Arial" w:hAnsi="Arial" w:cs="Arial"/>
                <w:color w:val="000000"/>
              </w:rPr>
            </w:pPr>
          </w:p>
        </w:tc>
      </w:tr>
      <w:tr w:rsidR="00CA6070" w:rsidRPr="00CE30CB" w14:paraId="3560D25F" w14:textId="77777777" w:rsidTr="004A57E6">
        <w:tc>
          <w:tcPr>
            <w:tcW w:w="2304" w:type="pct"/>
            <w:tcBorders>
              <w:top w:val="nil"/>
              <w:left w:val="nil"/>
              <w:bottom w:val="nil"/>
              <w:right w:val="nil"/>
            </w:tcBorders>
            <w:shd w:val="clear" w:color="auto" w:fill="auto"/>
            <w:noWrap/>
            <w:vAlign w:val="bottom"/>
          </w:tcPr>
          <w:p w14:paraId="275A3CF3" w14:textId="77777777" w:rsidR="00CA6070" w:rsidRPr="00CE30CB" w:rsidRDefault="00CA6070" w:rsidP="00CA6070">
            <w:pPr>
              <w:overflowPunct/>
              <w:autoSpaceDE/>
              <w:autoSpaceDN/>
              <w:adjustRightInd/>
              <w:ind w:left="-57" w:hanging="51"/>
              <w:textAlignment w:val="auto"/>
              <w:rPr>
                <w:rFonts w:ascii="Arial" w:hAnsi="Arial" w:cs="Arial"/>
                <w:bCs/>
                <w:color w:val="000000"/>
              </w:rPr>
            </w:pPr>
            <w:r w:rsidRPr="00CE30CB">
              <w:rPr>
                <w:rFonts w:ascii="Arial" w:hAnsi="Arial" w:cs="Arial"/>
                <w:bCs/>
                <w:color w:val="000000"/>
              </w:rPr>
              <w:t>Tiền gửi</w:t>
            </w:r>
          </w:p>
        </w:tc>
        <w:tc>
          <w:tcPr>
            <w:tcW w:w="1268" w:type="pct"/>
            <w:tcBorders>
              <w:top w:val="nil"/>
              <w:left w:val="nil"/>
              <w:bottom w:val="nil"/>
              <w:right w:val="nil"/>
            </w:tcBorders>
          </w:tcPr>
          <w:p w14:paraId="4E70C293" w14:textId="0D41DC77" w:rsidR="00CA6070" w:rsidRPr="00CE30CB" w:rsidRDefault="00CA6070" w:rsidP="00CA6070">
            <w:pPr>
              <w:overflowPunct/>
              <w:autoSpaceDE/>
              <w:autoSpaceDN/>
              <w:adjustRightInd/>
              <w:ind w:right="-85"/>
              <w:jc w:val="right"/>
              <w:textAlignment w:val="auto"/>
              <w:rPr>
                <w:rFonts w:ascii="Arial" w:hAnsi="Arial" w:cs="Arial"/>
                <w:color w:val="000000"/>
              </w:rPr>
            </w:pPr>
            <w:r w:rsidRPr="00CE30CB">
              <w:rPr>
                <w:rFonts w:ascii="Arial" w:hAnsi="Arial" w:cs="Arial"/>
              </w:rPr>
              <w:t>10.283.072.491</w:t>
            </w:r>
          </w:p>
        </w:tc>
        <w:tc>
          <w:tcPr>
            <w:tcW w:w="1428" w:type="pct"/>
            <w:tcBorders>
              <w:top w:val="nil"/>
              <w:left w:val="nil"/>
              <w:bottom w:val="nil"/>
              <w:right w:val="nil"/>
            </w:tcBorders>
            <w:vAlign w:val="bottom"/>
          </w:tcPr>
          <w:p w14:paraId="4BE0F61E" w14:textId="2BE0141F" w:rsidR="00CA6070" w:rsidRPr="00CE30CB" w:rsidRDefault="00CA6070" w:rsidP="00CA6070">
            <w:pPr>
              <w:overflowPunct/>
              <w:autoSpaceDE/>
              <w:autoSpaceDN/>
              <w:adjustRightInd/>
              <w:ind w:right="-85"/>
              <w:jc w:val="right"/>
              <w:textAlignment w:val="auto"/>
              <w:rPr>
                <w:rFonts w:ascii="Arial" w:hAnsi="Arial" w:cs="Arial"/>
                <w:color w:val="000000"/>
              </w:rPr>
            </w:pPr>
            <w:r w:rsidRPr="00CE30CB">
              <w:rPr>
                <w:rFonts w:ascii="Arial" w:hAnsi="Arial" w:cs="Arial"/>
                <w:color w:val="000000"/>
              </w:rPr>
              <w:t>7.730.116.783</w:t>
            </w:r>
          </w:p>
        </w:tc>
      </w:tr>
      <w:tr w:rsidR="00CA6070" w:rsidRPr="00CE30CB" w14:paraId="645B8594" w14:textId="77777777" w:rsidTr="004A57E6">
        <w:tc>
          <w:tcPr>
            <w:tcW w:w="2304" w:type="pct"/>
            <w:tcBorders>
              <w:top w:val="nil"/>
              <w:left w:val="nil"/>
              <w:bottom w:val="nil"/>
              <w:right w:val="nil"/>
            </w:tcBorders>
            <w:shd w:val="clear" w:color="auto" w:fill="auto"/>
            <w:noWrap/>
            <w:vAlign w:val="bottom"/>
          </w:tcPr>
          <w:p w14:paraId="5E7345D3" w14:textId="77777777" w:rsidR="00CA6070" w:rsidRPr="00CE30CB" w:rsidRDefault="00CA6070" w:rsidP="00CA6070">
            <w:pPr>
              <w:overflowPunct/>
              <w:autoSpaceDE/>
              <w:autoSpaceDN/>
              <w:adjustRightInd/>
              <w:ind w:left="-57" w:hanging="51"/>
              <w:textAlignment w:val="auto"/>
              <w:rPr>
                <w:rFonts w:ascii="Arial" w:hAnsi="Arial" w:cs="Arial"/>
                <w:bCs/>
                <w:color w:val="000000"/>
              </w:rPr>
            </w:pPr>
            <w:r w:rsidRPr="00CE30CB">
              <w:rPr>
                <w:rFonts w:ascii="Arial" w:hAnsi="Arial" w:cs="Arial"/>
                <w:bCs/>
                <w:color w:val="000000"/>
              </w:rPr>
              <w:t xml:space="preserve">Phải trả phí lưu ký </w:t>
            </w:r>
          </w:p>
        </w:tc>
        <w:tc>
          <w:tcPr>
            <w:tcW w:w="1268" w:type="pct"/>
            <w:tcBorders>
              <w:top w:val="nil"/>
              <w:left w:val="nil"/>
              <w:bottom w:val="nil"/>
              <w:right w:val="nil"/>
            </w:tcBorders>
          </w:tcPr>
          <w:p w14:paraId="3AE1090E" w14:textId="43480C55" w:rsidR="00CA6070" w:rsidRPr="00CE30CB" w:rsidRDefault="00CA6070" w:rsidP="00CA6070">
            <w:pPr>
              <w:overflowPunct/>
              <w:autoSpaceDE/>
              <w:autoSpaceDN/>
              <w:adjustRightInd/>
              <w:ind w:right="-85"/>
              <w:jc w:val="right"/>
              <w:textAlignment w:val="auto"/>
              <w:rPr>
                <w:rFonts w:ascii="Arial" w:hAnsi="Arial" w:cs="Arial"/>
                <w:color w:val="000000"/>
              </w:rPr>
            </w:pPr>
            <w:r w:rsidRPr="00CE30CB">
              <w:rPr>
                <w:rFonts w:ascii="Arial" w:hAnsi="Arial" w:cs="Arial"/>
              </w:rPr>
              <w:t>16.200.001</w:t>
            </w:r>
          </w:p>
        </w:tc>
        <w:tc>
          <w:tcPr>
            <w:tcW w:w="1428" w:type="pct"/>
            <w:tcBorders>
              <w:top w:val="nil"/>
              <w:left w:val="nil"/>
              <w:bottom w:val="nil"/>
              <w:right w:val="nil"/>
            </w:tcBorders>
          </w:tcPr>
          <w:p w14:paraId="074A9C27" w14:textId="56E56F05" w:rsidR="00CA6070" w:rsidRPr="00CE30CB" w:rsidRDefault="00CA6070" w:rsidP="00CA6070">
            <w:pPr>
              <w:overflowPunct/>
              <w:autoSpaceDE/>
              <w:autoSpaceDN/>
              <w:adjustRightInd/>
              <w:ind w:right="-85"/>
              <w:jc w:val="right"/>
              <w:textAlignment w:val="auto"/>
              <w:rPr>
                <w:rFonts w:ascii="Arial" w:hAnsi="Arial" w:cs="Arial"/>
                <w:color w:val="000000"/>
              </w:rPr>
            </w:pPr>
            <w:r w:rsidRPr="00CE30CB">
              <w:rPr>
                <w:rFonts w:ascii="Arial" w:hAnsi="Arial" w:cs="Arial"/>
                <w:color w:val="000000"/>
              </w:rPr>
              <w:t>15.150.001</w:t>
            </w:r>
          </w:p>
        </w:tc>
      </w:tr>
      <w:tr w:rsidR="00CA6070" w:rsidRPr="00CE30CB" w14:paraId="7F75BC02" w14:textId="77777777" w:rsidTr="004A57E6">
        <w:tc>
          <w:tcPr>
            <w:tcW w:w="2304" w:type="pct"/>
            <w:tcBorders>
              <w:top w:val="nil"/>
              <w:left w:val="nil"/>
              <w:bottom w:val="nil"/>
              <w:right w:val="nil"/>
            </w:tcBorders>
            <w:shd w:val="clear" w:color="auto" w:fill="auto"/>
            <w:noWrap/>
            <w:vAlign w:val="bottom"/>
          </w:tcPr>
          <w:p w14:paraId="26205D8D" w14:textId="77777777" w:rsidR="00CA6070" w:rsidRPr="00CE30CB" w:rsidRDefault="00CA6070" w:rsidP="00CA6070">
            <w:pPr>
              <w:overflowPunct/>
              <w:autoSpaceDE/>
              <w:autoSpaceDN/>
              <w:adjustRightInd/>
              <w:ind w:left="-57" w:hanging="51"/>
              <w:textAlignment w:val="auto"/>
              <w:rPr>
                <w:rFonts w:ascii="Arial" w:hAnsi="Arial" w:cs="Arial"/>
                <w:bCs/>
                <w:color w:val="000000"/>
              </w:rPr>
            </w:pPr>
            <w:r w:rsidRPr="00CE30CB">
              <w:rPr>
                <w:rFonts w:ascii="Arial" w:hAnsi="Arial" w:cs="Arial"/>
                <w:bCs/>
                <w:color w:val="000000"/>
              </w:rPr>
              <w:t>Phải trả phí dịch vụ Đại lý chuyển nhượng</w:t>
            </w:r>
          </w:p>
        </w:tc>
        <w:tc>
          <w:tcPr>
            <w:tcW w:w="1268" w:type="pct"/>
            <w:tcBorders>
              <w:top w:val="nil"/>
              <w:left w:val="nil"/>
              <w:bottom w:val="nil"/>
              <w:right w:val="nil"/>
            </w:tcBorders>
          </w:tcPr>
          <w:p w14:paraId="3ABD2958" w14:textId="53B44BDE" w:rsidR="00CA6070" w:rsidRPr="00CE30CB" w:rsidRDefault="00CA6070" w:rsidP="00CA6070">
            <w:pPr>
              <w:overflowPunct/>
              <w:autoSpaceDE/>
              <w:autoSpaceDN/>
              <w:adjustRightInd/>
              <w:ind w:right="-85"/>
              <w:jc w:val="right"/>
              <w:textAlignment w:val="auto"/>
              <w:rPr>
                <w:rFonts w:ascii="Arial" w:hAnsi="Arial" w:cs="Arial"/>
              </w:rPr>
            </w:pPr>
            <w:r w:rsidRPr="00CE30CB">
              <w:rPr>
                <w:rFonts w:ascii="Arial" w:hAnsi="Arial" w:cs="Arial"/>
              </w:rPr>
              <w:t>8.935.276</w:t>
            </w:r>
          </w:p>
        </w:tc>
        <w:tc>
          <w:tcPr>
            <w:tcW w:w="1428" w:type="pct"/>
            <w:tcBorders>
              <w:top w:val="nil"/>
              <w:left w:val="nil"/>
              <w:bottom w:val="nil"/>
              <w:right w:val="nil"/>
            </w:tcBorders>
            <w:vAlign w:val="bottom"/>
          </w:tcPr>
          <w:p w14:paraId="42B1BB72" w14:textId="662529B0" w:rsidR="00CA6070" w:rsidRPr="00CE30CB" w:rsidRDefault="00CA6070" w:rsidP="00CA6070">
            <w:pPr>
              <w:overflowPunct/>
              <w:autoSpaceDE/>
              <w:autoSpaceDN/>
              <w:adjustRightInd/>
              <w:ind w:right="-85"/>
              <w:jc w:val="right"/>
              <w:textAlignment w:val="auto"/>
              <w:rPr>
                <w:rFonts w:ascii="Arial" w:hAnsi="Arial" w:cs="Arial"/>
                <w:color w:val="000000"/>
              </w:rPr>
            </w:pPr>
            <w:r w:rsidRPr="00CE30CB">
              <w:rPr>
                <w:rFonts w:ascii="Arial" w:hAnsi="Arial" w:cs="Arial"/>
              </w:rPr>
              <w:t>8.800.002</w:t>
            </w:r>
          </w:p>
        </w:tc>
      </w:tr>
      <w:tr w:rsidR="00CA6070" w:rsidRPr="00CE30CB" w14:paraId="5EC045EF" w14:textId="77777777" w:rsidTr="004A57E6">
        <w:tc>
          <w:tcPr>
            <w:tcW w:w="2304" w:type="pct"/>
            <w:tcBorders>
              <w:top w:val="nil"/>
              <w:left w:val="nil"/>
              <w:bottom w:val="nil"/>
              <w:right w:val="nil"/>
            </w:tcBorders>
            <w:shd w:val="clear" w:color="auto" w:fill="auto"/>
            <w:noWrap/>
            <w:vAlign w:val="bottom"/>
          </w:tcPr>
          <w:p w14:paraId="62BA8898" w14:textId="77777777" w:rsidR="00CA6070" w:rsidRPr="00CE30CB" w:rsidRDefault="00CA6070" w:rsidP="00CA6070">
            <w:pPr>
              <w:overflowPunct/>
              <w:autoSpaceDE/>
              <w:autoSpaceDN/>
              <w:adjustRightInd/>
              <w:ind w:left="-57" w:hanging="51"/>
              <w:textAlignment w:val="auto"/>
              <w:rPr>
                <w:rFonts w:ascii="Arial" w:hAnsi="Arial" w:cs="Arial"/>
                <w:bCs/>
                <w:color w:val="000000"/>
              </w:rPr>
            </w:pPr>
            <w:r w:rsidRPr="00CE30CB">
              <w:rPr>
                <w:rFonts w:ascii="Arial" w:hAnsi="Arial" w:cs="Arial"/>
                <w:bCs/>
                <w:color w:val="000000"/>
              </w:rPr>
              <w:t>Phải trả phí dịch vụ quản trị Quỹ</w:t>
            </w:r>
          </w:p>
        </w:tc>
        <w:tc>
          <w:tcPr>
            <w:tcW w:w="1268" w:type="pct"/>
            <w:tcBorders>
              <w:top w:val="nil"/>
              <w:left w:val="nil"/>
              <w:bottom w:val="nil"/>
              <w:right w:val="nil"/>
            </w:tcBorders>
          </w:tcPr>
          <w:p w14:paraId="2A4BF4B4" w14:textId="3674605A" w:rsidR="00CA6070" w:rsidRPr="00CE30CB" w:rsidRDefault="00CA6070" w:rsidP="00CA6070">
            <w:pPr>
              <w:overflowPunct/>
              <w:autoSpaceDE/>
              <w:autoSpaceDN/>
              <w:adjustRightInd/>
              <w:ind w:right="-85"/>
              <w:jc w:val="right"/>
              <w:textAlignment w:val="auto"/>
              <w:rPr>
                <w:rFonts w:ascii="Arial" w:hAnsi="Arial" w:cs="Arial"/>
              </w:rPr>
            </w:pPr>
            <w:r w:rsidRPr="00CE30CB">
              <w:rPr>
                <w:rFonts w:ascii="Arial" w:hAnsi="Arial" w:cs="Arial"/>
              </w:rPr>
              <w:t>5.499.999</w:t>
            </w:r>
          </w:p>
        </w:tc>
        <w:tc>
          <w:tcPr>
            <w:tcW w:w="1428" w:type="pct"/>
            <w:tcBorders>
              <w:top w:val="nil"/>
              <w:left w:val="nil"/>
              <w:bottom w:val="nil"/>
              <w:right w:val="nil"/>
            </w:tcBorders>
            <w:vAlign w:val="bottom"/>
          </w:tcPr>
          <w:p w14:paraId="29171067" w14:textId="05E7D7BC" w:rsidR="00CA6070" w:rsidRPr="00CE30CB" w:rsidRDefault="00CA6070" w:rsidP="00CA6070">
            <w:pPr>
              <w:overflowPunct/>
              <w:autoSpaceDE/>
              <w:autoSpaceDN/>
              <w:adjustRightInd/>
              <w:ind w:right="-85"/>
              <w:jc w:val="right"/>
              <w:textAlignment w:val="auto"/>
              <w:rPr>
                <w:rFonts w:ascii="Arial" w:hAnsi="Arial" w:cs="Arial"/>
                <w:color w:val="000000"/>
              </w:rPr>
            </w:pPr>
            <w:r w:rsidRPr="00CE30CB">
              <w:rPr>
                <w:rFonts w:ascii="Arial" w:hAnsi="Arial" w:cs="Arial"/>
              </w:rPr>
              <w:t>5.499.999</w:t>
            </w:r>
          </w:p>
        </w:tc>
      </w:tr>
      <w:tr w:rsidR="00CA6070" w:rsidRPr="00CE30CB" w14:paraId="3077FA0D" w14:textId="77777777" w:rsidTr="004A57E6">
        <w:tc>
          <w:tcPr>
            <w:tcW w:w="2304" w:type="pct"/>
            <w:tcBorders>
              <w:top w:val="nil"/>
              <w:left w:val="nil"/>
              <w:bottom w:val="nil"/>
              <w:right w:val="nil"/>
            </w:tcBorders>
            <w:shd w:val="clear" w:color="auto" w:fill="auto"/>
            <w:noWrap/>
            <w:vAlign w:val="bottom"/>
          </w:tcPr>
          <w:p w14:paraId="1147D4D8" w14:textId="77777777" w:rsidR="00CA6070" w:rsidRPr="00CE30CB" w:rsidRDefault="00CA6070" w:rsidP="00CA6070">
            <w:pPr>
              <w:overflowPunct/>
              <w:autoSpaceDE/>
              <w:autoSpaceDN/>
              <w:adjustRightInd/>
              <w:ind w:left="-57" w:hanging="51"/>
              <w:textAlignment w:val="auto"/>
              <w:rPr>
                <w:rFonts w:ascii="Arial" w:hAnsi="Arial" w:cs="Arial"/>
                <w:bCs/>
                <w:color w:val="000000"/>
              </w:rPr>
            </w:pPr>
            <w:r w:rsidRPr="00CE30CB">
              <w:rPr>
                <w:rFonts w:ascii="Arial" w:hAnsi="Arial" w:cs="Arial"/>
                <w:bCs/>
                <w:color w:val="000000"/>
              </w:rPr>
              <w:t>Phải trả phí dịch vụ giám sát</w:t>
            </w:r>
          </w:p>
        </w:tc>
        <w:tc>
          <w:tcPr>
            <w:tcW w:w="1268" w:type="pct"/>
            <w:tcBorders>
              <w:top w:val="nil"/>
              <w:left w:val="nil"/>
              <w:bottom w:val="nil"/>
              <w:right w:val="nil"/>
            </w:tcBorders>
          </w:tcPr>
          <w:p w14:paraId="37131F31" w14:textId="255C6A79" w:rsidR="00CA6070" w:rsidRPr="00CE30CB" w:rsidRDefault="00CA6070" w:rsidP="00CA6070">
            <w:pPr>
              <w:overflowPunct/>
              <w:autoSpaceDE/>
              <w:autoSpaceDN/>
              <w:adjustRightInd/>
              <w:ind w:right="-85"/>
              <w:jc w:val="right"/>
              <w:textAlignment w:val="auto"/>
              <w:rPr>
                <w:rFonts w:ascii="Arial" w:hAnsi="Arial" w:cs="Arial"/>
              </w:rPr>
            </w:pPr>
            <w:r w:rsidRPr="00CE30CB">
              <w:rPr>
                <w:rFonts w:ascii="Arial" w:hAnsi="Arial" w:cs="Arial"/>
                <w:color w:val="000000"/>
              </w:rPr>
              <w:t>5.499.999</w:t>
            </w:r>
          </w:p>
        </w:tc>
        <w:tc>
          <w:tcPr>
            <w:tcW w:w="1428" w:type="pct"/>
            <w:tcBorders>
              <w:top w:val="nil"/>
              <w:left w:val="nil"/>
              <w:bottom w:val="nil"/>
              <w:right w:val="nil"/>
            </w:tcBorders>
            <w:vAlign w:val="bottom"/>
          </w:tcPr>
          <w:p w14:paraId="0BBD0EFB" w14:textId="3EF77A14" w:rsidR="00CA6070" w:rsidRPr="00CE30CB" w:rsidRDefault="00CA6070" w:rsidP="00CA6070">
            <w:pPr>
              <w:overflowPunct/>
              <w:autoSpaceDE/>
              <w:autoSpaceDN/>
              <w:adjustRightInd/>
              <w:ind w:right="-85"/>
              <w:jc w:val="right"/>
              <w:textAlignment w:val="auto"/>
              <w:rPr>
                <w:rFonts w:ascii="Arial" w:hAnsi="Arial" w:cs="Arial"/>
                <w:color w:val="000000"/>
              </w:rPr>
            </w:pPr>
            <w:r w:rsidRPr="00CE30CB">
              <w:rPr>
                <w:rFonts w:ascii="Arial" w:hAnsi="Arial" w:cs="Arial"/>
              </w:rPr>
              <w:t>5.499.999</w:t>
            </w:r>
          </w:p>
        </w:tc>
      </w:tr>
    </w:tbl>
    <w:p w14:paraId="64BDDF0F" w14:textId="56AE5C0F" w:rsidR="00642877" w:rsidRPr="00CE30CB" w:rsidRDefault="00642877" w:rsidP="00FE64AC">
      <w:pPr>
        <w:overflowPunct/>
        <w:autoSpaceDE/>
        <w:autoSpaceDN/>
        <w:adjustRightInd/>
        <w:textAlignment w:val="auto"/>
        <w:rPr>
          <w:rFonts w:ascii="Arial" w:hAnsi="Arial" w:cs="Arial"/>
          <w:b/>
          <w:lang w:val="en-US"/>
        </w:rPr>
      </w:pPr>
    </w:p>
    <w:p w14:paraId="7A0E8E47" w14:textId="77777777" w:rsidR="00B71F3D" w:rsidRPr="00CE30CB" w:rsidRDefault="00B71F3D" w:rsidP="00FE64AC">
      <w:pPr>
        <w:overflowPunct/>
        <w:autoSpaceDE/>
        <w:autoSpaceDN/>
        <w:adjustRightInd/>
        <w:textAlignment w:val="auto"/>
        <w:rPr>
          <w:rFonts w:ascii="Arial" w:hAnsi="Arial" w:cs="Arial"/>
          <w:b/>
          <w:lang w:val="en-US"/>
        </w:rPr>
      </w:pPr>
    </w:p>
    <w:p w14:paraId="53486401" w14:textId="5A94A03A" w:rsidR="000C649E" w:rsidRPr="00CE30CB" w:rsidRDefault="0042223C" w:rsidP="00FE64AC">
      <w:pPr>
        <w:overflowPunct/>
        <w:autoSpaceDE/>
        <w:autoSpaceDN/>
        <w:adjustRightInd/>
        <w:textAlignment w:val="auto"/>
        <w:rPr>
          <w:rFonts w:ascii="Arial" w:hAnsi="Arial" w:cs="Arial"/>
          <w:b/>
          <w:lang w:val="en-US"/>
        </w:rPr>
      </w:pPr>
      <w:r w:rsidRPr="00CE30CB">
        <w:rPr>
          <w:rFonts w:ascii="Arial" w:hAnsi="Arial" w:cs="Arial"/>
          <w:b/>
          <w:lang w:val="en-US"/>
        </w:rPr>
        <w:t>2</w:t>
      </w:r>
      <w:r w:rsidR="003C69FF" w:rsidRPr="00CE30CB">
        <w:rPr>
          <w:rFonts w:ascii="Arial" w:hAnsi="Arial" w:cs="Arial"/>
          <w:b/>
          <w:lang w:val="en-US"/>
        </w:rPr>
        <w:t>1</w:t>
      </w:r>
      <w:r w:rsidR="006E7C7B" w:rsidRPr="00CE30CB">
        <w:rPr>
          <w:rFonts w:ascii="Arial" w:hAnsi="Arial" w:cs="Arial"/>
          <w:b/>
          <w:lang w:val="en-US"/>
        </w:rPr>
        <w:t>.</w:t>
      </w:r>
      <w:r w:rsidR="003243D2" w:rsidRPr="00CE30CB">
        <w:rPr>
          <w:rFonts w:ascii="Arial" w:hAnsi="Arial" w:cs="Arial"/>
          <w:b/>
          <w:lang w:val="en-US"/>
        </w:rPr>
        <w:tab/>
      </w:r>
      <w:r w:rsidR="00B62038" w:rsidRPr="00CE30CB">
        <w:rPr>
          <w:rFonts w:ascii="Arial" w:hAnsi="Arial" w:cs="Arial"/>
          <w:b/>
          <w:lang w:val="en-US"/>
        </w:rPr>
        <w:t>CÁC</w:t>
      </w:r>
      <w:r w:rsidR="000C649E" w:rsidRPr="00CE30CB">
        <w:rPr>
          <w:rFonts w:ascii="Arial" w:hAnsi="Arial" w:cs="Arial"/>
          <w:b/>
          <w:lang w:val="en-US"/>
        </w:rPr>
        <w:t xml:space="preserve"> SỰ KIỆN PHÁT SINH SAU NGÀY KẾT THÚC </w:t>
      </w:r>
      <w:r w:rsidR="00A10CFE" w:rsidRPr="00CE30CB">
        <w:rPr>
          <w:rFonts w:ascii="Arial" w:hAnsi="Arial" w:cs="Arial"/>
          <w:b/>
          <w:lang w:val="en-US"/>
        </w:rPr>
        <w:t>KỲ KẾ TOÁN NĂM</w:t>
      </w:r>
      <w:r w:rsidR="003243D2" w:rsidRPr="00CE30CB">
        <w:rPr>
          <w:rFonts w:ascii="Arial" w:hAnsi="Arial" w:cs="Arial"/>
          <w:b/>
          <w:lang w:val="en-US"/>
        </w:rPr>
        <w:t xml:space="preserve"> </w:t>
      </w:r>
    </w:p>
    <w:p w14:paraId="0639DD2B" w14:textId="77777777" w:rsidR="000E1E40" w:rsidRPr="00CE30CB" w:rsidRDefault="000E1E40" w:rsidP="000E1E40">
      <w:pPr>
        <w:overflowPunct/>
        <w:autoSpaceDE/>
        <w:autoSpaceDN/>
        <w:adjustRightInd/>
        <w:ind w:left="720"/>
        <w:textAlignment w:val="auto"/>
        <w:rPr>
          <w:rFonts w:ascii="Arial" w:hAnsi="Arial" w:cs="Arial"/>
          <w:lang w:val="pt-BR"/>
        </w:rPr>
      </w:pPr>
    </w:p>
    <w:p w14:paraId="1B314FA2" w14:textId="3911FFCA" w:rsidR="000C649E" w:rsidRPr="00CE30CB" w:rsidRDefault="00B62038" w:rsidP="000E1E40">
      <w:pPr>
        <w:overflowPunct/>
        <w:autoSpaceDE/>
        <w:autoSpaceDN/>
        <w:adjustRightInd/>
        <w:ind w:left="720"/>
        <w:textAlignment w:val="auto"/>
        <w:rPr>
          <w:rFonts w:ascii="Arial" w:hAnsi="Arial" w:cs="Arial"/>
          <w:i/>
          <w:lang w:val="en-US"/>
        </w:rPr>
      </w:pPr>
      <w:r w:rsidRPr="00CE30CB">
        <w:rPr>
          <w:rFonts w:ascii="Arial" w:hAnsi="Arial" w:cs="Arial"/>
          <w:lang w:val="pt-BR"/>
        </w:rPr>
        <w:t>Không có các sự kiện nào phát sinh sau ngày kết thúc kỳ kế toán</w:t>
      </w:r>
      <w:r w:rsidR="00A10CFE" w:rsidRPr="00CE30CB">
        <w:rPr>
          <w:rFonts w:ascii="Arial" w:hAnsi="Arial" w:cs="Arial"/>
          <w:lang w:val="pt-BR"/>
        </w:rPr>
        <w:t xml:space="preserve"> năm</w:t>
      </w:r>
      <w:r w:rsidR="00850825" w:rsidRPr="00CE30CB">
        <w:rPr>
          <w:rFonts w:ascii="Arial" w:hAnsi="Arial" w:cs="Arial"/>
          <w:lang w:val="pt-BR"/>
        </w:rPr>
        <w:t xml:space="preserve"> </w:t>
      </w:r>
      <w:r w:rsidRPr="00CE30CB">
        <w:rPr>
          <w:rFonts w:ascii="Arial" w:hAnsi="Arial" w:cs="Arial"/>
          <w:lang w:val="pt-BR"/>
        </w:rPr>
        <w:t xml:space="preserve">yêu cầu phải </w:t>
      </w:r>
      <w:r w:rsidRPr="00CE30CB">
        <w:rPr>
          <w:rFonts w:ascii="Arial" w:hAnsi="Arial" w:cs="Arial" w:hint="eastAsia"/>
          <w:lang w:val="pt-BR"/>
        </w:rPr>
        <w:t>đư</w:t>
      </w:r>
      <w:r w:rsidRPr="00CE30CB">
        <w:rPr>
          <w:rFonts w:ascii="Arial" w:hAnsi="Arial" w:cs="Arial"/>
          <w:lang w:val="pt-BR"/>
        </w:rPr>
        <w:t xml:space="preserve">ợc </w:t>
      </w:r>
      <w:r w:rsidRPr="00CE30CB">
        <w:rPr>
          <w:rFonts w:ascii="Arial" w:hAnsi="Arial" w:cs="Arial" w:hint="eastAsia"/>
          <w:lang w:val="pt-BR"/>
        </w:rPr>
        <w:t>đ</w:t>
      </w:r>
      <w:r w:rsidRPr="00CE30CB">
        <w:rPr>
          <w:rFonts w:ascii="Arial" w:hAnsi="Arial" w:cs="Arial"/>
          <w:lang w:val="pt-BR"/>
        </w:rPr>
        <w:t xml:space="preserve">iều chỉnh hay trình bày trong </w:t>
      </w:r>
      <w:r w:rsidR="00870044" w:rsidRPr="00CE30CB">
        <w:rPr>
          <w:rFonts w:ascii="Arial" w:hAnsi="Arial" w:cs="Arial"/>
          <w:lang w:val="pt-BR"/>
        </w:rPr>
        <w:t xml:space="preserve">báo cáo tài chính </w:t>
      </w:r>
      <w:r w:rsidRPr="00CE30CB">
        <w:rPr>
          <w:rFonts w:ascii="Arial" w:hAnsi="Arial" w:cs="Arial"/>
          <w:lang w:val="pt-BR"/>
        </w:rPr>
        <w:t>của Quỹ</w:t>
      </w:r>
      <w:r w:rsidR="006E7C7B" w:rsidRPr="00CE30CB">
        <w:rPr>
          <w:rFonts w:ascii="Arial" w:hAnsi="Arial" w:cs="Arial"/>
          <w:lang w:val="pt-BR"/>
        </w:rPr>
        <w:t>.</w:t>
      </w:r>
    </w:p>
    <w:p w14:paraId="7F5DFB8D" w14:textId="53884B7B" w:rsidR="00163212" w:rsidRDefault="00163212" w:rsidP="003C2D5D">
      <w:pPr>
        <w:tabs>
          <w:tab w:val="left" w:pos="4984"/>
          <w:tab w:val="right" w:pos="9057"/>
        </w:tabs>
        <w:rPr>
          <w:rFonts w:ascii="Arial" w:hAnsi="Arial" w:cs="Arial"/>
        </w:rPr>
      </w:pPr>
    </w:p>
    <w:tbl>
      <w:tblPr>
        <w:tblW w:w="9765" w:type="dxa"/>
        <w:tblInd w:w="108" w:type="dxa"/>
        <w:shd w:val="clear" w:color="000000" w:fill="FFFFFF" w:themeFill="background1"/>
        <w:tblLook w:val="04A0" w:firstRow="1" w:lastRow="0" w:firstColumn="1" w:lastColumn="0" w:noHBand="0" w:noVBand="1"/>
      </w:tblPr>
      <w:tblGrid>
        <w:gridCol w:w="947"/>
        <w:gridCol w:w="1195"/>
        <w:gridCol w:w="2395"/>
        <w:gridCol w:w="3038"/>
        <w:gridCol w:w="2190"/>
      </w:tblGrid>
      <w:tr w:rsidR="00163212" w:rsidRPr="008A3E70" w14:paraId="543B82DD" w14:textId="77777777" w:rsidTr="00163212">
        <w:trPr>
          <w:trHeight w:val="674"/>
        </w:trPr>
        <w:tc>
          <w:tcPr>
            <w:tcW w:w="2142" w:type="dxa"/>
            <w:gridSpan w:val="2"/>
            <w:shd w:val="clear" w:color="000000" w:fill="FFFFFF" w:themeFill="background1"/>
            <w:vAlign w:val="center"/>
            <w:hideMark/>
          </w:tcPr>
          <w:p w14:paraId="760DB775" w14:textId="77777777" w:rsidR="00163212" w:rsidRPr="008A3E70" w:rsidRDefault="00163212" w:rsidP="00AF7A67">
            <w:pPr>
              <w:overflowPunct/>
              <w:autoSpaceDE/>
              <w:autoSpaceDN/>
              <w:adjustRightInd/>
              <w:jc w:val="center"/>
              <w:textAlignment w:val="auto"/>
              <w:rPr>
                <w:rFonts w:ascii="Times New Roman" w:hAnsi="Times New Roman"/>
                <w:b/>
                <w:bCs/>
                <w:sz w:val="22"/>
                <w:szCs w:val="22"/>
                <w:lang w:val="en-US"/>
              </w:rPr>
            </w:pPr>
            <w:r w:rsidRPr="008A3E70">
              <w:rPr>
                <w:rFonts w:ascii="Times New Roman" w:hAnsi="Times New Roman"/>
                <w:b/>
                <w:bCs/>
                <w:sz w:val="22"/>
                <w:szCs w:val="22"/>
                <w:lang w:val="en-US"/>
              </w:rPr>
              <w:t>Đại diện có thẩm quyền của Ngân hàng Giám sát</w:t>
            </w:r>
          </w:p>
        </w:tc>
        <w:tc>
          <w:tcPr>
            <w:tcW w:w="7623" w:type="dxa"/>
            <w:gridSpan w:val="3"/>
            <w:shd w:val="clear" w:color="000000" w:fill="FFFFFF" w:themeFill="background1"/>
            <w:hideMark/>
          </w:tcPr>
          <w:p w14:paraId="0743EF2F" w14:textId="77777777" w:rsidR="00163212" w:rsidRPr="008A3E70" w:rsidRDefault="00163212" w:rsidP="00AF7A67">
            <w:pPr>
              <w:overflowPunct/>
              <w:autoSpaceDE/>
              <w:autoSpaceDN/>
              <w:adjustRightInd/>
              <w:jc w:val="center"/>
              <w:textAlignment w:val="auto"/>
              <w:rPr>
                <w:rFonts w:ascii="Times New Roman" w:hAnsi="Times New Roman"/>
                <w:b/>
                <w:bCs/>
                <w:sz w:val="22"/>
                <w:szCs w:val="22"/>
                <w:lang w:val="en-US"/>
              </w:rPr>
            </w:pPr>
            <w:r w:rsidRPr="008A3E70">
              <w:rPr>
                <w:rFonts w:ascii="Times New Roman" w:hAnsi="Times New Roman"/>
                <w:b/>
                <w:bCs/>
                <w:sz w:val="22"/>
                <w:szCs w:val="22"/>
                <w:lang w:val="en-US"/>
              </w:rPr>
              <w:t>Công ty Quản lý quỹ</w:t>
            </w:r>
          </w:p>
        </w:tc>
      </w:tr>
      <w:tr w:rsidR="00163212" w:rsidRPr="008A3E70" w14:paraId="0A44B0E5" w14:textId="77777777" w:rsidTr="00163212">
        <w:trPr>
          <w:trHeight w:val="337"/>
        </w:trPr>
        <w:tc>
          <w:tcPr>
            <w:tcW w:w="947" w:type="dxa"/>
            <w:shd w:val="clear" w:color="000000" w:fill="FFFFFF" w:themeFill="background1"/>
            <w:vAlign w:val="center"/>
            <w:hideMark/>
          </w:tcPr>
          <w:p w14:paraId="0A18393F" w14:textId="77777777" w:rsidR="00163212" w:rsidRPr="008A3E70" w:rsidRDefault="00163212" w:rsidP="00AF7A67">
            <w:pPr>
              <w:overflowPunct/>
              <w:autoSpaceDE/>
              <w:autoSpaceDN/>
              <w:adjustRightInd/>
              <w:jc w:val="center"/>
              <w:textAlignment w:val="auto"/>
              <w:rPr>
                <w:rFonts w:ascii="Times New Roman" w:hAnsi="Times New Roman"/>
                <w:b/>
                <w:bCs/>
                <w:sz w:val="22"/>
                <w:szCs w:val="22"/>
                <w:lang w:val="en-US"/>
              </w:rPr>
            </w:pPr>
            <w:r w:rsidRPr="008A3E70">
              <w:rPr>
                <w:rFonts w:ascii="Times New Roman" w:hAnsi="Times New Roman"/>
                <w:b/>
                <w:bCs/>
                <w:sz w:val="22"/>
                <w:szCs w:val="22"/>
                <w:lang w:val="en-US"/>
              </w:rPr>
              <w:t> </w:t>
            </w:r>
          </w:p>
        </w:tc>
        <w:tc>
          <w:tcPr>
            <w:tcW w:w="1195" w:type="dxa"/>
            <w:shd w:val="clear" w:color="000000" w:fill="FFFFFF" w:themeFill="background1"/>
            <w:vAlign w:val="center"/>
            <w:hideMark/>
          </w:tcPr>
          <w:p w14:paraId="5E58DB02" w14:textId="77777777" w:rsidR="00163212" w:rsidRPr="008A3E70" w:rsidRDefault="00163212" w:rsidP="00AF7A67">
            <w:pPr>
              <w:overflowPunct/>
              <w:autoSpaceDE/>
              <w:autoSpaceDN/>
              <w:adjustRightInd/>
              <w:jc w:val="center"/>
              <w:textAlignment w:val="auto"/>
              <w:rPr>
                <w:rFonts w:ascii="Times New Roman" w:hAnsi="Times New Roman"/>
                <w:b/>
                <w:bCs/>
                <w:sz w:val="22"/>
                <w:szCs w:val="22"/>
                <w:lang w:val="en-US"/>
              </w:rPr>
            </w:pPr>
            <w:r w:rsidRPr="008A3E70">
              <w:rPr>
                <w:rFonts w:ascii="Times New Roman" w:hAnsi="Times New Roman"/>
                <w:b/>
                <w:bCs/>
                <w:sz w:val="22"/>
                <w:szCs w:val="22"/>
                <w:lang w:val="en-US"/>
              </w:rPr>
              <w:t> </w:t>
            </w:r>
          </w:p>
        </w:tc>
        <w:tc>
          <w:tcPr>
            <w:tcW w:w="2395" w:type="dxa"/>
            <w:shd w:val="clear" w:color="000000" w:fill="FFFFFF" w:themeFill="background1"/>
            <w:vAlign w:val="center"/>
            <w:hideMark/>
          </w:tcPr>
          <w:p w14:paraId="11D6D39D" w14:textId="77777777" w:rsidR="00163212" w:rsidRPr="008A3E70" w:rsidRDefault="00163212" w:rsidP="00AF7A67">
            <w:pPr>
              <w:overflowPunct/>
              <w:autoSpaceDE/>
              <w:autoSpaceDN/>
              <w:adjustRightInd/>
              <w:jc w:val="center"/>
              <w:textAlignment w:val="auto"/>
              <w:rPr>
                <w:rFonts w:ascii="Times New Roman" w:hAnsi="Times New Roman"/>
                <w:b/>
                <w:bCs/>
                <w:sz w:val="22"/>
                <w:szCs w:val="22"/>
                <w:lang w:val="en-US"/>
              </w:rPr>
            </w:pPr>
            <w:r w:rsidRPr="008A3E70">
              <w:rPr>
                <w:rFonts w:ascii="Times New Roman" w:hAnsi="Times New Roman"/>
                <w:b/>
                <w:bCs/>
                <w:sz w:val="22"/>
                <w:szCs w:val="22"/>
                <w:lang w:val="en-US"/>
              </w:rPr>
              <w:t>Người lập biểu</w:t>
            </w:r>
          </w:p>
        </w:tc>
        <w:tc>
          <w:tcPr>
            <w:tcW w:w="3038" w:type="dxa"/>
            <w:shd w:val="clear" w:color="000000" w:fill="FFFFFF" w:themeFill="background1"/>
            <w:vAlign w:val="center"/>
            <w:hideMark/>
          </w:tcPr>
          <w:p w14:paraId="7980F97C" w14:textId="030C13D7" w:rsidR="00163212" w:rsidRPr="008A3E70" w:rsidRDefault="00163212" w:rsidP="00AF7A67">
            <w:pPr>
              <w:overflowPunct/>
              <w:autoSpaceDE/>
              <w:autoSpaceDN/>
              <w:adjustRightInd/>
              <w:jc w:val="center"/>
              <w:textAlignment w:val="auto"/>
              <w:rPr>
                <w:rFonts w:ascii="Times New Roman" w:hAnsi="Times New Roman"/>
                <w:b/>
                <w:bCs/>
                <w:sz w:val="22"/>
                <w:szCs w:val="22"/>
                <w:lang w:val="en-US"/>
              </w:rPr>
            </w:pPr>
            <w:r w:rsidRPr="008A3E70">
              <w:rPr>
                <w:rFonts w:ascii="Times New Roman" w:hAnsi="Times New Roman"/>
                <w:b/>
                <w:bCs/>
                <w:sz w:val="22"/>
                <w:szCs w:val="22"/>
                <w:lang w:val="en-US"/>
              </w:rPr>
              <w:t>Kế toán trưởng</w:t>
            </w:r>
          </w:p>
        </w:tc>
        <w:tc>
          <w:tcPr>
            <w:tcW w:w="2190" w:type="dxa"/>
            <w:shd w:val="clear" w:color="000000" w:fill="FFFFFF" w:themeFill="background1"/>
            <w:vAlign w:val="center"/>
            <w:hideMark/>
          </w:tcPr>
          <w:p w14:paraId="63F006E0" w14:textId="77777777" w:rsidR="00163212" w:rsidRPr="008A3E70" w:rsidRDefault="00163212" w:rsidP="00AF7A67">
            <w:pPr>
              <w:overflowPunct/>
              <w:autoSpaceDE/>
              <w:autoSpaceDN/>
              <w:adjustRightInd/>
              <w:jc w:val="center"/>
              <w:textAlignment w:val="auto"/>
              <w:rPr>
                <w:rFonts w:ascii="Times New Roman" w:hAnsi="Times New Roman"/>
                <w:b/>
                <w:bCs/>
                <w:sz w:val="22"/>
                <w:szCs w:val="22"/>
                <w:lang w:val="en-US"/>
              </w:rPr>
            </w:pPr>
            <w:r w:rsidRPr="008A3E70">
              <w:rPr>
                <w:rFonts w:ascii="Times New Roman" w:hAnsi="Times New Roman"/>
                <w:b/>
                <w:bCs/>
                <w:sz w:val="22"/>
                <w:szCs w:val="22"/>
                <w:lang w:val="en-US"/>
              </w:rPr>
              <w:t>Tổng Giám đốc</w:t>
            </w:r>
          </w:p>
        </w:tc>
      </w:tr>
      <w:tr w:rsidR="00163212" w:rsidRPr="008A3E70" w14:paraId="37FEC75C" w14:textId="77777777" w:rsidTr="00163212">
        <w:trPr>
          <w:trHeight w:val="337"/>
        </w:trPr>
        <w:tc>
          <w:tcPr>
            <w:tcW w:w="2142" w:type="dxa"/>
            <w:gridSpan w:val="2"/>
            <w:shd w:val="clear" w:color="000000" w:fill="FFFFFF" w:themeFill="background1"/>
            <w:vAlign w:val="center"/>
            <w:hideMark/>
          </w:tcPr>
          <w:p w14:paraId="0842FBCA" w14:textId="77777777" w:rsidR="00163212" w:rsidRPr="008A3E70" w:rsidRDefault="00163212" w:rsidP="00AF7A67">
            <w:pPr>
              <w:overflowPunct/>
              <w:autoSpaceDE/>
              <w:autoSpaceDN/>
              <w:adjustRightInd/>
              <w:jc w:val="center"/>
              <w:textAlignment w:val="auto"/>
              <w:rPr>
                <w:rFonts w:ascii="Times New Roman" w:hAnsi="Times New Roman"/>
                <w:sz w:val="22"/>
                <w:szCs w:val="22"/>
                <w:lang w:val="en-US"/>
              </w:rPr>
            </w:pPr>
            <w:r w:rsidRPr="008A3E70">
              <w:rPr>
                <w:rFonts w:ascii="Times New Roman" w:hAnsi="Times New Roman"/>
                <w:sz w:val="22"/>
                <w:szCs w:val="22"/>
                <w:lang w:val="en-US"/>
              </w:rPr>
              <w:t>(Ký, họ tên, đóng dấu)</w:t>
            </w:r>
          </w:p>
        </w:tc>
        <w:tc>
          <w:tcPr>
            <w:tcW w:w="2395" w:type="dxa"/>
            <w:shd w:val="clear" w:color="000000" w:fill="FFFFFF" w:themeFill="background1"/>
            <w:vAlign w:val="center"/>
            <w:hideMark/>
          </w:tcPr>
          <w:p w14:paraId="0CC22983" w14:textId="77777777" w:rsidR="00163212" w:rsidRPr="008A3E70" w:rsidRDefault="00163212" w:rsidP="00AF7A67">
            <w:pPr>
              <w:overflowPunct/>
              <w:autoSpaceDE/>
              <w:autoSpaceDN/>
              <w:adjustRightInd/>
              <w:jc w:val="center"/>
              <w:textAlignment w:val="auto"/>
              <w:rPr>
                <w:rFonts w:ascii="Times New Roman" w:hAnsi="Times New Roman"/>
                <w:sz w:val="22"/>
                <w:szCs w:val="22"/>
                <w:lang w:val="en-US"/>
              </w:rPr>
            </w:pPr>
            <w:r w:rsidRPr="008A3E70">
              <w:rPr>
                <w:rFonts w:ascii="Times New Roman" w:hAnsi="Times New Roman"/>
                <w:sz w:val="22"/>
                <w:szCs w:val="22"/>
                <w:lang w:val="en-US"/>
              </w:rPr>
              <w:t>(Ký, họ tên)</w:t>
            </w:r>
          </w:p>
        </w:tc>
        <w:tc>
          <w:tcPr>
            <w:tcW w:w="3038" w:type="dxa"/>
            <w:shd w:val="clear" w:color="000000" w:fill="FFFFFF" w:themeFill="background1"/>
            <w:vAlign w:val="center"/>
            <w:hideMark/>
          </w:tcPr>
          <w:p w14:paraId="0FBF31C0" w14:textId="77777777" w:rsidR="00163212" w:rsidRPr="008A3E70" w:rsidRDefault="00163212" w:rsidP="00AF7A67">
            <w:pPr>
              <w:overflowPunct/>
              <w:autoSpaceDE/>
              <w:autoSpaceDN/>
              <w:adjustRightInd/>
              <w:jc w:val="center"/>
              <w:textAlignment w:val="auto"/>
              <w:rPr>
                <w:rFonts w:ascii="Times New Roman" w:hAnsi="Times New Roman"/>
                <w:sz w:val="22"/>
                <w:szCs w:val="22"/>
                <w:lang w:val="en-US"/>
              </w:rPr>
            </w:pPr>
            <w:r w:rsidRPr="008A3E70">
              <w:rPr>
                <w:rFonts w:ascii="Times New Roman" w:hAnsi="Times New Roman"/>
                <w:sz w:val="22"/>
                <w:szCs w:val="22"/>
                <w:lang w:val="en-US"/>
              </w:rPr>
              <w:t>(Ký, họ tên)</w:t>
            </w:r>
          </w:p>
        </w:tc>
        <w:tc>
          <w:tcPr>
            <w:tcW w:w="2190" w:type="dxa"/>
            <w:shd w:val="clear" w:color="000000" w:fill="FFFFFF" w:themeFill="background1"/>
            <w:vAlign w:val="center"/>
            <w:hideMark/>
          </w:tcPr>
          <w:p w14:paraId="34E45E34" w14:textId="77777777" w:rsidR="00163212" w:rsidRPr="008A3E70" w:rsidRDefault="00163212" w:rsidP="00AF7A67">
            <w:pPr>
              <w:overflowPunct/>
              <w:autoSpaceDE/>
              <w:autoSpaceDN/>
              <w:adjustRightInd/>
              <w:jc w:val="center"/>
              <w:textAlignment w:val="auto"/>
              <w:rPr>
                <w:rFonts w:ascii="Times New Roman" w:hAnsi="Times New Roman"/>
                <w:sz w:val="22"/>
                <w:szCs w:val="22"/>
                <w:lang w:val="en-US"/>
              </w:rPr>
            </w:pPr>
            <w:r w:rsidRPr="008A3E70">
              <w:rPr>
                <w:rFonts w:ascii="Times New Roman" w:hAnsi="Times New Roman"/>
                <w:sz w:val="22"/>
                <w:szCs w:val="22"/>
                <w:lang w:val="en-US"/>
              </w:rPr>
              <w:t>(Ký, họ tên, đóng dấu)</w:t>
            </w:r>
          </w:p>
        </w:tc>
      </w:tr>
      <w:tr w:rsidR="00163212" w:rsidRPr="008A3E70" w14:paraId="4B346799" w14:textId="77777777" w:rsidTr="00163212">
        <w:trPr>
          <w:trHeight w:val="321"/>
        </w:trPr>
        <w:tc>
          <w:tcPr>
            <w:tcW w:w="947" w:type="dxa"/>
            <w:shd w:val="clear" w:color="000000" w:fill="FFFFFF" w:themeFill="background1"/>
            <w:noWrap/>
            <w:vAlign w:val="bottom"/>
            <w:hideMark/>
          </w:tcPr>
          <w:p w14:paraId="4432DF6D" w14:textId="77777777" w:rsidR="00163212" w:rsidRPr="008A3E70" w:rsidRDefault="00163212" w:rsidP="00AF7A67">
            <w:pPr>
              <w:overflowPunct/>
              <w:autoSpaceDE/>
              <w:autoSpaceDN/>
              <w:adjustRightInd/>
              <w:jc w:val="left"/>
              <w:textAlignment w:val="auto"/>
              <w:rPr>
                <w:rFonts w:ascii="Times New Roman" w:hAnsi="Times New Roman"/>
                <w:color w:val="000000"/>
                <w:sz w:val="22"/>
                <w:szCs w:val="22"/>
                <w:lang w:val="en-US"/>
              </w:rPr>
            </w:pPr>
            <w:r w:rsidRPr="008A3E70">
              <w:rPr>
                <w:rFonts w:ascii="Times New Roman" w:hAnsi="Times New Roman"/>
                <w:color w:val="000000"/>
                <w:sz w:val="22"/>
                <w:szCs w:val="22"/>
                <w:lang w:val="en-US"/>
              </w:rPr>
              <w:t> </w:t>
            </w:r>
          </w:p>
        </w:tc>
        <w:tc>
          <w:tcPr>
            <w:tcW w:w="1195" w:type="dxa"/>
            <w:shd w:val="clear" w:color="000000" w:fill="FFFFFF" w:themeFill="background1"/>
            <w:noWrap/>
            <w:vAlign w:val="bottom"/>
            <w:hideMark/>
          </w:tcPr>
          <w:p w14:paraId="6EB22B9E" w14:textId="77777777" w:rsidR="00163212" w:rsidRPr="008A3E70" w:rsidRDefault="00163212" w:rsidP="00AF7A67">
            <w:pPr>
              <w:overflowPunct/>
              <w:autoSpaceDE/>
              <w:autoSpaceDN/>
              <w:adjustRightInd/>
              <w:jc w:val="left"/>
              <w:textAlignment w:val="auto"/>
              <w:rPr>
                <w:rFonts w:ascii="Times New Roman" w:hAnsi="Times New Roman"/>
                <w:color w:val="000000"/>
                <w:sz w:val="22"/>
                <w:szCs w:val="22"/>
                <w:lang w:val="en-US"/>
              </w:rPr>
            </w:pPr>
            <w:r w:rsidRPr="008A3E70">
              <w:rPr>
                <w:rFonts w:ascii="Times New Roman" w:hAnsi="Times New Roman"/>
                <w:color w:val="000000"/>
                <w:sz w:val="22"/>
                <w:szCs w:val="22"/>
                <w:lang w:val="en-US"/>
              </w:rPr>
              <w:t> </w:t>
            </w:r>
          </w:p>
        </w:tc>
        <w:tc>
          <w:tcPr>
            <w:tcW w:w="2395" w:type="dxa"/>
            <w:shd w:val="clear" w:color="000000" w:fill="FFFFFF" w:themeFill="background1"/>
            <w:noWrap/>
            <w:vAlign w:val="bottom"/>
            <w:hideMark/>
          </w:tcPr>
          <w:p w14:paraId="44403021" w14:textId="77777777" w:rsidR="00163212" w:rsidRPr="008A3E70" w:rsidRDefault="00163212" w:rsidP="00AF7A67">
            <w:pPr>
              <w:overflowPunct/>
              <w:autoSpaceDE/>
              <w:autoSpaceDN/>
              <w:adjustRightInd/>
              <w:jc w:val="left"/>
              <w:textAlignment w:val="auto"/>
              <w:rPr>
                <w:rFonts w:ascii="Times New Roman" w:hAnsi="Times New Roman"/>
                <w:color w:val="000000"/>
                <w:sz w:val="22"/>
                <w:szCs w:val="22"/>
                <w:lang w:val="en-US"/>
              </w:rPr>
            </w:pPr>
            <w:r w:rsidRPr="008A3E70">
              <w:rPr>
                <w:rFonts w:ascii="Times New Roman" w:hAnsi="Times New Roman"/>
                <w:color w:val="000000"/>
                <w:sz w:val="22"/>
                <w:szCs w:val="22"/>
                <w:lang w:val="en-US"/>
              </w:rPr>
              <w:t> </w:t>
            </w:r>
          </w:p>
        </w:tc>
        <w:tc>
          <w:tcPr>
            <w:tcW w:w="3038" w:type="dxa"/>
            <w:shd w:val="clear" w:color="000000" w:fill="FFFFFF" w:themeFill="background1"/>
            <w:noWrap/>
            <w:vAlign w:val="bottom"/>
            <w:hideMark/>
          </w:tcPr>
          <w:p w14:paraId="6D8332D5" w14:textId="77777777" w:rsidR="00163212" w:rsidRPr="008A3E70" w:rsidRDefault="00163212" w:rsidP="00AF7A67">
            <w:pPr>
              <w:overflowPunct/>
              <w:autoSpaceDE/>
              <w:autoSpaceDN/>
              <w:adjustRightInd/>
              <w:jc w:val="left"/>
              <w:textAlignment w:val="auto"/>
              <w:rPr>
                <w:rFonts w:ascii="Times New Roman" w:hAnsi="Times New Roman"/>
                <w:color w:val="000000"/>
                <w:sz w:val="22"/>
                <w:szCs w:val="22"/>
                <w:lang w:val="en-US"/>
              </w:rPr>
            </w:pPr>
            <w:r w:rsidRPr="008A3E70">
              <w:rPr>
                <w:rFonts w:ascii="Times New Roman" w:hAnsi="Times New Roman"/>
                <w:color w:val="000000"/>
                <w:sz w:val="22"/>
                <w:szCs w:val="22"/>
                <w:lang w:val="en-US"/>
              </w:rPr>
              <w:t> </w:t>
            </w:r>
          </w:p>
        </w:tc>
        <w:tc>
          <w:tcPr>
            <w:tcW w:w="2190" w:type="dxa"/>
            <w:shd w:val="clear" w:color="000000" w:fill="FFFFFF" w:themeFill="background1"/>
            <w:noWrap/>
            <w:vAlign w:val="bottom"/>
            <w:hideMark/>
          </w:tcPr>
          <w:p w14:paraId="5D421535" w14:textId="77777777" w:rsidR="00163212" w:rsidRPr="008A3E70" w:rsidRDefault="00163212" w:rsidP="00AF7A67">
            <w:pPr>
              <w:overflowPunct/>
              <w:autoSpaceDE/>
              <w:autoSpaceDN/>
              <w:adjustRightInd/>
              <w:jc w:val="left"/>
              <w:textAlignment w:val="auto"/>
              <w:rPr>
                <w:rFonts w:ascii="Times New Roman" w:hAnsi="Times New Roman"/>
                <w:color w:val="000000"/>
                <w:sz w:val="22"/>
                <w:szCs w:val="22"/>
                <w:lang w:val="en-US"/>
              </w:rPr>
            </w:pPr>
            <w:r w:rsidRPr="008A3E70">
              <w:rPr>
                <w:rFonts w:ascii="Times New Roman" w:hAnsi="Times New Roman"/>
                <w:color w:val="000000"/>
                <w:sz w:val="22"/>
                <w:szCs w:val="22"/>
                <w:lang w:val="en-US"/>
              </w:rPr>
              <w:t> </w:t>
            </w:r>
          </w:p>
        </w:tc>
      </w:tr>
      <w:tr w:rsidR="00163212" w:rsidRPr="008A3E70" w14:paraId="0B600D53" w14:textId="77777777" w:rsidTr="00163212">
        <w:trPr>
          <w:trHeight w:val="321"/>
        </w:trPr>
        <w:tc>
          <w:tcPr>
            <w:tcW w:w="947" w:type="dxa"/>
            <w:shd w:val="clear" w:color="000000" w:fill="FFFFFF" w:themeFill="background1"/>
            <w:noWrap/>
            <w:vAlign w:val="bottom"/>
            <w:hideMark/>
          </w:tcPr>
          <w:p w14:paraId="34772E27" w14:textId="77777777" w:rsidR="00163212" w:rsidRPr="008A3E70" w:rsidRDefault="00163212" w:rsidP="00AF7A67">
            <w:pPr>
              <w:overflowPunct/>
              <w:autoSpaceDE/>
              <w:autoSpaceDN/>
              <w:adjustRightInd/>
              <w:jc w:val="left"/>
              <w:textAlignment w:val="auto"/>
              <w:rPr>
                <w:rFonts w:ascii="Times New Roman" w:hAnsi="Times New Roman"/>
                <w:color w:val="000000"/>
                <w:sz w:val="22"/>
                <w:szCs w:val="22"/>
                <w:lang w:val="en-US"/>
              </w:rPr>
            </w:pPr>
            <w:r w:rsidRPr="008A3E70">
              <w:rPr>
                <w:rFonts w:ascii="Times New Roman" w:hAnsi="Times New Roman"/>
                <w:color w:val="000000"/>
                <w:sz w:val="22"/>
                <w:szCs w:val="22"/>
                <w:lang w:val="en-US"/>
              </w:rPr>
              <w:t> </w:t>
            </w:r>
          </w:p>
        </w:tc>
        <w:tc>
          <w:tcPr>
            <w:tcW w:w="1195" w:type="dxa"/>
            <w:shd w:val="clear" w:color="000000" w:fill="FFFFFF" w:themeFill="background1"/>
            <w:noWrap/>
            <w:vAlign w:val="bottom"/>
            <w:hideMark/>
          </w:tcPr>
          <w:p w14:paraId="5B325247" w14:textId="77777777" w:rsidR="00163212" w:rsidRPr="008A3E70" w:rsidRDefault="00163212" w:rsidP="00AF7A67">
            <w:pPr>
              <w:overflowPunct/>
              <w:autoSpaceDE/>
              <w:autoSpaceDN/>
              <w:adjustRightInd/>
              <w:jc w:val="left"/>
              <w:textAlignment w:val="auto"/>
              <w:rPr>
                <w:rFonts w:ascii="Times New Roman" w:hAnsi="Times New Roman"/>
                <w:color w:val="000000"/>
                <w:sz w:val="22"/>
                <w:szCs w:val="22"/>
                <w:lang w:val="en-US"/>
              </w:rPr>
            </w:pPr>
            <w:r w:rsidRPr="008A3E70">
              <w:rPr>
                <w:rFonts w:ascii="Times New Roman" w:hAnsi="Times New Roman"/>
                <w:color w:val="000000"/>
                <w:sz w:val="22"/>
                <w:szCs w:val="22"/>
                <w:lang w:val="en-US"/>
              </w:rPr>
              <w:t> </w:t>
            </w:r>
          </w:p>
        </w:tc>
        <w:tc>
          <w:tcPr>
            <w:tcW w:w="2395" w:type="dxa"/>
            <w:shd w:val="clear" w:color="000000" w:fill="FFFFFF" w:themeFill="background1"/>
            <w:noWrap/>
            <w:vAlign w:val="bottom"/>
            <w:hideMark/>
          </w:tcPr>
          <w:p w14:paraId="348B4BE7" w14:textId="77777777" w:rsidR="00163212" w:rsidRPr="008A3E70" w:rsidRDefault="00163212" w:rsidP="00AF7A67">
            <w:pPr>
              <w:overflowPunct/>
              <w:autoSpaceDE/>
              <w:autoSpaceDN/>
              <w:adjustRightInd/>
              <w:jc w:val="left"/>
              <w:textAlignment w:val="auto"/>
              <w:rPr>
                <w:rFonts w:ascii="Times New Roman" w:hAnsi="Times New Roman"/>
                <w:color w:val="000000"/>
                <w:sz w:val="22"/>
                <w:szCs w:val="22"/>
                <w:lang w:val="en-US"/>
              </w:rPr>
            </w:pPr>
            <w:r w:rsidRPr="008A3E70">
              <w:rPr>
                <w:rFonts w:ascii="Times New Roman" w:hAnsi="Times New Roman"/>
                <w:color w:val="000000"/>
                <w:sz w:val="22"/>
                <w:szCs w:val="22"/>
                <w:lang w:val="en-US"/>
              </w:rPr>
              <w:t> </w:t>
            </w:r>
          </w:p>
        </w:tc>
        <w:tc>
          <w:tcPr>
            <w:tcW w:w="3038" w:type="dxa"/>
            <w:shd w:val="clear" w:color="000000" w:fill="FFFFFF" w:themeFill="background1"/>
            <w:noWrap/>
            <w:vAlign w:val="bottom"/>
            <w:hideMark/>
          </w:tcPr>
          <w:p w14:paraId="5EEBBC26" w14:textId="77777777" w:rsidR="00163212" w:rsidRPr="008A3E70" w:rsidRDefault="00163212" w:rsidP="00AF7A67">
            <w:pPr>
              <w:overflowPunct/>
              <w:autoSpaceDE/>
              <w:autoSpaceDN/>
              <w:adjustRightInd/>
              <w:jc w:val="left"/>
              <w:textAlignment w:val="auto"/>
              <w:rPr>
                <w:rFonts w:ascii="Times New Roman" w:hAnsi="Times New Roman"/>
                <w:color w:val="000000"/>
                <w:sz w:val="22"/>
                <w:szCs w:val="22"/>
                <w:lang w:val="en-US"/>
              </w:rPr>
            </w:pPr>
            <w:r w:rsidRPr="008A3E70">
              <w:rPr>
                <w:rFonts w:ascii="Times New Roman" w:hAnsi="Times New Roman"/>
                <w:color w:val="000000"/>
                <w:sz w:val="22"/>
                <w:szCs w:val="22"/>
                <w:lang w:val="en-US"/>
              </w:rPr>
              <w:t> </w:t>
            </w:r>
          </w:p>
        </w:tc>
        <w:tc>
          <w:tcPr>
            <w:tcW w:w="2190" w:type="dxa"/>
            <w:shd w:val="clear" w:color="000000" w:fill="FFFFFF" w:themeFill="background1"/>
            <w:noWrap/>
            <w:vAlign w:val="bottom"/>
            <w:hideMark/>
          </w:tcPr>
          <w:p w14:paraId="149DF8D7" w14:textId="77777777" w:rsidR="00163212" w:rsidRPr="008A3E70" w:rsidRDefault="00163212" w:rsidP="00AF7A67">
            <w:pPr>
              <w:overflowPunct/>
              <w:autoSpaceDE/>
              <w:autoSpaceDN/>
              <w:adjustRightInd/>
              <w:jc w:val="left"/>
              <w:textAlignment w:val="auto"/>
              <w:rPr>
                <w:rFonts w:ascii="Times New Roman" w:hAnsi="Times New Roman"/>
                <w:color w:val="000000"/>
                <w:sz w:val="22"/>
                <w:szCs w:val="22"/>
                <w:lang w:val="en-US"/>
              </w:rPr>
            </w:pPr>
            <w:r w:rsidRPr="008A3E70">
              <w:rPr>
                <w:rFonts w:ascii="Times New Roman" w:hAnsi="Times New Roman"/>
                <w:color w:val="000000"/>
                <w:sz w:val="22"/>
                <w:szCs w:val="22"/>
                <w:lang w:val="en-US"/>
              </w:rPr>
              <w:t> </w:t>
            </w:r>
          </w:p>
        </w:tc>
      </w:tr>
      <w:tr w:rsidR="00163212" w:rsidRPr="008A3E70" w14:paraId="675B5614" w14:textId="77777777" w:rsidTr="00163212">
        <w:trPr>
          <w:trHeight w:val="321"/>
        </w:trPr>
        <w:tc>
          <w:tcPr>
            <w:tcW w:w="947" w:type="dxa"/>
            <w:shd w:val="clear" w:color="000000" w:fill="FFFFFF" w:themeFill="background1"/>
            <w:noWrap/>
            <w:vAlign w:val="bottom"/>
            <w:hideMark/>
          </w:tcPr>
          <w:p w14:paraId="7EEBEBFC" w14:textId="77777777" w:rsidR="00163212" w:rsidRPr="008A3E70" w:rsidRDefault="00163212" w:rsidP="00AF7A67">
            <w:pPr>
              <w:overflowPunct/>
              <w:autoSpaceDE/>
              <w:autoSpaceDN/>
              <w:adjustRightInd/>
              <w:jc w:val="left"/>
              <w:textAlignment w:val="auto"/>
              <w:rPr>
                <w:rFonts w:ascii="Times New Roman" w:hAnsi="Times New Roman"/>
                <w:color w:val="000000"/>
                <w:sz w:val="22"/>
                <w:szCs w:val="22"/>
                <w:lang w:val="en-US"/>
              </w:rPr>
            </w:pPr>
            <w:r w:rsidRPr="008A3E70">
              <w:rPr>
                <w:rFonts w:ascii="Times New Roman" w:hAnsi="Times New Roman"/>
                <w:color w:val="000000"/>
                <w:sz w:val="22"/>
                <w:szCs w:val="22"/>
                <w:lang w:val="en-US"/>
              </w:rPr>
              <w:t> </w:t>
            </w:r>
          </w:p>
        </w:tc>
        <w:tc>
          <w:tcPr>
            <w:tcW w:w="1195" w:type="dxa"/>
            <w:shd w:val="clear" w:color="000000" w:fill="FFFFFF" w:themeFill="background1"/>
            <w:noWrap/>
            <w:vAlign w:val="bottom"/>
            <w:hideMark/>
          </w:tcPr>
          <w:p w14:paraId="3BC923A6" w14:textId="77777777" w:rsidR="00163212" w:rsidRPr="008A3E70" w:rsidRDefault="00163212" w:rsidP="00AF7A67">
            <w:pPr>
              <w:overflowPunct/>
              <w:autoSpaceDE/>
              <w:autoSpaceDN/>
              <w:adjustRightInd/>
              <w:jc w:val="left"/>
              <w:textAlignment w:val="auto"/>
              <w:rPr>
                <w:rFonts w:ascii="Times New Roman" w:hAnsi="Times New Roman"/>
                <w:color w:val="000000"/>
                <w:sz w:val="22"/>
                <w:szCs w:val="22"/>
                <w:lang w:val="en-US"/>
              </w:rPr>
            </w:pPr>
            <w:r w:rsidRPr="008A3E70">
              <w:rPr>
                <w:rFonts w:ascii="Times New Roman" w:hAnsi="Times New Roman"/>
                <w:color w:val="000000"/>
                <w:sz w:val="22"/>
                <w:szCs w:val="22"/>
                <w:lang w:val="en-US"/>
              </w:rPr>
              <w:t> </w:t>
            </w:r>
          </w:p>
        </w:tc>
        <w:tc>
          <w:tcPr>
            <w:tcW w:w="2395" w:type="dxa"/>
            <w:shd w:val="clear" w:color="000000" w:fill="FFFFFF" w:themeFill="background1"/>
            <w:noWrap/>
            <w:vAlign w:val="bottom"/>
            <w:hideMark/>
          </w:tcPr>
          <w:p w14:paraId="2E696FF2" w14:textId="77777777" w:rsidR="00163212" w:rsidRPr="008A3E70" w:rsidRDefault="00163212" w:rsidP="00AF7A67">
            <w:pPr>
              <w:overflowPunct/>
              <w:autoSpaceDE/>
              <w:autoSpaceDN/>
              <w:adjustRightInd/>
              <w:jc w:val="left"/>
              <w:textAlignment w:val="auto"/>
              <w:rPr>
                <w:rFonts w:ascii="Times New Roman" w:hAnsi="Times New Roman"/>
                <w:color w:val="000000"/>
                <w:sz w:val="22"/>
                <w:szCs w:val="22"/>
                <w:lang w:val="en-US"/>
              </w:rPr>
            </w:pPr>
            <w:r w:rsidRPr="008A3E70">
              <w:rPr>
                <w:rFonts w:ascii="Times New Roman" w:hAnsi="Times New Roman"/>
                <w:color w:val="000000"/>
                <w:sz w:val="22"/>
                <w:szCs w:val="22"/>
                <w:lang w:val="en-US"/>
              </w:rPr>
              <w:t> </w:t>
            </w:r>
          </w:p>
        </w:tc>
        <w:tc>
          <w:tcPr>
            <w:tcW w:w="3038" w:type="dxa"/>
            <w:shd w:val="clear" w:color="000000" w:fill="FFFFFF" w:themeFill="background1"/>
            <w:noWrap/>
            <w:vAlign w:val="bottom"/>
            <w:hideMark/>
          </w:tcPr>
          <w:p w14:paraId="1DF86C2F" w14:textId="77777777" w:rsidR="00163212" w:rsidRPr="008A3E70" w:rsidRDefault="00163212" w:rsidP="00AF7A67">
            <w:pPr>
              <w:overflowPunct/>
              <w:autoSpaceDE/>
              <w:autoSpaceDN/>
              <w:adjustRightInd/>
              <w:jc w:val="left"/>
              <w:textAlignment w:val="auto"/>
              <w:rPr>
                <w:rFonts w:ascii="Times New Roman" w:hAnsi="Times New Roman"/>
                <w:color w:val="000000"/>
                <w:sz w:val="22"/>
                <w:szCs w:val="22"/>
                <w:lang w:val="en-US"/>
              </w:rPr>
            </w:pPr>
            <w:r w:rsidRPr="008A3E70">
              <w:rPr>
                <w:rFonts w:ascii="Times New Roman" w:hAnsi="Times New Roman"/>
                <w:color w:val="000000"/>
                <w:sz w:val="22"/>
                <w:szCs w:val="22"/>
                <w:lang w:val="en-US"/>
              </w:rPr>
              <w:t> </w:t>
            </w:r>
          </w:p>
        </w:tc>
        <w:tc>
          <w:tcPr>
            <w:tcW w:w="2190" w:type="dxa"/>
            <w:shd w:val="clear" w:color="000000" w:fill="FFFFFF" w:themeFill="background1"/>
            <w:noWrap/>
            <w:vAlign w:val="bottom"/>
            <w:hideMark/>
          </w:tcPr>
          <w:p w14:paraId="5E5B15AC" w14:textId="77777777" w:rsidR="00163212" w:rsidRPr="008A3E70" w:rsidRDefault="00163212" w:rsidP="00AF7A67">
            <w:pPr>
              <w:overflowPunct/>
              <w:autoSpaceDE/>
              <w:autoSpaceDN/>
              <w:adjustRightInd/>
              <w:jc w:val="left"/>
              <w:textAlignment w:val="auto"/>
              <w:rPr>
                <w:rFonts w:ascii="Times New Roman" w:hAnsi="Times New Roman"/>
                <w:color w:val="000000"/>
                <w:sz w:val="22"/>
                <w:szCs w:val="22"/>
                <w:lang w:val="en-US"/>
              </w:rPr>
            </w:pPr>
            <w:r w:rsidRPr="008A3E70">
              <w:rPr>
                <w:rFonts w:ascii="Times New Roman" w:hAnsi="Times New Roman"/>
                <w:color w:val="000000"/>
                <w:sz w:val="22"/>
                <w:szCs w:val="22"/>
                <w:lang w:val="en-US"/>
              </w:rPr>
              <w:t> </w:t>
            </w:r>
          </w:p>
        </w:tc>
      </w:tr>
      <w:tr w:rsidR="00163212" w:rsidRPr="008A3E70" w14:paraId="2A62C423" w14:textId="77777777" w:rsidTr="00163212">
        <w:trPr>
          <w:trHeight w:val="321"/>
        </w:trPr>
        <w:tc>
          <w:tcPr>
            <w:tcW w:w="947" w:type="dxa"/>
            <w:shd w:val="clear" w:color="000000" w:fill="FFFFFF" w:themeFill="background1"/>
            <w:noWrap/>
            <w:vAlign w:val="bottom"/>
            <w:hideMark/>
          </w:tcPr>
          <w:p w14:paraId="36021B00" w14:textId="77777777" w:rsidR="00163212" w:rsidRPr="008A3E70" w:rsidRDefault="00163212" w:rsidP="00AF7A67">
            <w:pPr>
              <w:overflowPunct/>
              <w:autoSpaceDE/>
              <w:autoSpaceDN/>
              <w:adjustRightInd/>
              <w:jc w:val="left"/>
              <w:textAlignment w:val="auto"/>
              <w:rPr>
                <w:rFonts w:ascii="Times New Roman" w:hAnsi="Times New Roman"/>
                <w:color w:val="000000"/>
                <w:sz w:val="22"/>
                <w:szCs w:val="22"/>
                <w:lang w:val="en-US"/>
              </w:rPr>
            </w:pPr>
            <w:r w:rsidRPr="008A3E70">
              <w:rPr>
                <w:rFonts w:ascii="Times New Roman" w:hAnsi="Times New Roman"/>
                <w:color w:val="000000"/>
                <w:sz w:val="22"/>
                <w:szCs w:val="22"/>
                <w:lang w:val="en-US"/>
              </w:rPr>
              <w:t> </w:t>
            </w:r>
          </w:p>
        </w:tc>
        <w:tc>
          <w:tcPr>
            <w:tcW w:w="1195" w:type="dxa"/>
            <w:shd w:val="clear" w:color="000000" w:fill="FFFFFF" w:themeFill="background1"/>
            <w:noWrap/>
            <w:vAlign w:val="bottom"/>
            <w:hideMark/>
          </w:tcPr>
          <w:p w14:paraId="09D2B1C2" w14:textId="77777777" w:rsidR="00163212" w:rsidRPr="008A3E70" w:rsidRDefault="00163212" w:rsidP="00AF7A67">
            <w:pPr>
              <w:overflowPunct/>
              <w:autoSpaceDE/>
              <w:autoSpaceDN/>
              <w:adjustRightInd/>
              <w:jc w:val="left"/>
              <w:textAlignment w:val="auto"/>
              <w:rPr>
                <w:rFonts w:ascii="Times New Roman" w:hAnsi="Times New Roman"/>
                <w:color w:val="000000"/>
                <w:sz w:val="22"/>
                <w:szCs w:val="22"/>
                <w:lang w:val="en-US"/>
              </w:rPr>
            </w:pPr>
            <w:r w:rsidRPr="008A3E70">
              <w:rPr>
                <w:rFonts w:ascii="Times New Roman" w:hAnsi="Times New Roman"/>
                <w:color w:val="000000"/>
                <w:sz w:val="22"/>
                <w:szCs w:val="22"/>
                <w:lang w:val="en-US"/>
              </w:rPr>
              <w:t> </w:t>
            </w:r>
          </w:p>
        </w:tc>
        <w:tc>
          <w:tcPr>
            <w:tcW w:w="2395" w:type="dxa"/>
            <w:shd w:val="clear" w:color="000000" w:fill="FFFFFF" w:themeFill="background1"/>
            <w:noWrap/>
            <w:vAlign w:val="bottom"/>
            <w:hideMark/>
          </w:tcPr>
          <w:p w14:paraId="72FA2262" w14:textId="77777777" w:rsidR="00163212" w:rsidRPr="008A3E70" w:rsidRDefault="00163212" w:rsidP="00AF7A67">
            <w:pPr>
              <w:overflowPunct/>
              <w:autoSpaceDE/>
              <w:autoSpaceDN/>
              <w:adjustRightInd/>
              <w:jc w:val="left"/>
              <w:textAlignment w:val="auto"/>
              <w:rPr>
                <w:rFonts w:ascii="Times New Roman" w:hAnsi="Times New Roman"/>
                <w:color w:val="000000"/>
                <w:sz w:val="22"/>
                <w:szCs w:val="22"/>
                <w:lang w:val="en-US"/>
              </w:rPr>
            </w:pPr>
            <w:r w:rsidRPr="008A3E70">
              <w:rPr>
                <w:rFonts w:ascii="Times New Roman" w:hAnsi="Times New Roman"/>
                <w:color w:val="000000"/>
                <w:sz w:val="22"/>
                <w:szCs w:val="22"/>
                <w:lang w:val="en-US"/>
              </w:rPr>
              <w:t> </w:t>
            </w:r>
          </w:p>
        </w:tc>
        <w:tc>
          <w:tcPr>
            <w:tcW w:w="3038" w:type="dxa"/>
            <w:shd w:val="clear" w:color="000000" w:fill="FFFFFF" w:themeFill="background1"/>
            <w:noWrap/>
            <w:vAlign w:val="bottom"/>
            <w:hideMark/>
          </w:tcPr>
          <w:p w14:paraId="010611AD" w14:textId="77777777" w:rsidR="00163212" w:rsidRPr="008A3E70" w:rsidRDefault="00163212" w:rsidP="00AF7A67">
            <w:pPr>
              <w:overflowPunct/>
              <w:autoSpaceDE/>
              <w:autoSpaceDN/>
              <w:adjustRightInd/>
              <w:jc w:val="left"/>
              <w:textAlignment w:val="auto"/>
              <w:rPr>
                <w:rFonts w:ascii="Times New Roman" w:hAnsi="Times New Roman"/>
                <w:color w:val="000000"/>
                <w:sz w:val="22"/>
                <w:szCs w:val="22"/>
                <w:lang w:val="en-US"/>
              </w:rPr>
            </w:pPr>
            <w:r w:rsidRPr="008A3E70">
              <w:rPr>
                <w:rFonts w:ascii="Times New Roman" w:hAnsi="Times New Roman"/>
                <w:color w:val="000000"/>
                <w:sz w:val="22"/>
                <w:szCs w:val="22"/>
                <w:lang w:val="en-US"/>
              </w:rPr>
              <w:t> </w:t>
            </w:r>
          </w:p>
        </w:tc>
        <w:tc>
          <w:tcPr>
            <w:tcW w:w="2190" w:type="dxa"/>
            <w:shd w:val="clear" w:color="000000" w:fill="FFFFFF" w:themeFill="background1"/>
            <w:noWrap/>
            <w:vAlign w:val="bottom"/>
            <w:hideMark/>
          </w:tcPr>
          <w:p w14:paraId="60E0C7ED" w14:textId="77777777" w:rsidR="00163212" w:rsidRPr="008A3E70" w:rsidRDefault="00163212" w:rsidP="00AF7A67">
            <w:pPr>
              <w:overflowPunct/>
              <w:autoSpaceDE/>
              <w:autoSpaceDN/>
              <w:adjustRightInd/>
              <w:jc w:val="left"/>
              <w:textAlignment w:val="auto"/>
              <w:rPr>
                <w:rFonts w:ascii="Times New Roman" w:hAnsi="Times New Roman"/>
                <w:color w:val="000000"/>
                <w:sz w:val="22"/>
                <w:szCs w:val="22"/>
                <w:lang w:val="en-US"/>
              </w:rPr>
            </w:pPr>
            <w:r w:rsidRPr="008A3E70">
              <w:rPr>
                <w:rFonts w:ascii="Times New Roman" w:hAnsi="Times New Roman"/>
                <w:color w:val="000000"/>
                <w:sz w:val="22"/>
                <w:szCs w:val="22"/>
                <w:lang w:val="en-US"/>
              </w:rPr>
              <w:t> </w:t>
            </w:r>
          </w:p>
        </w:tc>
      </w:tr>
      <w:tr w:rsidR="00163212" w:rsidRPr="008A3E70" w14:paraId="710431AF" w14:textId="77777777" w:rsidTr="00163212">
        <w:trPr>
          <w:trHeight w:val="321"/>
        </w:trPr>
        <w:tc>
          <w:tcPr>
            <w:tcW w:w="2142" w:type="dxa"/>
            <w:gridSpan w:val="2"/>
            <w:shd w:val="clear" w:color="000000" w:fill="FFFFFF" w:themeFill="background1"/>
            <w:noWrap/>
            <w:vAlign w:val="bottom"/>
            <w:hideMark/>
          </w:tcPr>
          <w:p w14:paraId="2A0B4D61" w14:textId="33048256" w:rsidR="00163212" w:rsidRPr="008A3E70" w:rsidRDefault="00163212" w:rsidP="00AF7A67">
            <w:pPr>
              <w:overflowPunct/>
              <w:autoSpaceDE/>
              <w:autoSpaceDN/>
              <w:adjustRightInd/>
              <w:jc w:val="left"/>
              <w:textAlignment w:val="auto"/>
              <w:rPr>
                <w:rFonts w:ascii="Times New Roman" w:hAnsi="Times New Roman"/>
                <w:color w:val="000000"/>
                <w:sz w:val="22"/>
                <w:szCs w:val="22"/>
                <w:lang w:val="en-US"/>
              </w:rPr>
            </w:pPr>
            <w:r>
              <w:rPr>
                <w:rFonts w:ascii="Times New Roman" w:hAnsi="Times New Roman"/>
                <w:color w:val="000000"/>
                <w:sz w:val="22"/>
                <w:szCs w:val="22"/>
                <w:lang w:val="en-US"/>
              </w:rPr>
              <w:t>Ninh Thị Tuệ Minh</w:t>
            </w:r>
          </w:p>
        </w:tc>
        <w:tc>
          <w:tcPr>
            <w:tcW w:w="2395" w:type="dxa"/>
            <w:shd w:val="clear" w:color="000000" w:fill="FFFFFF" w:themeFill="background1"/>
            <w:noWrap/>
            <w:vAlign w:val="bottom"/>
            <w:hideMark/>
          </w:tcPr>
          <w:p w14:paraId="0EA453D7" w14:textId="77777777" w:rsidR="00163212" w:rsidRPr="008A3E70" w:rsidRDefault="00163212" w:rsidP="00AF7A67">
            <w:pPr>
              <w:overflowPunct/>
              <w:autoSpaceDE/>
              <w:autoSpaceDN/>
              <w:adjustRightInd/>
              <w:jc w:val="center"/>
              <w:textAlignment w:val="auto"/>
              <w:rPr>
                <w:rFonts w:ascii="Times New Roman" w:hAnsi="Times New Roman"/>
                <w:color w:val="000000"/>
                <w:sz w:val="22"/>
                <w:szCs w:val="22"/>
                <w:lang w:val="en-US"/>
              </w:rPr>
            </w:pPr>
            <w:r w:rsidRPr="008A3E70">
              <w:rPr>
                <w:rFonts w:ascii="Times New Roman" w:hAnsi="Times New Roman"/>
                <w:color w:val="000000"/>
                <w:sz w:val="22"/>
                <w:szCs w:val="22"/>
                <w:lang w:val="en-US"/>
              </w:rPr>
              <w:t>Kiều Thị Minh Hằng</w:t>
            </w:r>
          </w:p>
        </w:tc>
        <w:tc>
          <w:tcPr>
            <w:tcW w:w="3038" w:type="dxa"/>
            <w:shd w:val="clear" w:color="000000" w:fill="FFFFFF" w:themeFill="background1"/>
            <w:noWrap/>
            <w:vAlign w:val="bottom"/>
            <w:hideMark/>
          </w:tcPr>
          <w:p w14:paraId="51310B2A" w14:textId="0D344440" w:rsidR="00163212" w:rsidRPr="008A3E70" w:rsidRDefault="00163212" w:rsidP="00AF7A67">
            <w:pPr>
              <w:overflowPunct/>
              <w:autoSpaceDE/>
              <w:autoSpaceDN/>
              <w:adjustRightInd/>
              <w:jc w:val="center"/>
              <w:textAlignment w:val="auto"/>
              <w:rPr>
                <w:rFonts w:ascii="Times New Roman" w:hAnsi="Times New Roman"/>
                <w:color w:val="000000"/>
                <w:sz w:val="22"/>
                <w:szCs w:val="22"/>
                <w:lang w:val="en-US"/>
              </w:rPr>
            </w:pPr>
            <w:r w:rsidRPr="00163212">
              <w:rPr>
                <w:rFonts w:ascii="Times New Roman" w:hAnsi="Times New Roman"/>
                <w:color w:val="000000"/>
                <w:sz w:val="22"/>
                <w:szCs w:val="22"/>
                <w:lang w:val="en-US"/>
              </w:rPr>
              <w:t>Lê Thị Kim Dung</w:t>
            </w:r>
          </w:p>
        </w:tc>
        <w:tc>
          <w:tcPr>
            <w:tcW w:w="2190" w:type="dxa"/>
            <w:shd w:val="clear" w:color="000000" w:fill="FFFFFF" w:themeFill="background1"/>
            <w:noWrap/>
            <w:vAlign w:val="bottom"/>
            <w:hideMark/>
          </w:tcPr>
          <w:p w14:paraId="61861C9A" w14:textId="77777777" w:rsidR="00163212" w:rsidRPr="008A3E70" w:rsidRDefault="00163212" w:rsidP="00AF7A67">
            <w:pPr>
              <w:overflowPunct/>
              <w:autoSpaceDE/>
              <w:autoSpaceDN/>
              <w:adjustRightInd/>
              <w:jc w:val="left"/>
              <w:textAlignment w:val="auto"/>
              <w:rPr>
                <w:rFonts w:ascii="Times New Roman" w:hAnsi="Times New Roman"/>
                <w:color w:val="000000"/>
                <w:sz w:val="22"/>
                <w:szCs w:val="22"/>
                <w:lang w:val="en-US"/>
              </w:rPr>
            </w:pPr>
            <w:r w:rsidRPr="008A3E70">
              <w:rPr>
                <w:rFonts w:ascii="Times New Roman" w:hAnsi="Times New Roman"/>
                <w:color w:val="000000"/>
                <w:sz w:val="22"/>
                <w:szCs w:val="22"/>
                <w:lang w:val="en-US"/>
              </w:rPr>
              <w:t>Trần Thị Kim Cương</w:t>
            </w:r>
          </w:p>
        </w:tc>
      </w:tr>
    </w:tbl>
    <w:p w14:paraId="75E9C820" w14:textId="2923BE59" w:rsidR="00163212" w:rsidRDefault="00163212" w:rsidP="003C2D5D">
      <w:pPr>
        <w:tabs>
          <w:tab w:val="left" w:pos="4984"/>
          <w:tab w:val="right" w:pos="9057"/>
        </w:tabs>
        <w:rPr>
          <w:rFonts w:ascii="Arial" w:hAnsi="Arial" w:cs="Arial"/>
        </w:rPr>
      </w:pPr>
    </w:p>
    <w:p w14:paraId="5B4A149A" w14:textId="77777777" w:rsidR="00163212" w:rsidRDefault="00163212" w:rsidP="003C2D5D">
      <w:pPr>
        <w:tabs>
          <w:tab w:val="left" w:pos="4984"/>
          <w:tab w:val="right" w:pos="9057"/>
        </w:tabs>
        <w:rPr>
          <w:rFonts w:ascii="Arial" w:hAnsi="Arial" w:cs="Arial"/>
        </w:rPr>
      </w:pPr>
    </w:p>
    <w:p w14:paraId="0E5FD16E" w14:textId="4D45480C" w:rsidR="003C2D5D" w:rsidRPr="00CE30CB" w:rsidRDefault="003C2D5D" w:rsidP="003C2D5D">
      <w:pPr>
        <w:tabs>
          <w:tab w:val="left" w:pos="4984"/>
          <w:tab w:val="right" w:pos="9057"/>
        </w:tabs>
        <w:rPr>
          <w:rFonts w:ascii="Arial" w:hAnsi="Arial" w:cs="Arial"/>
        </w:rPr>
      </w:pPr>
      <w:r w:rsidRPr="00CE30CB">
        <w:rPr>
          <w:rFonts w:ascii="Arial" w:hAnsi="Arial" w:cs="Arial"/>
        </w:rPr>
        <w:t>Thành phố Hồ Chí Minh</w:t>
      </w:r>
      <w:r w:rsidR="006E7C7B" w:rsidRPr="00CE30CB">
        <w:rPr>
          <w:rFonts w:ascii="Arial" w:hAnsi="Arial" w:cs="Arial"/>
        </w:rPr>
        <w:t>,</w:t>
      </w:r>
      <w:r w:rsidRPr="00CE30CB">
        <w:rPr>
          <w:rFonts w:ascii="Arial" w:hAnsi="Arial" w:cs="Arial"/>
        </w:rPr>
        <w:t xml:space="preserve"> Việt Nam</w:t>
      </w:r>
    </w:p>
    <w:p w14:paraId="4102D1CC" w14:textId="4E32A49B" w:rsidR="003E4E72" w:rsidRPr="00CE30CB" w:rsidRDefault="00C65C7C" w:rsidP="00F835F7">
      <w:pPr>
        <w:tabs>
          <w:tab w:val="left" w:pos="4320"/>
        </w:tabs>
        <w:rPr>
          <w:rFonts w:ascii="Arial" w:hAnsi="Arial" w:cs="Arial"/>
        </w:rPr>
      </w:pPr>
      <w:r w:rsidRPr="00CE30CB">
        <w:rPr>
          <w:rFonts w:ascii="Arial" w:hAnsi="Arial" w:cs="Arial"/>
        </w:rPr>
        <w:t>Ngày 9 tháng 3 năm 2020</w:t>
      </w:r>
    </w:p>
    <w:p w14:paraId="2437556E" w14:textId="77777777" w:rsidR="00F1203C" w:rsidRPr="00CE30CB" w:rsidRDefault="00F1203C" w:rsidP="00FE64AC">
      <w:pPr>
        <w:ind w:left="729"/>
        <w:rPr>
          <w:rFonts w:ascii="Arial" w:hAnsi="Arial" w:cs="Arial"/>
        </w:rPr>
      </w:pPr>
    </w:p>
    <w:p w14:paraId="6807309B" w14:textId="6AE98EF8" w:rsidR="00CB66AD" w:rsidRPr="001B783B" w:rsidRDefault="00CB66AD" w:rsidP="00C66209">
      <w:pPr>
        <w:shd w:val="clear" w:color="auto" w:fill="FFFFFF"/>
        <w:tabs>
          <w:tab w:val="left" w:pos="540"/>
        </w:tabs>
        <w:rPr>
          <w:rFonts w:ascii="Arial" w:hAnsi="Arial" w:cs="Arial"/>
          <w:lang w:val="vi-VN"/>
        </w:rPr>
      </w:pPr>
    </w:p>
    <w:p w14:paraId="75943D8D" w14:textId="17E087A3" w:rsidR="00741833" w:rsidRPr="00EB7B2D" w:rsidRDefault="00741833" w:rsidP="001C4EF8">
      <w:pPr>
        <w:pStyle w:val="NoSpacing"/>
        <w:jc w:val="both"/>
        <w:rPr>
          <w:rFonts w:ascii="Arial" w:hAnsi="Arial"/>
          <w:sz w:val="20"/>
          <w:lang w:val="nl-NL"/>
        </w:rPr>
      </w:pPr>
    </w:p>
    <w:sectPr w:rsidR="00741833" w:rsidRPr="00EB7B2D" w:rsidSect="00C66209">
      <w:headerReference w:type="default" r:id="rId27"/>
      <w:pgSz w:w="11907" w:h="16839" w:code="9"/>
      <w:pgMar w:top="1440" w:right="1440" w:bottom="864"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E689A" w14:textId="77777777" w:rsidR="00606D11" w:rsidRDefault="00606D11">
      <w:r>
        <w:separator/>
      </w:r>
    </w:p>
  </w:endnote>
  <w:endnote w:type="continuationSeparator" w:id="0">
    <w:p w14:paraId="5FD872A7" w14:textId="77777777" w:rsidR="00606D11" w:rsidRDefault="00606D11">
      <w:r>
        <w:continuationSeparator/>
      </w:r>
    </w:p>
  </w:endnote>
  <w:endnote w:type="continuationNotice" w:id="1">
    <w:p w14:paraId="368DFD3D" w14:textId="77777777" w:rsidR="00606D11" w:rsidRDefault="00606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方正楷体_GBK">
    <w:altName w:val="Arial Unicode M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69D13" w14:textId="4311DBA6" w:rsidR="00C66209" w:rsidRDefault="00C66209">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240F1" w14:textId="1F394E32" w:rsidR="00C66209" w:rsidRDefault="00C66209">
    <w:pPr>
      <w:pStyle w:val="Footer"/>
    </w:pPr>
    <w:r>
      <w:t>RESTRICTED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2A924" w14:textId="7A51B6D3" w:rsidR="00C66209" w:rsidRDefault="00C66209">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611BC" w14:textId="77777777" w:rsidR="00606D11" w:rsidRDefault="00606D11">
      <w:r>
        <w:separator/>
      </w:r>
    </w:p>
  </w:footnote>
  <w:footnote w:type="continuationSeparator" w:id="0">
    <w:p w14:paraId="2072CA33" w14:textId="77777777" w:rsidR="00606D11" w:rsidRDefault="00606D11">
      <w:r>
        <w:continuationSeparator/>
      </w:r>
    </w:p>
  </w:footnote>
  <w:footnote w:type="continuationNotice" w:id="1">
    <w:p w14:paraId="65F187F7" w14:textId="77777777" w:rsidR="00606D11" w:rsidRDefault="00606D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60D5" w14:textId="77777777" w:rsidR="00C66209" w:rsidRDefault="00C6620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17A1" w14:textId="230D7BE9" w:rsidR="00606D11" w:rsidRPr="00F375DF" w:rsidRDefault="00606D11" w:rsidP="0058185B">
    <w:pPr>
      <w:pStyle w:val="Header"/>
      <w:tabs>
        <w:tab w:val="clear" w:pos="4320"/>
        <w:tab w:val="clear" w:pos="8640"/>
      </w:tabs>
      <w:rPr>
        <w:rFonts w:ascii="Arial" w:hAnsi="Arial" w:cs="Arial"/>
        <w:sz w:val="28"/>
      </w:rPr>
    </w:pPr>
    <w:r>
      <w:rPr>
        <w:rFonts w:ascii="Arial" w:hAnsi="Arial" w:cs="Arial"/>
        <w:sz w:val="28"/>
      </w:rPr>
      <w:t>Quỹ Đầu tư Cân bằng Manulife</w:t>
    </w:r>
  </w:p>
  <w:p w14:paraId="6E097ED6" w14:textId="77777777" w:rsidR="00606D11" w:rsidRDefault="00606D11" w:rsidP="00B868F8">
    <w:pPr>
      <w:pStyle w:val="Header"/>
      <w:tabs>
        <w:tab w:val="clear" w:pos="4320"/>
        <w:tab w:val="clear" w:pos="8640"/>
        <w:tab w:val="right" w:pos="8820"/>
        <w:tab w:val="right" w:pos="14310"/>
      </w:tabs>
      <w:rPr>
        <w:rFonts w:ascii="Arial" w:hAnsi="Arial" w:cs="Arial"/>
        <w:sz w:val="20"/>
      </w:rPr>
    </w:pPr>
    <w:r>
      <w:rPr>
        <w:rFonts w:ascii="Arial" w:hAnsi="Arial" w:cs="Arial"/>
        <w:sz w:val="30"/>
      </w:rPr>
      <w:tab/>
    </w:r>
    <w:r>
      <w:rPr>
        <w:rFonts w:ascii="Arial" w:hAnsi="Arial" w:cs="Arial"/>
        <w:sz w:val="30"/>
      </w:rPr>
      <w:tab/>
    </w:r>
  </w:p>
  <w:p w14:paraId="7D53C19D" w14:textId="5BC6B3F3" w:rsidR="00606D11" w:rsidRPr="00254804" w:rsidRDefault="00606D11" w:rsidP="00EB6BEC">
    <w:pPr>
      <w:pStyle w:val="Header"/>
      <w:tabs>
        <w:tab w:val="clear" w:pos="4320"/>
        <w:tab w:val="clear" w:pos="8640"/>
        <w:tab w:val="right" w:pos="13950"/>
      </w:tabs>
      <w:jc w:val="left"/>
      <w:rPr>
        <w:rFonts w:ascii="Arial" w:hAnsi="Arial" w:cs="Arial"/>
        <w:i/>
        <w:sz w:val="20"/>
      </w:rPr>
    </w:pPr>
    <w:r>
      <w:rPr>
        <w:rFonts w:ascii="Arial" w:hAnsi="Arial" w:cs="Arial"/>
        <w:sz w:val="20"/>
      </w:rPr>
      <w:t>THUYẾT MINH BÁO CÁO TÀI CHÍNH (tiếp theo)</w:t>
    </w:r>
    <w:r w:rsidRPr="00944261">
      <w:rPr>
        <w:rFonts w:ascii="Arial" w:hAnsi="Arial" w:cs="Arial"/>
        <w:sz w:val="20"/>
      </w:rPr>
      <w:t xml:space="preserve"> </w:t>
    </w:r>
    <w:r>
      <w:rPr>
        <w:rFonts w:ascii="Arial" w:hAnsi="Arial" w:cs="Arial"/>
        <w:sz w:val="20"/>
      </w:rPr>
      <w:tab/>
    </w:r>
    <w:r w:rsidRPr="009E3C25">
      <w:rPr>
        <w:rFonts w:ascii="Arial" w:hAnsi="Arial" w:cs="Arial"/>
        <w:sz w:val="20"/>
      </w:rPr>
      <w:t>B06-QM</w:t>
    </w:r>
    <w:r>
      <w:rPr>
        <w:rFonts w:ascii="Arial" w:hAnsi="Arial" w:cs="Arial"/>
        <w:sz w:val="20"/>
      </w:rPr>
      <w:br/>
      <w:t>tại ngày và cho năm tài chính kết thúc ngày 31 tháng 12 năm 2019</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06069" w14:textId="77777777" w:rsidR="00606D11" w:rsidRDefault="00606D1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1FF67" w14:textId="3F6BFBC5" w:rsidR="00606D11" w:rsidRPr="00F375DF" w:rsidRDefault="00606D11" w:rsidP="0058185B">
    <w:pPr>
      <w:pStyle w:val="Header"/>
      <w:tabs>
        <w:tab w:val="clear" w:pos="4320"/>
        <w:tab w:val="clear" w:pos="8640"/>
      </w:tabs>
      <w:rPr>
        <w:rFonts w:ascii="Arial" w:hAnsi="Arial" w:cs="Arial"/>
        <w:sz w:val="28"/>
      </w:rPr>
    </w:pPr>
    <w:r>
      <w:rPr>
        <w:rFonts w:ascii="Arial" w:hAnsi="Arial" w:cs="Arial"/>
        <w:sz w:val="28"/>
      </w:rPr>
      <w:t>Quỹ Đầu tư Cân bằng Manulife</w:t>
    </w:r>
  </w:p>
  <w:p w14:paraId="71EFDD7E" w14:textId="77777777" w:rsidR="00606D11" w:rsidRDefault="00606D11" w:rsidP="00847A6F">
    <w:pPr>
      <w:pStyle w:val="Header"/>
      <w:tabs>
        <w:tab w:val="clear" w:pos="4320"/>
        <w:tab w:val="clear" w:pos="8640"/>
        <w:tab w:val="right" w:pos="8820"/>
        <w:tab w:val="right" w:pos="14310"/>
      </w:tabs>
      <w:jc w:val="left"/>
      <w:rPr>
        <w:rFonts w:ascii="Arial" w:hAnsi="Arial" w:cs="Arial"/>
        <w:sz w:val="20"/>
      </w:rPr>
    </w:pPr>
    <w:r>
      <w:rPr>
        <w:rFonts w:ascii="Arial" w:hAnsi="Arial" w:cs="Arial"/>
        <w:sz w:val="30"/>
      </w:rPr>
      <w:tab/>
    </w:r>
    <w:r>
      <w:rPr>
        <w:rFonts w:ascii="Arial" w:hAnsi="Arial" w:cs="Arial"/>
        <w:sz w:val="30"/>
      </w:rPr>
      <w:tab/>
    </w:r>
  </w:p>
  <w:p w14:paraId="1A112B21" w14:textId="70F2542E" w:rsidR="00606D11" w:rsidRPr="00053553" w:rsidRDefault="00606D11" w:rsidP="00E739C0">
    <w:pPr>
      <w:pStyle w:val="Header"/>
      <w:tabs>
        <w:tab w:val="clear" w:pos="4320"/>
        <w:tab w:val="clear" w:pos="8640"/>
        <w:tab w:val="left" w:pos="8010"/>
        <w:tab w:val="left" w:pos="8820"/>
        <w:tab w:val="right" w:pos="14530"/>
        <w:tab w:val="right" w:pos="14580"/>
      </w:tabs>
      <w:ind w:right="-25"/>
      <w:jc w:val="left"/>
      <w:rPr>
        <w:rFonts w:ascii="Arial" w:hAnsi="Arial" w:cs="Arial"/>
        <w:sz w:val="20"/>
        <w:lang w:val="vi-VN"/>
      </w:rPr>
    </w:pPr>
    <w:r>
      <w:rPr>
        <w:rFonts w:ascii="Arial" w:hAnsi="Arial" w:cs="Arial"/>
        <w:sz w:val="20"/>
      </w:rPr>
      <w:t>THUYẾT MINH BÁO CÁO TÀI CHÍNH (tiếp theo)</w:t>
    </w:r>
    <w:r w:rsidRPr="00944261">
      <w:rPr>
        <w:rFonts w:ascii="Arial" w:hAnsi="Arial" w:cs="Arial"/>
        <w:sz w:val="20"/>
      </w:rPr>
      <w:t xml:space="preserve"> </w:t>
    </w:r>
    <w:r>
      <w:rPr>
        <w:rFonts w:ascii="Arial" w:hAnsi="Arial" w:cs="Arial"/>
        <w:sz w:val="20"/>
      </w:rPr>
      <w:t xml:space="preserve">                                     </w:t>
    </w:r>
    <w:r>
      <w:rPr>
        <w:rFonts w:ascii="Arial" w:hAnsi="Arial" w:cs="Arial"/>
        <w:sz w:val="20"/>
      </w:rPr>
      <w:tab/>
    </w:r>
    <w:r w:rsidRPr="009E3C25">
      <w:rPr>
        <w:rFonts w:ascii="Arial" w:hAnsi="Arial" w:cs="Arial"/>
        <w:sz w:val="20"/>
      </w:rPr>
      <w:t>B06-QM</w:t>
    </w:r>
  </w:p>
  <w:p w14:paraId="491F90D1" w14:textId="752C69C4" w:rsidR="00606D11" w:rsidRPr="00254804" w:rsidRDefault="00606D11" w:rsidP="0029770A">
    <w:pPr>
      <w:pStyle w:val="Header"/>
      <w:rPr>
        <w:rFonts w:ascii="Arial" w:hAnsi="Arial" w:cs="Arial"/>
        <w:i/>
        <w:sz w:val="20"/>
      </w:rPr>
    </w:pPr>
    <w:r w:rsidRPr="00A403F0">
      <w:rPr>
        <w:rFonts w:ascii="Arial" w:hAnsi="Arial" w:cs="Arial"/>
        <w:sz w:val="20"/>
      </w:rPr>
      <w:t xml:space="preserve">tại ngày và cho </w:t>
    </w:r>
    <w:r>
      <w:rPr>
        <w:rFonts w:ascii="Arial" w:hAnsi="Arial" w:cs="Arial"/>
        <w:sz w:val="20"/>
      </w:rPr>
      <w:t>năm tài chính kết thúc ngày 31 tháng 12 năm 2019</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0F9BE" w14:textId="25C51E31" w:rsidR="00606D11" w:rsidRPr="00F375DF" w:rsidRDefault="00606D11" w:rsidP="00741833">
    <w:pPr>
      <w:pStyle w:val="Header"/>
      <w:tabs>
        <w:tab w:val="clear" w:pos="4320"/>
        <w:tab w:val="clear" w:pos="8640"/>
      </w:tabs>
      <w:rPr>
        <w:rFonts w:ascii="Arial" w:hAnsi="Arial" w:cs="Arial"/>
        <w:sz w:val="28"/>
      </w:rPr>
    </w:pPr>
    <w:r>
      <w:rPr>
        <w:rFonts w:ascii="Arial" w:hAnsi="Arial" w:cs="Arial"/>
        <w:sz w:val="28"/>
      </w:rPr>
      <w:t>Quỹ Đầu tư Cân bằng Manulife</w:t>
    </w:r>
  </w:p>
  <w:p w14:paraId="6229B3A1" w14:textId="77777777" w:rsidR="00606D11" w:rsidRPr="00326DC9" w:rsidRDefault="00606D11" w:rsidP="00741833">
    <w:pPr>
      <w:pStyle w:val="Header"/>
      <w:tabs>
        <w:tab w:val="clear" w:pos="4320"/>
        <w:tab w:val="clear" w:pos="8640"/>
      </w:tabs>
      <w:rPr>
        <w:rFonts w:ascii="Arial" w:hAnsi="Arial" w:cs="Arial"/>
        <w:sz w:val="20"/>
      </w:rPr>
    </w:pPr>
  </w:p>
  <w:p w14:paraId="74DD1DDF" w14:textId="77777777" w:rsidR="00606D11" w:rsidRPr="00741833" w:rsidRDefault="00606D11" w:rsidP="00741833">
    <w:pPr>
      <w:pStyle w:val="Header"/>
      <w:tabs>
        <w:tab w:val="clear" w:pos="4320"/>
        <w:tab w:val="clear" w:pos="8640"/>
        <w:tab w:val="center" w:pos="4442"/>
      </w:tabs>
      <w:rPr>
        <w:rFonts w:ascii="Arial" w:hAnsi="Arial" w:cs="Arial"/>
        <w:sz w:val="20"/>
      </w:rPr>
    </w:pPr>
    <w:r>
      <w:rPr>
        <w:rFonts w:ascii="Arial" w:hAnsi="Arial" w:cs="Arial"/>
        <w:sz w:val="20"/>
      </w:rPr>
      <w:t>BÁO CÁO CỦA NGÂN HÀNG GIÁM SÁT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C88E0" w14:textId="77777777" w:rsidR="00606D11" w:rsidRPr="00F375DF" w:rsidRDefault="00606D11" w:rsidP="0058185B">
    <w:pPr>
      <w:pStyle w:val="Header"/>
      <w:tabs>
        <w:tab w:val="clear" w:pos="4320"/>
        <w:tab w:val="clear" w:pos="8640"/>
      </w:tabs>
      <w:rPr>
        <w:rFonts w:ascii="Arial" w:hAnsi="Arial" w:cs="Arial"/>
        <w:sz w:val="28"/>
      </w:rPr>
    </w:pPr>
    <w:r>
      <w:rPr>
        <w:rFonts w:ascii="Arial" w:hAnsi="Arial" w:cs="Arial"/>
        <w:sz w:val="28"/>
      </w:rPr>
      <w:t>Quỹ Đầu Tư Cân Bằng Manulife</w:t>
    </w:r>
  </w:p>
  <w:p w14:paraId="1CABA4E9" w14:textId="77777777" w:rsidR="00606D11" w:rsidRPr="00326DC9" w:rsidRDefault="00606D11" w:rsidP="000200CB">
    <w:pPr>
      <w:pStyle w:val="Header"/>
      <w:tabs>
        <w:tab w:val="clear" w:pos="4320"/>
        <w:tab w:val="clear" w:pos="8640"/>
      </w:tabs>
      <w:rPr>
        <w:rFonts w:ascii="Arial" w:hAnsi="Arial" w:cs="Arial"/>
        <w:sz w:val="20"/>
      </w:rPr>
    </w:pPr>
  </w:p>
  <w:p w14:paraId="7FE24692" w14:textId="77777777" w:rsidR="00606D11" w:rsidRPr="00326DC9" w:rsidRDefault="00606D11" w:rsidP="000200CB">
    <w:pPr>
      <w:pStyle w:val="Header"/>
      <w:tabs>
        <w:tab w:val="clear" w:pos="4320"/>
        <w:tab w:val="clear" w:pos="8640"/>
        <w:tab w:val="center" w:pos="4442"/>
      </w:tabs>
      <w:rPr>
        <w:rFonts w:ascii="Arial" w:hAnsi="Arial" w:cs="Arial"/>
        <w:sz w:val="20"/>
      </w:rPr>
    </w:pPr>
    <w:r>
      <w:rPr>
        <w:rFonts w:ascii="Arial" w:hAnsi="Arial" w:cs="Arial"/>
        <w:sz w:val="20"/>
      </w:rPr>
      <w:t>BÁO CÁO CỦA NGÂN HÀNG GIÁM SÁT (tiếp theo)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354E4" w14:textId="08F5488E" w:rsidR="00606D11" w:rsidRPr="00F375DF" w:rsidRDefault="00606D11" w:rsidP="0058185B">
    <w:pPr>
      <w:pStyle w:val="Header"/>
      <w:tabs>
        <w:tab w:val="clear" w:pos="4320"/>
        <w:tab w:val="clear" w:pos="8640"/>
      </w:tabs>
      <w:rPr>
        <w:rFonts w:ascii="Arial" w:hAnsi="Arial" w:cs="Arial"/>
        <w:sz w:val="28"/>
      </w:rPr>
    </w:pPr>
    <w:r>
      <w:rPr>
        <w:rFonts w:ascii="Arial" w:hAnsi="Arial" w:cs="Arial"/>
        <w:sz w:val="28"/>
      </w:rPr>
      <w:t>Quỹ Đầu tư Cân bằng Manulife</w:t>
    </w:r>
  </w:p>
  <w:p w14:paraId="6D3C927B" w14:textId="77777777" w:rsidR="00606D11" w:rsidRDefault="00606D11" w:rsidP="004C19CC">
    <w:pPr>
      <w:pStyle w:val="Header"/>
      <w:tabs>
        <w:tab w:val="clear" w:pos="4320"/>
        <w:tab w:val="clear" w:pos="8640"/>
        <w:tab w:val="right" w:pos="8820"/>
        <w:tab w:val="right" w:pos="14310"/>
      </w:tabs>
      <w:rPr>
        <w:rFonts w:ascii="Arial" w:hAnsi="Arial" w:cs="Arial"/>
        <w:sz w:val="20"/>
      </w:rPr>
    </w:pPr>
    <w:r>
      <w:rPr>
        <w:rFonts w:ascii="Arial" w:hAnsi="Arial" w:cs="Arial"/>
        <w:sz w:val="30"/>
      </w:rPr>
      <w:tab/>
    </w:r>
  </w:p>
  <w:p w14:paraId="47CC68DA" w14:textId="029FFF9A" w:rsidR="00606D11" w:rsidRDefault="00606D11" w:rsidP="00904BC2">
    <w:pPr>
      <w:pStyle w:val="Header"/>
      <w:tabs>
        <w:tab w:val="clear" w:pos="4320"/>
        <w:tab w:val="clear" w:pos="8640"/>
        <w:tab w:val="right" w:pos="8820"/>
        <w:tab w:val="right" w:pos="14220"/>
      </w:tabs>
      <w:rPr>
        <w:rFonts w:ascii="Arial" w:hAnsi="Arial" w:cs="Arial"/>
        <w:sz w:val="20"/>
      </w:rPr>
    </w:pPr>
    <w:r>
      <w:rPr>
        <w:rFonts w:ascii="Arial" w:hAnsi="Arial" w:cs="Arial"/>
        <w:sz w:val="20"/>
      </w:rPr>
      <w:t>THUYẾT MINH BÁO CÁO TÀI CHÍNH</w:t>
    </w:r>
    <w:r>
      <w:rPr>
        <w:rFonts w:ascii="Arial" w:hAnsi="Arial" w:cs="Arial"/>
        <w:sz w:val="20"/>
      </w:rPr>
      <w:tab/>
    </w:r>
    <w:r w:rsidRPr="009E3C25">
      <w:rPr>
        <w:rFonts w:ascii="Arial" w:hAnsi="Arial" w:cs="Arial"/>
        <w:sz w:val="20"/>
      </w:rPr>
      <w:t>B06-QM</w:t>
    </w:r>
    <w:r>
      <w:rPr>
        <w:rFonts w:ascii="Arial" w:hAnsi="Arial" w:cs="Arial"/>
        <w:sz w:val="20"/>
      </w:rPr>
      <w:tab/>
    </w:r>
  </w:p>
  <w:p w14:paraId="07DF49E4" w14:textId="420FBF8B" w:rsidR="00606D11" w:rsidRPr="00254804" w:rsidRDefault="00606D11" w:rsidP="00521254">
    <w:pPr>
      <w:pStyle w:val="Header"/>
      <w:tabs>
        <w:tab w:val="clear" w:pos="4320"/>
        <w:tab w:val="clear" w:pos="8640"/>
      </w:tabs>
      <w:rPr>
        <w:rFonts w:ascii="Arial" w:hAnsi="Arial" w:cs="Arial"/>
        <w:i/>
        <w:sz w:val="20"/>
      </w:rPr>
    </w:pPr>
    <w:r>
      <w:rPr>
        <w:rFonts w:ascii="Arial" w:hAnsi="Arial" w:cs="Arial"/>
        <w:sz w:val="20"/>
      </w:rPr>
      <w:t>tại ngày và cho năm tài chính kết thúc ngày 31 tháng 12 năm 2019</w:t>
    </w:r>
  </w:p>
  <w:p w14:paraId="1C226960" w14:textId="41115087" w:rsidR="00606D11" w:rsidRPr="00254804" w:rsidRDefault="00606D11" w:rsidP="00CC7187">
    <w:pPr>
      <w:pStyle w:val="Header"/>
      <w:tabs>
        <w:tab w:val="clear" w:pos="4320"/>
        <w:tab w:val="clear" w:pos="8640"/>
      </w:tabs>
      <w:rPr>
        <w:rFonts w:ascii="Arial" w:hAnsi="Arial" w:cs="Arial"/>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9CAF5" w14:textId="77777777" w:rsidR="00C66209" w:rsidRDefault="00C662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9C42" w14:textId="52CCEB28" w:rsidR="00606D11" w:rsidRPr="00F375DF" w:rsidRDefault="00606D11" w:rsidP="0058185B">
    <w:pPr>
      <w:pStyle w:val="Header"/>
      <w:tabs>
        <w:tab w:val="clear" w:pos="4320"/>
        <w:tab w:val="clear" w:pos="8640"/>
      </w:tabs>
      <w:rPr>
        <w:rFonts w:ascii="Arial" w:hAnsi="Arial" w:cs="Arial"/>
        <w:sz w:val="28"/>
      </w:rPr>
    </w:pPr>
    <w:r>
      <w:rPr>
        <w:rFonts w:ascii="Arial" w:hAnsi="Arial" w:cs="Arial"/>
        <w:sz w:val="28"/>
      </w:rPr>
      <w:t>Quỹ Đầu tư Cân bằng Manulife</w:t>
    </w:r>
  </w:p>
  <w:p w14:paraId="4CDD7CB2" w14:textId="77777777" w:rsidR="00606D11" w:rsidRDefault="00606D11" w:rsidP="004C19CC">
    <w:pPr>
      <w:pStyle w:val="Header"/>
      <w:tabs>
        <w:tab w:val="clear" w:pos="4320"/>
        <w:tab w:val="clear" w:pos="8640"/>
        <w:tab w:val="right" w:pos="8820"/>
        <w:tab w:val="right" w:pos="14310"/>
      </w:tabs>
      <w:rPr>
        <w:rFonts w:ascii="Arial" w:hAnsi="Arial" w:cs="Arial"/>
        <w:sz w:val="20"/>
      </w:rPr>
    </w:pPr>
    <w:r>
      <w:rPr>
        <w:rFonts w:ascii="Arial" w:hAnsi="Arial" w:cs="Arial"/>
        <w:sz w:val="30"/>
      </w:rPr>
      <w:tab/>
    </w:r>
  </w:p>
  <w:p w14:paraId="6805A801" w14:textId="086D9CAE" w:rsidR="00606D11" w:rsidRDefault="00606D11" w:rsidP="00904BC2">
    <w:pPr>
      <w:pStyle w:val="Header"/>
      <w:tabs>
        <w:tab w:val="clear" w:pos="4320"/>
        <w:tab w:val="clear" w:pos="8640"/>
        <w:tab w:val="right" w:pos="8856"/>
        <w:tab w:val="right" w:pos="14220"/>
      </w:tabs>
      <w:rPr>
        <w:rFonts w:ascii="Arial" w:hAnsi="Arial" w:cs="Arial"/>
        <w:sz w:val="20"/>
      </w:rPr>
    </w:pPr>
    <w:r>
      <w:rPr>
        <w:rFonts w:ascii="Arial" w:hAnsi="Arial" w:cs="Arial"/>
        <w:sz w:val="20"/>
      </w:rPr>
      <w:t>THUYẾT MINH BÁO CÁO TÀI CHÍNH (tiếp theo)</w:t>
    </w:r>
    <w:r>
      <w:rPr>
        <w:rFonts w:ascii="Arial" w:hAnsi="Arial" w:cs="Arial"/>
        <w:sz w:val="20"/>
      </w:rPr>
      <w:tab/>
    </w:r>
    <w:r w:rsidRPr="00C10CEE">
      <w:rPr>
        <w:rFonts w:ascii="Arial" w:hAnsi="Arial" w:cs="Arial"/>
        <w:sz w:val="20"/>
      </w:rPr>
      <w:t>B06-QM</w:t>
    </w:r>
    <w:r>
      <w:rPr>
        <w:rFonts w:ascii="Arial" w:hAnsi="Arial" w:cs="Arial"/>
        <w:sz w:val="20"/>
      </w:rPr>
      <w:tab/>
    </w:r>
  </w:p>
  <w:p w14:paraId="3C0B2B6B" w14:textId="5C06B709" w:rsidR="00606D11" w:rsidRPr="00254804" w:rsidRDefault="00606D11" w:rsidP="00853D38">
    <w:pPr>
      <w:pStyle w:val="Header"/>
      <w:tabs>
        <w:tab w:val="clear" w:pos="4320"/>
        <w:tab w:val="clear" w:pos="8640"/>
      </w:tabs>
      <w:rPr>
        <w:rFonts w:ascii="Arial" w:hAnsi="Arial" w:cs="Arial"/>
        <w:i/>
        <w:sz w:val="20"/>
      </w:rPr>
    </w:pPr>
    <w:r>
      <w:rPr>
        <w:rFonts w:ascii="Arial" w:hAnsi="Arial" w:cs="Arial"/>
        <w:sz w:val="20"/>
      </w:rPr>
      <w:t>tại ngày và cho năm tài chính kết thúc ngày 31 tháng 12 năm 2019</w:t>
    </w:r>
  </w:p>
  <w:p w14:paraId="138D87C8" w14:textId="1B2674B7" w:rsidR="00606D11" w:rsidRPr="00254804" w:rsidRDefault="00606D11" w:rsidP="00A403F0">
    <w:pPr>
      <w:pStyle w:val="Header"/>
      <w:tabs>
        <w:tab w:val="clear" w:pos="4320"/>
        <w:tab w:val="clear" w:pos="8640"/>
      </w:tabs>
      <w:rPr>
        <w:rFonts w:ascii="Arial" w:hAnsi="Arial" w:cs="Arial"/>
        <w:i/>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43EA" w14:textId="42D697D9" w:rsidR="00606D11" w:rsidRDefault="00606D11" w:rsidP="0058185B">
    <w:pPr>
      <w:pStyle w:val="Header"/>
      <w:tabs>
        <w:tab w:val="clear" w:pos="4320"/>
        <w:tab w:val="clear" w:pos="8640"/>
      </w:tabs>
      <w:rPr>
        <w:rFonts w:ascii="Arial" w:hAnsi="Arial" w:cs="Arial"/>
        <w:sz w:val="28"/>
      </w:rPr>
    </w:pPr>
    <w:r>
      <w:rPr>
        <w:rFonts w:ascii="Arial" w:hAnsi="Arial" w:cs="Arial"/>
        <w:sz w:val="28"/>
      </w:rPr>
      <w:t>Quỹ Đầu tư Cân bằng Manulife</w:t>
    </w:r>
  </w:p>
  <w:p w14:paraId="416E5494" w14:textId="77777777" w:rsidR="00606D11" w:rsidRPr="00D9306D" w:rsidRDefault="00606D11" w:rsidP="0058185B">
    <w:pPr>
      <w:pStyle w:val="Header"/>
      <w:tabs>
        <w:tab w:val="clear" w:pos="4320"/>
        <w:tab w:val="clear" w:pos="8640"/>
      </w:tabs>
      <w:rPr>
        <w:rFonts w:ascii="Arial" w:hAnsi="Arial" w:cs="Arial"/>
        <w:sz w:val="20"/>
      </w:rPr>
    </w:pPr>
  </w:p>
  <w:p w14:paraId="40AF932C" w14:textId="4F1D5B6F" w:rsidR="00606D11" w:rsidRDefault="00606D11" w:rsidP="00D63B4E">
    <w:pPr>
      <w:pStyle w:val="Header"/>
      <w:tabs>
        <w:tab w:val="clear" w:pos="4320"/>
        <w:tab w:val="clear" w:pos="8640"/>
        <w:tab w:val="right" w:pos="8874"/>
        <w:tab w:val="right" w:pos="14220"/>
      </w:tabs>
      <w:rPr>
        <w:rFonts w:ascii="Arial" w:hAnsi="Arial" w:cs="Arial"/>
        <w:sz w:val="20"/>
      </w:rPr>
    </w:pPr>
    <w:r>
      <w:rPr>
        <w:rFonts w:ascii="Arial" w:hAnsi="Arial" w:cs="Arial"/>
        <w:sz w:val="20"/>
      </w:rPr>
      <w:t>THUYẾT MINH BÁO CÁO TÀI CHÍNH (tiếp theo)</w:t>
    </w:r>
    <w:r w:rsidRPr="005D5FCF">
      <w:rPr>
        <w:rFonts w:ascii="Arial" w:hAnsi="Arial" w:cs="Arial"/>
        <w:sz w:val="20"/>
      </w:rPr>
      <w:t xml:space="preserve"> </w:t>
    </w:r>
    <w:r>
      <w:rPr>
        <w:rFonts w:ascii="Arial" w:hAnsi="Arial" w:cs="Arial"/>
        <w:sz w:val="20"/>
      </w:rPr>
      <w:tab/>
    </w:r>
    <w:r w:rsidRPr="009E3C25">
      <w:rPr>
        <w:rFonts w:ascii="Arial" w:hAnsi="Arial" w:cs="Arial"/>
        <w:sz w:val="20"/>
      </w:rPr>
      <w:t>B06-QM</w:t>
    </w:r>
    <w:r>
      <w:rPr>
        <w:rFonts w:ascii="Arial" w:hAnsi="Arial" w:cs="Arial"/>
        <w:sz w:val="20"/>
      </w:rPr>
      <w:tab/>
    </w:r>
  </w:p>
  <w:p w14:paraId="6B275F87" w14:textId="08B01451" w:rsidR="00606D11" w:rsidRPr="00254804" w:rsidRDefault="00606D11" w:rsidP="00A403F0">
    <w:pPr>
      <w:pStyle w:val="Header"/>
      <w:rPr>
        <w:rFonts w:ascii="Arial" w:hAnsi="Arial" w:cs="Arial"/>
        <w:i/>
        <w:sz w:val="20"/>
      </w:rPr>
    </w:pPr>
    <w:r w:rsidRPr="00A403F0">
      <w:rPr>
        <w:rFonts w:ascii="Arial" w:hAnsi="Arial" w:cs="Arial"/>
        <w:sz w:val="20"/>
      </w:rPr>
      <w:t xml:space="preserve">tại ngày và cho </w:t>
    </w:r>
    <w:r>
      <w:rPr>
        <w:rFonts w:ascii="Arial" w:hAnsi="Arial" w:cs="Arial"/>
        <w:sz w:val="20"/>
      </w:rPr>
      <w:t>năm tài chính kết thúc ngày 31 tháng 12 năm 2019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59D95" w14:textId="2497B7A6" w:rsidR="00606D11" w:rsidRPr="00F375DF" w:rsidRDefault="00606D11" w:rsidP="0058185B">
    <w:pPr>
      <w:pStyle w:val="Header"/>
      <w:tabs>
        <w:tab w:val="clear" w:pos="4320"/>
        <w:tab w:val="clear" w:pos="8640"/>
      </w:tabs>
      <w:rPr>
        <w:rFonts w:ascii="Arial" w:hAnsi="Arial" w:cs="Arial"/>
        <w:sz w:val="28"/>
      </w:rPr>
    </w:pPr>
    <w:r>
      <w:rPr>
        <w:rFonts w:ascii="Arial" w:hAnsi="Arial" w:cs="Arial"/>
        <w:sz w:val="28"/>
      </w:rPr>
      <w:t>Quỹ Đầu tư Cân bằng Manulife</w:t>
    </w:r>
  </w:p>
  <w:p w14:paraId="791B4CEB" w14:textId="77777777" w:rsidR="00606D11" w:rsidRDefault="00606D11" w:rsidP="00B868F8">
    <w:pPr>
      <w:pStyle w:val="Header"/>
      <w:tabs>
        <w:tab w:val="clear" w:pos="4320"/>
        <w:tab w:val="clear" w:pos="8640"/>
        <w:tab w:val="right" w:pos="8820"/>
        <w:tab w:val="right" w:pos="14310"/>
      </w:tabs>
      <w:rPr>
        <w:rFonts w:ascii="Arial" w:hAnsi="Arial" w:cs="Arial"/>
        <w:sz w:val="20"/>
      </w:rPr>
    </w:pPr>
    <w:r>
      <w:rPr>
        <w:rFonts w:ascii="Arial" w:hAnsi="Arial" w:cs="Arial"/>
        <w:sz w:val="30"/>
      </w:rPr>
      <w:tab/>
    </w:r>
    <w:r>
      <w:rPr>
        <w:rFonts w:ascii="Arial" w:hAnsi="Arial" w:cs="Arial"/>
        <w:sz w:val="30"/>
      </w:rPr>
      <w:tab/>
    </w:r>
  </w:p>
  <w:p w14:paraId="2762D3E0" w14:textId="34499CC6" w:rsidR="00606D11" w:rsidRDefault="00606D11" w:rsidP="00A37EE9">
    <w:pPr>
      <w:pStyle w:val="Header"/>
      <w:tabs>
        <w:tab w:val="clear" w:pos="4320"/>
        <w:tab w:val="clear" w:pos="8640"/>
        <w:tab w:val="right" w:pos="8931"/>
        <w:tab w:val="right" w:pos="13950"/>
      </w:tabs>
      <w:rPr>
        <w:rFonts w:ascii="Arial" w:hAnsi="Arial" w:cs="Arial"/>
        <w:sz w:val="20"/>
      </w:rPr>
    </w:pPr>
    <w:r>
      <w:rPr>
        <w:rFonts w:ascii="Arial" w:hAnsi="Arial" w:cs="Arial"/>
        <w:sz w:val="20"/>
      </w:rPr>
      <w:t>THUYẾT MINH BÁO CÁO TÀI CHÍNH (tiếp theo)</w:t>
    </w:r>
    <w:r w:rsidRPr="005D5FCF">
      <w:rPr>
        <w:rFonts w:ascii="Arial" w:hAnsi="Arial" w:cs="Arial"/>
        <w:sz w:val="20"/>
      </w:rPr>
      <w:t xml:space="preserve"> </w:t>
    </w:r>
    <w:r>
      <w:rPr>
        <w:rFonts w:ascii="Arial" w:hAnsi="Arial" w:cs="Arial"/>
        <w:sz w:val="20"/>
      </w:rPr>
      <w:tab/>
    </w:r>
    <w:r>
      <w:rPr>
        <w:rFonts w:ascii="Arial" w:hAnsi="Arial" w:cs="Arial"/>
        <w:sz w:val="20"/>
      </w:rPr>
      <w:tab/>
    </w:r>
    <w:r w:rsidRPr="009E3C25">
      <w:rPr>
        <w:rFonts w:ascii="Arial" w:hAnsi="Arial" w:cs="Arial"/>
        <w:sz w:val="20"/>
      </w:rPr>
      <w:t>B06-QM</w:t>
    </w:r>
  </w:p>
  <w:p w14:paraId="1566FFA2" w14:textId="3AB1CA5F" w:rsidR="00606D11" w:rsidRPr="00254804" w:rsidRDefault="00606D11" w:rsidP="0088643A">
    <w:pPr>
      <w:pStyle w:val="Header"/>
      <w:tabs>
        <w:tab w:val="clear" w:pos="4320"/>
        <w:tab w:val="clear" w:pos="8640"/>
      </w:tabs>
      <w:rPr>
        <w:rFonts w:ascii="Arial" w:hAnsi="Arial" w:cs="Arial"/>
        <w:i/>
        <w:sz w:val="20"/>
      </w:rPr>
    </w:pPr>
    <w:r>
      <w:rPr>
        <w:rFonts w:ascii="Arial" w:hAnsi="Arial" w:cs="Arial"/>
        <w:sz w:val="20"/>
      </w:rPr>
      <w:t>tại ngày và cho năm tài chính kết thúc ngày 31 tháng 12 năm 2019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6E02D" w14:textId="0292994F" w:rsidR="00606D11" w:rsidRPr="00F375DF" w:rsidRDefault="00606D11" w:rsidP="0058185B">
    <w:pPr>
      <w:pStyle w:val="Header"/>
      <w:tabs>
        <w:tab w:val="clear" w:pos="4320"/>
        <w:tab w:val="clear" w:pos="8640"/>
      </w:tabs>
      <w:rPr>
        <w:rFonts w:ascii="Arial" w:hAnsi="Arial" w:cs="Arial"/>
        <w:sz w:val="28"/>
      </w:rPr>
    </w:pPr>
    <w:r>
      <w:rPr>
        <w:rFonts w:ascii="Arial" w:hAnsi="Arial" w:cs="Arial"/>
        <w:sz w:val="28"/>
      </w:rPr>
      <w:t>Quỹ Đầu tư Cân bằng Manulife</w:t>
    </w:r>
  </w:p>
  <w:p w14:paraId="2CD2DC64" w14:textId="77777777" w:rsidR="00606D11" w:rsidRDefault="00606D11" w:rsidP="00B868F8">
    <w:pPr>
      <w:pStyle w:val="Header"/>
      <w:tabs>
        <w:tab w:val="clear" w:pos="4320"/>
        <w:tab w:val="clear" w:pos="8640"/>
        <w:tab w:val="right" w:pos="8820"/>
        <w:tab w:val="right" w:pos="14310"/>
      </w:tabs>
      <w:rPr>
        <w:rFonts w:ascii="Arial" w:hAnsi="Arial" w:cs="Arial"/>
        <w:sz w:val="20"/>
      </w:rPr>
    </w:pPr>
    <w:r>
      <w:rPr>
        <w:rFonts w:ascii="Arial" w:hAnsi="Arial" w:cs="Arial"/>
        <w:sz w:val="30"/>
      </w:rPr>
      <w:tab/>
    </w:r>
    <w:r>
      <w:rPr>
        <w:rFonts w:ascii="Arial" w:hAnsi="Arial" w:cs="Arial"/>
        <w:sz w:val="30"/>
      </w:rPr>
      <w:tab/>
    </w:r>
  </w:p>
  <w:p w14:paraId="305DAB17" w14:textId="0710348B" w:rsidR="00606D11" w:rsidRPr="00053553" w:rsidRDefault="00606D11" w:rsidP="00583549">
    <w:pPr>
      <w:pStyle w:val="Header"/>
      <w:tabs>
        <w:tab w:val="clear" w:pos="4320"/>
        <w:tab w:val="clear" w:pos="8640"/>
        <w:tab w:val="right" w:pos="8910"/>
        <w:tab w:val="right" w:pos="14526"/>
      </w:tabs>
      <w:rPr>
        <w:rFonts w:ascii="Arial" w:hAnsi="Arial" w:cs="Arial"/>
        <w:sz w:val="20"/>
        <w:lang w:val="vi-VN"/>
      </w:rPr>
    </w:pPr>
    <w:r>
      <w:rPr>
        <w:rFonts w:ascii="Arial" w:hAnsi="Arial" w:cs="Arial"/>
        <w:sz w:val="20"/>
      </w:rPr>
      <w:t>THUYẾT MINH BÁO CÁO TÀI CHÍNH (tiếp theo)</w:t>
    </w:r>
    <w:r w:rsidRPr="005D5FCF">
      <w:rPr>
        <w:rFonts w:ascii="Arial" w:hAnsi="Arial" w:cs="Arial"/>
        <w:sz w:val="20"/>
      </w:rPr>
      <w:t xml:space="preserve"> </w:t>
    </w:r>
    <w:r>
      <w:rPr>
        <w:rFonts w:ascii="Arial" w:hAnsi="Arial" w:cs="Arial"/>
        <w:sz w:val="20"/>
      </w:rPr>
      <w:tab/>
    </w:r>
    <w:r w:rsidRPr="009E3C25">
      <w:rPr>
        <w:rFonts w:ascii="Arial" w:hAnsi="Arial" w:cs="Arial"/>
        <w:sz w:val="20"/>
      </w:rPr>
      <w:t>B06-QM</w:t>
    </w:r>
  </w:p>
  <w:p w14:paraId="10295951" w14:textId="73FA6F0D" w:rsidR="00606D11" w:rsidRPr="00254804" w:rsidRDefault="00606D11" w:rsidP="005929AC">
    <w:pPr>
      <w:pStyle w:val="Header"/>
      <w:rPr>
        <w:rFonts w:ascii="Arial" w:hAnsi="Arial" w:cs="Arial"/>
        <w:i/>
        <w:sz w:val="20"/>
      </w:rPr>
    </w:pPr>
    <w:r w:rsidRPr="00A403F0">
      <w:rPr>
        <w:rFonts w:ascii="Arial" w:hAnsi="Arial" w:cs="Arial"/>
        <w:sz w:val="20"/>
      </w:rPr>
      <w:t xml:space="preserve">tại ngày </w:t>
    </w:r>
    <w:r>
      <w:rPr>
        <w:rFonts w:ascii="Arial" w:hAnsi="Arial" w:cs="Arial"/>
        <w:sz w:val="20"/>
      </w:rPr>
      <w:t>và cho năm tài chính kết thúc ngày 31 tháng 12 năm 2019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C0327" w14:textId="42CE2041" w:rsidR="00606D11" w:rsidRPr="00F375DF" w:rsidRDefault="00606D11" w:rsidP="0058185B">
    <w:pPr>
      <w:pStyle w:val="Header"/>
      <w:tabs>
        <w:tab w:val="clear" w:pos="4320"/>
        <w:tab w:val="clear" w:pos="8640"/>
      </w:tabs>
      <w:rPr>
        <w:rFonts w:ascii="Arial" w:hAnsi="Arial" w:cs="Arial"/>
        <w:sz w:val="28"/>
      </w:rPr>
    </w:pPr>
    <w:r>
      <w:rPr>
        <w:rFonts w:ascii="Arial" w:hAnsi="Arial" w:cs="Arial"/>
        <w:sz w:val="28"/>
      </w:rPr>
      <w:t>Quỹ Đầu tư Cân bằng Manulife</w:t>
    </w:r>
  </w:p>
  <w:p w14:paraId="47F1CBA1" w14:textId="77777777" w:rsidR="00606D11" w:rsidRDefault="00606D11" w:rsidP="00B868F8">
    <w:pPr>
      <w:pStyle w:val="Header"/>
      <w:tabs>
        <w:tab w:val="clear" w:pos="4320"/>
        <w:tab w:val="clear" w:pos="8640"/>
        <w:tab w:val="right" w:pos="8820"/>
        <w:tab w:val="right" w:pos="14310"/>
      </w:tabs>
      <w:rPr>
        <w:rFonts w:ascii="Arial" w:hAnsi="Arial" w:cs="Arial"/>
        <w:sz w:val="20"/>
      </w:rPr>
    </w:pPr>
    <w:r>
      <w:rPr>
        <w:rFonts w:ascii="Arial" w:hAnsi="Arial" w:cs="Arial"/>
        <w:sz w:val="30"/>
      </w:rPr>
      <w:tab/>
    </w:r>
    <w:r>
      <w:rPr>
        <w:rFonts w:ascii="Arial" w:hAnsi="Arial" w:cs="Arial"/>
        <w:sz w:val="30"/>
      </w:rPr>
      <w:tab/>
    </w:r>
    <w:r>
      <w:rPr>
        <w:rFonts w:ascii="Arial" w:hAnsi="Arial" w:cs="Arial"/>
        <w:sz w:val="30"/>
      </w:rPr>
      <w:tab/>
    </w:r>
  </w:p>
  <w:p w14:paraId="221DBEE0" w14:textId="13BC7F75" w:rsidR="00606D11" w:rsidRPr="00053553" w:rsidRDefault="00606D11" w:rsidP="001B5739">
    <w:pPr>
      <w:pStyle w:val="Header"/>
      <w:tabs>
        <w:tab w:val="clear" w:pos="4320"/>
        <w:tab w:val="clear" w:pos="8640"/>
        <w:tab w:val="right" w:pos="8910"/>
        <w:tab w:val="right" w:pos="15030"/>
      </w:tabs>
      <w:ind w:right="-104"/>
      <w:rPr>
        <w:rFonts w:ascii="Arial" w:hAnsi="Arial" w:cs="Arial"/>
        <w:sz w:val="20"/>
        <w:lang w:val="vi-VN"/>
      </w:rPr>
    </w:pPr>
    <w:r>
      <w:rPr>
        <w:rFonts w:ascii="Arial" w:hAnsi="Arial" w:cs="Arial"/>
        <w:sz w:val="20"/>
      </w:rPr>
      <w:t>THUYẾT MINH BÁO CÁO TÀI CHÍNH (tiếp theo)</w:t>
    </w:r>
    <w:r w:rsidRPr="005D5FCF">
      <w:rPr>
        <w:rFonts w:ascii="Arial" w:hAnsi="Arial" w:cs="Arial"/>
        <w:sz w:val="20"/>
      </w:rPr>
      <w:t xml:space="preserve"> </w:t>
    </w:r>
    <w:r>
      <w:rPr>
        <w:rFonts w:ascii="Arial" w:hAnsi="Arial" w:cs="Arial"/>
        <w:sz w:val="20"/>
      </w:rPr>
      <w:tab/>
    </w:r>
    <w:r>
      <w:rPr>
        <w:rFonts w:ascii="Arial" w:hAnsi="Arial" w:cs="Arial"/>
        <w:sz w:val="20"/>
      </w:rPr>
      <w:tab/>
    </w:r>
    <w:r w:rsidRPr="009E3C25">
      <w:rPr>
        <w:rFonts w:ascii="Arial" w:hAnsi="Arial" w:cs="Arial"/>
        <w:sz w:val="20"/>
      </w:rPr>
      <w:t>B06-QM</w:t>
    </w:r>
  </w:p>
  <w:p w14:paraId="6A30539D" w14:textId="59D8EF23" w:rsidR="00606D11" w:rsidRPr="00254804" w:rsidRDefault="00606D11" w:rsidP="00CC7187">
    <w:pPr>
      <w:pStyle w:val="Header"/>
      <w:tabs>
        <w:tab w:val="clear" w:pos="4320"/>
        <w:tab w:val="clear" w:pos="8640"/>
      </w:tabs>
      <w:rPr>
        <w:rFonts w:ascii="Arial" w:hAnsi="Arial" w:cs="Arial"/>
        <w:i/>
        <w:sz w:val="20"/>
      </w:rPr>
    </w:pPr>
    <w:r>
      <w:rPr>
        <w:rFonts w:ascii="Arial" w:hAnsi="Arial" w:cs="Arial"/>
        <w:sz w:val="20"/>
      </w:rPr>
      <w:t>tại ngày và cho năm tài chính kết thúc ngày 31 tháng 12 năm 2019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6A93E" w14:textId="40EC602A" w:rsidR="00606D11" w:rsidRPr="00F375DF" w:rsidRDefault="00606D11" w:rsidP="0058185B">
    <w:pPr>
      <w:pStyle w:val="Header"/>
      <w:tabs>
        <w:tab w:val="clear" w:pos="4320"/>
        <w:tab w:val="clear" w:pos="8640"/>
      </w:tabs>
      <w:rPr>
        <w:rFonts w:ascii="Arial" w:hAnsi="Arial" w:cs="Arial"/>
        <w:sz w:val="28"/>
      </w:rPr>
    </w:pPr>
    <w:r>
      <w:rPr>
        <w:rFonts w:ascii="Arial" w:hAnsi="Arial" w:cs="Arial"/>
        <w:sz w:val="28"/>
      </w:rPr>
      <w:t>Quỹ Đầu tư Cân bằng Manulife</w:t>
    </w:r>
  </w:p>
  <w:p w14:paraId="0F27A996" w14:textId="77777777" w:rsidR="00606D11" w:rsidRDefault="00606D11" w:rsidP="00B868F8">
    <w:pPr>
      <w:pStyle w:val="Header"/>
      <w:tabs>
        <w:tab w:val="clear" w:pos="4320"/>
        <w:tab w:val="clear" w:pos="8640"/>
        <w:tab w:val="right" w:pos="8820"/>
        <w:tab w:val="right" w:pos="14310"/>
      </w:tabs>
      <w:rPr>
        <w:rFonts w:ascii="Arial" w:hAnsi="Arial" w:cs="Arial"/>
        <w:sz w:val="20"/>
      </w:rPr>
    </w:pPr>
    <w:r>
      <w:rPr>
        <w:rFonts w:ascii="Arial" w:hAnsi="Arial" w:cs="Arial"/>
        <w:sz w:val="30"/>
      </w:rPr>
      <w:tab/>
    </w:r>
    <w:r>
      <w:rPr>
        <w:rFonts w:ascii="Arial" w:hAnsi="Arial" w:cs="Arial"/>
        <w:sz w:val="30"/>
      </w:rPr>
      <w:tab/>
    </w:r>
  </w:p>
  <w:p w14:paraId="7FA18ED8" w14:textId="41725F81" w:rsidR="00606D11" w:rsidRPr="00053553" w:rsidRDefault="00606D11" w:rsidP="00583549">
    <w:pPr>
      <w:pStyle w:val="Header"/>
      <w:tabs>
        <w:tab w:val="clear" w:pos="4320"/>
        <w:tab w:val="clear" w:pos="8640"/>
        <w:tab w:val="right" w:pos="8910"/>
        <w:tab w:val="right" w:pos="14526"/>
      </w:tabs>
      <w:rPr>
        <w:rFonts w:ascii="Arial" w:hAnsi="Arial" w:cs="Arial"/>
        <w:sz w:val="20"/>
        <w:lang w:val="vi-VN"/>
      </w:rPr>
    </w:pPr>
    <w:r>
      <w:rPr>
        <w:rFonts w:ascii="Arial" w:hAnsi="Arial" w:cs="Arial"/>
        <w:sz w:val="20"/>
      </w:rPr>
      <w:t>THUYẾT MINH BÁO CÁO TÀI CHÍNH (tiếp theo)</w:t>
    </w:r>
    <w:r w:rsidRPr="005D5FCF">
      <w:rPr>
        <w:rFonts w:ascii="Arial" w:hAnsi="Arial" w:cs="Arial"/>
        <w:sz w:val="20"/>
      </w:rPr>
      <w:t xml:space="preserve"> </w:t>
    </w:r>
    <w:r>
      <w:rPr>
        <w:rFonts w:ascii="Arial" w:hAnsi="Arial" w:cs="Arial"/>
        <w:sz w:val="20"/>
      </w:rPr>
      <w:tab/>
    </w:r>
    <w:r w:rsidRPr="009E3C25">
      <w:rPr>
        <w:rFonts w:ascii="Arial" w:hAnsi="Arial" w:cs="Arial"/>
        <w:sz w:val="20"/>
      </w:rPr>
      <w:t>B06-QM</w:t>
    </w:r>
  </w:p>
  <w:p w14:paraId="231949AF" w14:textId="6F8AC0F9" w:rsidR="00606D11" w:rsidRPr="00254804" w:rsidRDefault="00606D11" w:rsidP="00FE14A0">
    <w:pPr>
      <w:pStyle w:val="Header"/>
      <w:rPr>
        <w:rFonts w:ascii="Arial" w:hAnsi="Arial" w:cs="Arial"/>
        <w:i/>
        <w:sz w:val="20"/>
      </w:rPr>
    </w:pPr>
    <w:r w:rsidRPr="00A403F0">
      <w:rPr>
        <w:rFonts w:ascii="Arial" w:hAnsi="Arial" w:cs="Arial"/>
        <w:sz w:val="20"/>
      </w:rPr>
      <w:t xml:space="preserve">tại ngày và cho </w:t>
    </w:r>
    <w:r>
      <w:rPr>
        <w:rFonts w:ascii="Arial" w:hAnsi="Arial" w:cs="Arial"/>
        <w:sz w:val="20"/>
      </w:rPr>
      <w:t>năm tài chính kết thúc ngày 31 tháng 12 năm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40CE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B3E30F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D867EA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10AFA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63C2C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8CD8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863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62C1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807F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82EF32"/>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005A1C2A"/>
    <w:multiLevelType w:val="hybridMultilevel"/>
    <w:tmpl w:val="DA2EBBD2"/>
    <w:lvl w:ilvl="0" w:tplc="DF2AE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AB1B8C"/>
    <w:multiLevelType w:val="hybridMultilevel"/>
    <w:tmpl w:val="0CD0E228"/>
    <w:lvl w:ilvl="0" w:tplc="FFFFFFFF">
      <w:start w:val="1"/>
      <w:numFmt w:val="bullet"/>
      <w:pStyle w:val="Listbulletindent"/>
      <w:lvlText w:val=""/>
      <w:lvlJc w:val="left"/>
      <w:pPr>
        <w:tabs>
          <w:tab w:val="num" w:pos="1069"/>
        </w:tabs>
        <w:ind w:left="992" w:hanging="283"/>
      </w:pPr>
      <w:rPr>
        <w:rFonts w:ascii="Symbol" w:hAnsi="Symbol" w:hint="default"/>
        <w:sz w:val="20"/>
      </w:rPr>
    </w:lvl>
    <w:lvl w:ilvl="1" w:tplc="FFFFFFFF">
      <w:start w:val="1"/>
      <w:numFmt w:val="bullet"/>
      <w:lvlText w:val=""/>
      <w:lvlJc w:val="left"/>
      <w:pPr>
        <w:tabs>
          <w:tab w:val="num" w:pos="1809"/>
        </w:tabs>
        <w:ind w:left="2169" w:hanging="360"/>
      </w:pPr>
      <w:rPr>
        <w:rFonts w:ascii="Symbol" w:hAnsi="Symbol" w:hint="default"/>
        <w:color w:val="auto"/>
        <w:sz w:val="20"/>
      </w:rPr>
    </w:lvl>
    <w:lvl w:ilvl="2" w:tplc="FFFFFFFF" w:tentative="1">
      <w:start w:val="1"/>
      <w:numFmt w:val="bullet"/>
      <w:lvlText w:val=""/>
      <w:lvlJc w:val="left"/>
      <w:pPr>
        <w:tabs>
          <w:tab w:val="num" w:pos="2889"/>
        </w:tabs>
        <w:ind w:left="2889" w:hanging="360"/>
      </w:pPr>
      <w:rPr>
        <w:rFonts w:ascii="Wingdings" w:hAnsi="Wingdings" w:hint="default"/>
      </w:rPr>
    </w:lvl>
    <w:lvl w:ilvl="3" w:tplc="FFFFFFFF" w:tentative="1">
      <w:start w:val="1"/>
      <w:numFmt w:val="bullet"/>
      <w:lvlText w:val=""/>
      <w:lvlJc w:val="left"/>
      <w:pPr>
        <w:tabs>
          <w:tab w:val="num" w:pos="3609"/>
        </w:tabs>
        <w:ind w:left="3609" w:hanging="360"/>
      </w:pPr>
      <w:rPr>
        <w:rFonts w:ascii="Symbol" w:hAnsi="Symbol" w:hint="default"/>
      </w:rPr>
    </w:lvl>
    <w:lvl w:ilvl="4" w:tplc="FFFFFFFF" w:tentative="1">
      <w:start w:val="1"/>
      <w:numFmt w:val="bullet"/>
      <w:lvlText w:val="o"/>
      <w:lvlJc w:val="left"/>
      <w:pPr>
        <w:tabs>
          <w:tab w:val="num" w:pos="4329"/>
        </w:tabs>
        <w:ind w:left="4329" w:hanging="360"/>
      </w:pPr>
      <w:rPr>
        <w:rFonts w:ascii="Courier New" w:hAnsi="Courier New" w:hint="default"/>
      </w:rPr>
    </w:lvl>
    <w:lvl w:ilvl="5" w:tplc="FFFFFFFF" w:tentative="1">
      <w:start w:val="1"/>
      <w:numFmt w:val="bullet"/>
      <w:lvlText w:val=""/>
      <w:lvlJc w:val="left"/>
      <w:pPr>
        <w:tabs>
          <w:tab w:val="num" w:pos="5049"/>
        </w:tabs>
        <w:ind w:left="5049" w:hanging="360"/>
      </w:pPr>
      <w:rPr>
        <w:rFonts w:ascii="Wingdings" w:hAnsi="Wingdings" w:hint="default"/>
      </w:rPr>
    </w:lvl>
    <w:lvl w:ilvl="6" w:tplc="FFFFFFFF" w:tentative="1">
      <w:start w:val="1"/>
      <w:numFmt w:val="bullet"/>
      <w:lvlText w:val=""/>
      <w:lvlJc w:val="left"/>
      <w:pPr>
        <w:tabs>
          <w:tab w:val="num" w:pos="5769"/>
        </w:tabs>
        <w:ind w:left="5769" w:hanging="360"/>
      </w:pPr>
      <w:rPr>
        <w:rFonts w:ascii="Symbol" w:hAnsi="Symbol" w:hint="default"/>
      </w:rPr>
    </w:lvl>
    <w:lvl w:ilvl="7" w:tplc="FFFFFFFF" w:tentative="1">
      <w:start w:val="1"/>
      <w:numFmt w:val="bullet"/>
      <w:lvlText w:val="o"/>
      <w:lvlJc w:val="left"/>
      <w:pPr>
        <w:tabs>
          <w:tab w:val="num" w:pos="6489"/>
        </w:tabs>
        <w:ind w:left="6489" w:hanging="360"/>
      </w:pPr>
      <w:rPr>
        <w:rFonts w:ascii="Courier New" w:hAnsi="Courier New" w:hint="default"/>
      </w:rPr>
    </w:lvl>
    <w:lvl w:ilvl="8" w:tplc="FFFFFFFF" w:tentative="1">
      <w:start w:val="1"/>
      <w:numFmt w:val="bullet"/>
      <w:lvlText w:val=""/>
      <w:lvlJc w:val="left"/>
      <w:pPr>
        <w:tabs>
          <w:tab w:val="num" w:pos="7209"/>
        </w:tabs>
        <w:ind w:left="7209" w:hanging="360"/>
      </w:pPr>
      <w:rPr>
        <w:rFonts w:ascii="Wingdings" w:hAnsi="Wingdings" w:hint="default"/>
      </w:rPr>
    </w:lvl>
  </w:abstractNum>
  <w:abstractNum w:abstractNumId="12" w15:restartNumberingAfterBreak="0">
    <w:nsid w:val="03160AFF"/>
    <w:multiLevelType w:val="hybridMultilevel"/>
    <w:tmpl w:val="28A00486"/>
    <w:lvl w:ilvl="0" w:tplc="99C0C4F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AD4CF5"/>
    <w:multiLevelType w:val="hybridMultilevel"/>
    <w:tmpl w:val="3BC2E2D0"/>
    <w:lvl w:ilvl="0" w:tplc="422616A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FE6A2E"/>
    <w:multiLevelType w:val="multilevel"/>
    <w:tmpl w:val="7E089F6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2FD2310"/>
    <w:multiLevelType w:val="multilevel"/>
    <w:tmpl w:val="9B6C29F0"/>
    <w:lvl w:ilvl="0">
      <w:start w:val="2"/>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1A112534"/>
    <w:multiLevelType w:val="multilevel"/>
    <w:tmpl w:val="DB8284BA"/>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1DB2609F"/>
    <w:multiLevelType w:val="hybridMultilevel"/>
    <w:tmpl w:val="12AA84D0"/>
    <w:lvl w:ilvl="0" w:tplc="422616A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073C2E"/>
    <w:multiLevelType w:val="hybridMultilevel"/>
    <w:tmpl w:val="052CE620"/>
    <w:lvl w:ilvl="0" w:tplc="422616A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4A731A"/>
    <w:multiLevelType w:val="hybridMultilevel"/>
    <w:tmpl w:val="2C2612EE"/>
    <w:lvl w:ilvl="0" w:tplc="80385F2A">
      <w:start w:val="1"/>
      <w:numFmt w:val="decimal"/>
      <w:lvlText w:val="%1."/>
      <w:lvlJc w:val="left"/>
      <w:pPr>
        <w:ind w:left="361" w:hanging="360"/>
      </w:pPr>
      <w:rPr>
        <w:rFonts w:hint="default"/>
      </w:rPr>
    </w:lvl>
    <w:lvl w:ilvl="1" w:tplc="04090019">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0" w15:restartNumberingAfterBreak="0">
    <w:nsid w:val="20587F7C"/>
    <w:multiLevelType w:val="hybridMultilevel"/>
    <w:tmpl w:val="04B6277C"/>
    <w:lvl w:ilvl="0" w:tplc="8F9CB84E">
      <w:start w:val="1"/>
      <w:numFmt w:val="bullet"/>
      <w:pStyle w:val="listbulletindent0"/>
      <w:lvlText w:val=""/>
      <w:lvlJc w:val="left"/>
      <w:pPr>
        <w:tabs>
          <w:tab w:val="num" w:pos="1080"/>
        </w:tabs>
        <w:ind w:left="1004" w:hanging="284"/>
      </w:pPr>
      <w:rPr>
        <w:rFonts w:ascii="Symbol" w:hAnsi="Symbol" w:hint="default"/>
        <w:sz w:val="22"/>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1643660"/>
    <w:multiLevelType w:val="hybridMultilevel"/>
    <w:tmpl w:val="877E8B20"/>
    <w:lvl w:ilvl="0" w:tplc="04090019">
      <w:start w:val="12"/>
      <w:numFmt w:val="bullet"/>
      <w:lvlText w:val="-"/>
      <w:lvlJc w:val="left"/>
      <w:pPr>
        <w:ind w:left="790" w:hanging="360"/>
      </w:pPr>
      <w:rPr>
        <w:rFonts w:ascii="Times New Roman" w:eastAsia="Times New Roman" w:hAnsi="Times New Roman" w:hint="default"/>
        <w:i/>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2" w15:restartNumberingAfterBreak="0">
    <w:nsid w:val="239C4FC8"/>
    <w:multiLevelType w:val="hybridMultilevel"/>
    <w:tmpl w:val="F49242A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251D01A5"/>
    <w:multiLevelType w:val="multilevel"/>
    <w:tmpl w:val="B9CE96EA"/>
    <w:lvl w:ilvl="0">
      <w:start w:val="1"/>
      <w:numFmt w:val="lowerLetter"/>
      <w:lvlText w:val="%1)"/>
      <w:lvlJc w:val="left"/>
      <w:pPr>
        <w:ind w:left="720" w:hanging="360"/>
      </w:pPr>
      <w:rPr>
        <w:rFonts w:hint="default"/>
        <w:color w:val="auto"/>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B5A67BB"/>
    <w:multiLevelType w:val="hybridMultilevel"/>
    <w:tmpl w:val="1EF4EE92"/>
    <w:lvl w:ilvl="0" w:tplc="B0BCBDCE">
      <w:start w:val="1"/>
      <w:numFmt w:val="bullet"/>
      <w:lvlText w:val="-"/>
      <w:lvlJc w:val="left"/>
      <w:pPr>
        <w:ind w:left="630" w:hanging="360"/>
      </w:pPr>
      <w:rPr>
        <w:rFonts w:ascii="Arial" w:eastAsia="Times New Roman" w:hAnsi="Arial" w:cs="Arial" w:hint="default"/>
      </w:rPr>
    </w:lvl>
    <w:lvl w:ilvl="1" w:tplc="04090019" w:tentative="1">
      <w:start w:val="1"/>
      <w:numFmt w:val="bullet"/>
      <w:lvlText w:val="o"/>
      <w:lvlJc w:val="left"/>
      <w:pPr>
        <w:ind w:left="1350" w:hanging="360"/>
      </w:pPr>
      <w:rPr>
        <w:rFonts w:ascii="Courier New" w:hAnsi="Courier New" w:cs="Courier New" w:hint="default"/>
      </w:rPr>
    </w:lvl>
    <w:lvl w:ilvl="2" w:tplc="0409001B" w:tentative="1">
      <w:start w:val="1"/>
      <w:numFmt w:val="bullet"/>
      <w:lvlText w:val=""/>
      <w:lvlJc w:val="left"/>
      <w:pPr>
        <w:ind w:left="2070" w:hanging="360"/>
      </w:pPr>
      <w:rPr>
        <w:rFonts w:ascii="Wingdings" w:hAnsi="Wingdings" w:hint="default"/>
      </w:rPr>
    </w:lvl>
    <w:lvl w:ilvl="3" w:tplc="0409000F" w:tentative="1">
      <w:start w:val="1"/>
      <w:numFmt w:val="bullet"/>
      <w:lvlText w:val=""/>
      <w:lvlJc w:val="left"/>
      <w:pPr>
        <w:ind w:left="2790" w:hanging="360"/>
      </w:pPr>
      <w:rPr>
        <w:rFonts w:ascii="Symbol" w:hAnsi="Symbol" w:hint="default"/>
      </w:rPr>
    </w:lvl>
    <w:lvl w:ilvl="4" w:tplc="04090019" w:tentative="1">
      <w:start w:val="1"/>
      <w:numFmt w:val="bullet"/>
      <w:lvlText w:val="o"/>
      <w:lvlJc w:val="left"/>
      <w:pPr>
        <w:ind w:left="3510" w:hanging="360"/>
      </w:pPr>
      <w:rPr>
        <w:rFonts w:ascii="Courier New" w:hAnsi="Courier New" w:cs="Courier New" w:hint="default"/>
      </w:rPr>
    </w:lvl>
    <w:lvl w:ilvl="5" w:tplc="0409001B" w:tentative="1">
      <w:start w:val="1"/>
      <w:numFmt w:val="bullet"/>
      <w:lvlText w:val=""/>
      <w:lvlJc w:val="left"/>
      <w:pPr>
        <w:ind w:left="4230" w:hanging="360"/>
      </w:pPr>
      <w:rPr>
        <w:rFonts w:ascii="Wingdings" w:hAnsi="Wingdings" w:hint="default"/>
      </w:rPr>
    </w:lvl>
    <w:lvl w:ilvl="6" w:tplc="0409000F" w:tentative="1">
      <w:start w:val="1"/>
      <w:numFmt w:val="bullet"/>
      <w:lvlText w:val=""/>
      <w:lvlJc w:val="left"/>
      <w:pPr>
        <w:ind w:left="4950" w:hanging="360"/>
      </w:pPr>
      <w:rPr>
        <w:rFonts w:ascii="Symbol" w:hAnsi="Symbol" w:hint="default"/>
      </w:rPr>
    </w:lvl>
    <w:lvl w:ilvl="7" w:tplc="04090019" w:tentative="1">
      <w:start w:val="1"/>
      <w:numFmt w:val="bullet"/>
      <w:lvlText w:val="o"/>
      <w:lvlJc w:val="left"/>
      <w:pPr>
        <w:ind w:left="5670" w:hanging="360"/>
      </w:pPr>
      <w:rPr>
        <w:rFonts w:ascii="Courier New" w:hAnsi="Courier New" w:cs="Courier New" w:hint="default"/>
      </w:rPr>
    </w:lvl>
    <w:lvl w:ilvl="8" w:tplc="0409001B" w:tentative="1">
      <w:start w:val="1"/>
      <w:numFmt w:val="bullet"/>
      <w:lvlText w:val=""/>
      <w:lvlJc w:val="left"/>
      <w:pPr>
        <w:ind w:left="6390" w:hanging="360"/>
      </w:pPr>
      <w:rPr>
        <w:rFonts w:ascii="Wingdings" w:hAnsi="Wingdings" w:hint="default"/>
      </w:rPr>
    </w:lvl>
  </w:abstractNum>
  <w:abstractNum w:abstractNumId="25" w15:restartNumberingAfterBreak="0">
    <w:nsid w:val="39C8001F"/>
    <w:multiLevelType w:val="hybridMultilevel"/>
    <w:tmpl w:val="C088B3FE"/>
    <w:lvl w:ilvl="0" w:tplc="EB56F1C6">
      <w:start w:val="1"/>
      <w:numFmt w:val="bullet"/>
      <w:lvlText w:val="►"/>
      <w:lvlJc w:val="left"/>
      <w:pPr>
        <w:tabs>
          <w:tab w:val="num" w:pos="360"/>
        </w:tabs>
        <w:ind w:left="284" w:hanging="284"/>
      </w:pPr>
      <w:rPr>
        <w:rFonts w:ascii="Arial" w:hAnsi="Arial" w:hint="default"/>
        <w:color w:val="auto"/>
        <w:sz w:val="16"/>
      </w:rPr>
    </w:lvl>
    <w:lvl w:ilvl="1" w:tplc="749C0C54"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4763CC"/>
    <w:multiLevelType w:val="hybridMultilevel"/>
    <w:tmpl w:val="80BC37C4"/>
    <w:lvl w:ilvl="0" w:tplc="B58654A4">
      <w:start w:val="1"/>
      <w:numFmt w:val="bullet"/>
      <w:lvlText w:val=""/>
      <w:lvlJc w:val="left"/>
      <w:pPr>
        <w:ind w:left="1330" w:hanging="360"/>
      </w:pPr>
      <w:rPr>
        <w:rFonts w:ascii="Symbol" w:hAnsi="Symbol" w:hint="default"/>
        <w:i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3C7922F5"/>
    <w:multiLevelType w:val="hybridMultilevel"/>
    <w:tmpl w:val="F49A4A0A"/>
    <w:lvl w:ilvl="0" w:tplc="D7ECF7A2">
      <w:start w:val="1"/>
      <w:numFmt w:val="lowerLetter"/>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8564D1"/>
    <w:multiLevelType w:val="multilevel"/>
    <w:tmpl w:val="B9CE96EA"/>
    <w:lvl w:ilvl="0">
      <w:start w:val="1"/>
      <w:numFmt w:val="lowerLetter"/>
      <w:lvlText w:val="%1)"/>
      <w:lvlJc w:val="left"/>
      <w:pPr>
        <w:ind w:left="720" w:hanging="360"/>
      </w:pPr>
      <w:rPr>
        <w:rFonts w:hint="default"/>
        <w:color w:val="auto"/>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473C8B"/>
    <w:multiLevelType w:val="hybridMultilevel"/>
    <w:tmpl w:val="C44E9B86"/>
    <w:lvl w:ilvl="0" w:tplc="422616A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9A648E"/>
    <w:multiLevelType w:val="hybridMultilevel"/>
    <w:tmpl w:val="DB34197A"/>
    <w:lvl w:ilvl="0" w:tplc="F96AFC3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F9016F"/>
    <w:multiLevelType w:val="hybridMultilevel"/>
    <w:tmpl w:val="530095FA"/>
    <w:lvl w:ilvl="0" w:tplc="422616A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C91123"/>
    <w:multiLevelType w:val="hybridMultilevel"/>
    <w:tmpl w:val="E82807A4"/>
    <w:lvl w:ilvl="0" w:tplc="A78C241A">
      <w:start w:val="1"/>
      <w:numFmt w:val="bullet"/>
      <w:lvlText w:val="►"/>
      <w:lvlJc w:val="left"/>
      <w:pPr>
        <w:ind w:left="720" w:hanging="360"/>
      </w:pPr>
      <w:rPr>
        <w:rFonts w:ascii="Arial" w:hAnsi="Arial" w:hint="default"/>
        <w:color w:val="80808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312D31"/>
    <w:multiLevelType w:val="hybridMultilevel"/>
    <w:tmpl w:val="052839CE"/>
    <w:lvl w:ilvl="0" w:tplc="A78C241A">
      <w:start w:val="1"/>
      <w:numFmt w:val="bullet"/>
      <w:lvlText w:val="►"/>
      <w:lvlJc w:val="left"/>
      <w:pPr>
        <w:ind w:left="720" w:hanging="360"/>
      </w:pPr>
      <w:rPr>
        <w:rFonts w:ascii="Arial" w:hAnsi="Arial" w:hint="default"/>
        <w:color w:val="80808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214B4B"/>
    <w:multiLevelType w:val="multilevel"/>
    <w:tmpl w:val="75D015B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3E508A"/>
    <w:multiLevelType w:val="hybridMultilevel"/>
    <w:tmpl w:val="73641D9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6CED199A"/>
    <w:multiLevelType w:val="hybridMultilevel"/>
    <w:tmpl w:val="74A09B60"/>
    <w:lvl w:ilvl="0" w:tplc="04090001">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72A8674A"/>
    <w:multiLevelType w:val="hybridMultilevel"/>
    <w:tmpl w:val="BE346EDC"/>
    <w:lvl w:ilvl="0" w:tplc="A78C241A">
      <w:start w:val="1"/>
      <w:numFmt w:val="bullet"/>
      <w:lvlText w:val="►"/>
      <w:lvlJc w:val="left"/>
      <w:pPr>
        <w:tabs>
          <w:tab w:val="num" w:pos="371"/>
        </w:tabs>
        <w:ind w:left="1440" w:hanging="360"/>
      </w:pPr>
      <w:rPr>
        <w:rFonts w:ascii="Arial" w:hAnsi="Arial" w:hint="default"/>
        <w:color w:val="808080"/>
        <w:sz w:val="16"/>
      </w:rPr>
    </w:lvl>
    <w:lvl w:ilvl="1" w:tplc="04090019">
      <w:start w:val="12"/>
      <w:numFmt w:val="bullet"/>
      <w:lvlText w:val="-"/>
      <w:lvlJc w:val="left"/>
      <w:pPr>
        <w:tabs>
          <w:tab w:val="num" w:pos="2160"/>
        </w:tabs>
        <w:ind w:left="2160" w:hanging="360"/>
      </w:pPr>
      <w:rPr>
        <w:rFonts w:ascii="Times New Roman" w:eastAsia="Times New Roman" w:hAnsi="Times New Roman" w:hint="default"/>
        <w:i/>
      </w:rPr>
    </w:lvl>
    <w:lvl w:ilvl="2" w:tplc="0409001B" w:tentative="1">
      <w:start w:val="1"/>
      <w:numFmt w:val="bullet"/>
      <w:lvlText w:val=""/>
      <w:lvlJc w:val="left"/>
      <w:pPr>
        <w:tabs>
          <w:tab w:val="num" w:pos="2880"/>
        </w:tabs>
        <w:ind w:left="2880" w:hanging="360"/>
      </w:pPr>
      <w:rPr>
        <w:rFonts w:ascii="Times New Roman" w:hAnsi="Times New Roman" w:hint="default"/>
      </w:rPr>
    </w:lvl>
    <w:lvl w:ilvl="3" w:tplc="0409000F" w:tentative="1">
      <w:start w:val="1"/>
      <w:numFmt w:val="bullet"/>
      <w:lvlText w:val=""/>
      <w:lvlJc w:val="left"/>
      <w:pPr>
        <w:tabs>
          <w:tab w:val="num" w:pos="3600"/>
        </w:tabs>
        <w:ind w:left="3600" w:hanging="360"/>
      </w:pPr>
      <w:rPr>
        <w:rFonts w:ascii="Times New Roman" w:hAnsi="Times New Roman"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Times New Roman" w:hAnsi="Times New Roman" w:hint="default"/>
      </w:rPr>
    </w:lvl>
    <w:lvl w:ilvl="6" w:tplc="0409000F" w:tentative="1">
      <w:start w:val="1"/>
      <w:numFmt w:val="bullet"/>
      <w:lvlText w:val=""/>
      <w:lvlJc w:val="left"/>
      <w:pPr>
        <w:tabs>
          <w:tab w:val="num" w:pos="5760"/>
        </w:tabs>
        <w:ind w:left="5760" w:hanging="360"/>
      </w:pPr>
      <w:rPr>
        <w:rFonts w:ascii="Times New Roman" w:hAnsi="Times New Roman"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Times New Roman" w:hAnsi="Times New Roman" w:hint="default"/>
      </w:rPr>
    </w:lvl>
  </w:abstractNum>
  <w:abstractNum w:abstractNumId="39" w15:restartNumberingAfterBreak="0">
    <w:nsid w:val="72D65147"/>
    <w:multiLevelType w:val="hybridMultilevel"/>
    <w:tmpl w:val="C7D00218"/>
    <w:lvl w:ilvl="0" w:tplc="422616A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41A20"/>
    <w:multiLevelType w:val="hybridMultilevel"/>
    <w:tmpl w:val="F1CCD75E"/>
    <w:lvl w:ilvl="0" w:tplc="04090019">
      <w:start w:val="12"/>
      <w:numFmt w:val="bullet"/>
      <w:lvlText w:val="-"/>
      <w:lvlJc w:val="left"/>
      <w:pPr>
        <w:ind w:left="790" w:hanging="360"/>
      </w:pPr>
      <w:rPr>
        <w:rFonts w:ascii="Times New Roman" w:eastAsia="Times New Roman" w:hAnsi="Times New Roman" w:hint="default"/>
        <w:i/>
      </w:rPr>
    </w:lvl>
    <w:lvl w:ilvl="1" w:tplc="04090003">
      <w:start w:val="1"/>
      <w:numFmt w:val="bullet"/>
      <w:lvlText w:val="o"/>
      <w:lvlJc w:val="left"/>
      <w:pPr>
        <w:ind w:left="1510" w:hanging="360"/>
      </w:pPr>
      <w:rPr>
        <w:rFonts w:ascii="Courier New" w:hAnsi="Courier New" w:cs="Courier New" w:hint="default"/>
      </w:rPr>
    </w:lvl>
    <w:lvl w:ilvl="2" w:tplc="04090005">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41" w15:restartNumberingAfterBreak="0">
    <w:nsid w:val="7AA96C16"/>
    <w:multiLevelType w:val="hybridMultilevel"/>
    <w:tmpl w:val="0AE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27526D"/>
    <w:multiLevelType w:val="hybridMultilevel"/>
    <w:tmpl w:val="EF90E886"/>
    <w:lvl w:ilvl="0" w:tplc="422616A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B40E0F"/>
    <w:multiLevelType w:val="hybridMultilevel"/>
    <w:tmpl w:val="F53A6856"/>
    <w:lvl w:ilvl="0" w:tplc="A78C241A">
      <w:start w:val="1"/>
      <w:numFmt w:val="bullet"/>
      <w:lvlText w:val="►"/>
      <w:lvlJc w:val="left"/>
      <w:pPr>
        <w:ind w:left="1500" w:hanging="360"/>
      </w:pPr>
      <w:rPr>
        <w:rFonts w:ascii="Arial" w:hAnsi="Arial" w:hint="default"/>
        <w:color w:val="808080"/>
        <w:sz w:val="16"/>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7C965DE8"/>
    <w:multiLevelType w:val="hybridMultilevel"/>
    <w:tmpl w:val="ACACD788"/>
    <w:lvl w:ilvl="0" w:tplc="422616A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C31028"/>
    <w:multiLevelType w:val="hybridMultilevel"/>
    <w:tmpl w:val="F698E59E"/>
    <w:lvl w:ilvl="0" w:tplc="6E7632D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E373B6"/>
    <w:multiLevelType w:val="multilevel"/>
    <w:tmpl w:val="F01E6E12"/>
    <w:lvl w:ilvl="0">
      <w:start w:val="1"/>
      <w:numFmt w:val="decimal"/>
      <w:lvlText w:val="%1."/>
      <w:lvlJc w:val="left"/>
      <w:pPr>
        <w:ind w:left="54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9"/>
  </w:num>
  <w:num w:numId="2">
    <w:abstractNumId w:val="11"/>
  </w:num>
  <w:num w:numId="3">
    <w:abstractNumId w:val="37"/>
  </w:num>
  <w:num w:numId="4">
    <w:abstractNumId w:val="15"/>
  </w:num>
  <w:num w:numId="5">
    <w:abstractNumId w:val="20"/>
  </w:num>
  <w:num w:numId="6">
    <w:abstractNumId w:val="25"/>
  </w:num>
  <w:num w:numId="7">
    <w:abstractNumId w:val="19"/>
  </w:num>
  <w:num w:numId="8">
    <w:abstractNumId w:val="16"/>
  </w:num>
  <w:num w:numId="9">
    <w:abstractNumId w:val="46"/>
  </w:num>
  <w:num w:numId="10">
    <w:abstractNumId w:val="45"/>
  </w:num>
  <w:num w:numId="11">
    <w:abstractNumId w:val="12"/>
  </w:num>
  <w:num w:numId="12">
    <w:abstractNumId w:val="43"/>
  </w:num>
  <w:num w:numId="13">
    <w:abstractNumId w:val="24"/>
  </w:num>
  <w:num w:numId="14">
    <w:abstractNumId w:val="34"/>
  </w:num>
  <w:num w:numId="15">
    <w:abstractNumId w:val="21"/>
  </w:num>
  <w:num w:numId="16">
    <w:abstractNumId w:val="40"/>
  </w:num>
  <w:num w:numId="17">
    <w:abstractNumId w:val="27"/>
  </w:num>
  <w:num w:numId="18">
    <w:abstractNumId w:val="41"/>
  </w:num>
  <w:num w:numId="19">
    <w:abstractNumId w:val="23"/>
  </w:num>
  <w:num w:numId="20">
    <w:abstractNumId w:val="29"/>
  </w:num>
  <w:num w:numId="21">
    <w:abstractNumId w:val="10"/>
  </w:num>
  <w:num w:numId="22">
    <w:abstractNumId w:val="35"/>
  </w:num>
  <w:num w:numId="23">
    <w:abstractNumId w:val="13"/>
  </w:num>
  <w:num w:numId="24">
    <w:abstractNumId w:val="44"/>
  </w:num>
  <w:num w:numId="25">
    <w:abstractNumId w:val="30"/>
  </w:num>
  <w:num w:numId="26">
    <w:abstractNumId w:val="42"/>
  </w:num>
  <w:num w:numId="27">
    <w:abstractNumId w:val="36"/>
  </w:num>
  <w:num w:numId="28">
    <w:abstractNumId w:val="17"/>
  </w:num>
  <w:num w:numId="29">
    <w:abstractNumId w:val="18"/>
  </w:num>
  <w:num w:numId="30">
    <w:abstractNumId w:val="32"/>
  </w:num>
  <w:num w:numId="31">
    <w:abstractNumId w:val="3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8"/>
  </w:num>
  <w:num w:numId="42">
    <w:abstractNumId w:val="26"/>
  </w:num>
  <w:num w:numId="43">
    <w:abstractNumId w:val="22"/>
  </w:num>
  <w:num w:numId="44">
    <w:abstractNumId w:val="31"/>
  </w:num>
  <w:num w:numId="45">
    <w:abstractNumId w:val="38"/>
  </w:num>
  <w:num w:numId="46">
    <w:abstractNumId w:val="14"/>
  </w:num>
  <w:num w:numId="47">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D4E"/>
    <w:rsid w:val="000005D0"/>
    <w:rsid w:val="00000ED6"/>
    <w:rsid w:val="00001323"/>
    <w:rsid w:val="00001873"/>
    <w:rsid w:val="00001A2D"/>
    <w:rsid w:val="00001FA0"/>
    <w:rsid w:val="00002522"/>
    <w:rsid w:val="00002546"/>
    <w:rsid w:val="00002797"/>
    <w:rsid w:val="000027AC"/>
    <w:rsid w:val="00002B03"/>
    <w:rsid w:val="00002FA0"/>
    <w:rsid w:val="000031DE"/>
    <w:rsid w:val="00003265"/>
    <w:rsid w:val="000035D5"/>
    <w:rsid w:val="00003721"/>
    <w:rsid w:val="0000382A"/>
    <w:rsid w:val="00003A67"/>
    <w:rsid w:val="00003C5A"/>
    <w:rsid w:val="00003C6B"/>
    <w:rsid w:val="000047CF"/>
    <w:rsid w:val="00004B17"/>
    <w:rsid w:val="00004F61"/>
    <w:rsid w:val="00005659"/>
    <w:rsid w:val="000058A5"/>
    <w:rsid w:val="000059AE"/>
    <w:rsid w:val="00005A62"/>
    <w:rsid w:val="00005B2C"/>
    <w:rsid w:val="00006673"/>
    <w:rsid w:val="0000679E"/>
    <w:rsid w:val="000068ED"/>
    <w:rsid w:val="00006A21"/>
    <w:rsid w:val="00006B5B"/>
    <w:rsid w:val="00006BAB"/>
    <w:rsid w:val="00006C5E"/>
    <w:rsid w:val="00007205"/>
    <w:rsid w:val="0000796A"/>
    <w:rsid w:val="00007B00"/>
    <w:rsid w:val="00007BAF"/>
    <w:rsid w:val="00007C07"/>
    <w:rsid w:val="00007CE2"/>
    <w:rsid w:val="00007F50"/>
    <w:rsid w:val="00010004"/>
    <w:rsid w:val="000108B0"/>
    <w:rsid w:val="00010A0E"/>
    <w:rsid w:val="00010B74"/>
    <w:rsid w:val="00010E61"/>
    <w:rsid w:val="00010E76"/>
    <w:rsid w:val="000113A2"/>
    <w:rsid w:val="0001164F"/>
    <w:rsid w:val="000116FF"/>
    <w:rsid w:val="000117B9"/>
    <w:rsid w:val="00011B2F"/>
    <w:rsid w:val="00011EF3"/>
    <w:rsid w:val="00012330"/>
    <w:rsid w:val="000124DF"/>
    <w:rsid w:val="00012A52"/>
    <w:rsid w:val="00013E80"/>
    <w:rsid w:val="0001410B"/>
    <w:rsid w:val="00014439"/>
    <w:rsid w:val="000146EB"/>
    <w:rsid w:val="00014733"/>
    <w:rsid w:val="00014A7B"/>
    <w:rsid w:val="00014BC8"/>
    <w:rsid w:val="00015115"/>
    <w:rsid w:val="000151E4"/>
    <w:rsid w:val="00015397"/>
    <w:rsid w:val="00015439"/>
    <w:rsid w:val="000158F9"/>
    <w:rsid w:val="000159F1"/>
    <w:rsid w:val="00015A94"/>
    <w:rsid w:val="00015F1C"/>
    <w:rsid w:val="0001646A"/>
    <w:rsid w:val="0001652E"/>
    <w:rsid w:val="000165A2"/>
    <w:rsid w:val="00016FE6"/>
    <w:rsid w:val="000173F9"/>
    <w:rsid w:val="00017A81"/>
    <w:rsid w:val="00017BC8"/>
    <w:rsid w:val="000200CB"/>
    <w:rsid w:val="000203B8"/>
    <w:rsid w:val="0002053C"/>
    <w:rsid w:val="00020727"/>
    <w:rsid w:val="0002074C"/>
    <w:rsid w:val="000208FD"/>
    <w:rsid w:val="00020B10"/>
    <w:rsid w:val="00020BA8"/>
    <w:rsid w:val="00020C96"/>
    <w:rsid w:val="00020FEF"/>
    <w:rsid w:val="0002107A"/>
    <w:rsid w:val="00021263"/>
    <w:rsid w:val="000212AB"/>
    <w:rsid w:val="00021426"/>
    <w:rsid w:val="00021769"/>
    <w:rsid w:val="0002193E"/>
    <w:rsid w:val="00021A0F"/>
    <w:rsid w:val="00021D37"/>
    <w:rsid w:val="00022229"/>
    <w:rsid w:val="0002226D"/>
    <w:rsid w:val="000222CA"/>
    <w:rsid w:val="0002237B"/>
    <w:rsid w:val="00022398"/>
    <w:rsid w:val="0002291E"/>
    <w:rsid w:val="00022950"/>
    <w:rsid w:val="0002299D"/>
    <w:rsid w:val="00022E2F"/>
    <w:rsid w:val="000238D5"/>
    <w:rsid w:val="0002398D"/>
    <w:rsid w:val="00023AF3"/>
    <w:rsid w:val="000240E6"/>
    <w:rsid w:val="00024156"/>
    <w:rsid w:val="000244DD"/>
    <w:rsid w:val="0002476B"/>
    <w:rsid w:val="00024A5E"/>
    <w:rsid w:val="00024BD3"/>
    <w:rsid w:val="00025265"/>
    <w:rsid w:val="000252FE"/>
    <w:rsid w:val="00025A30"/>
    <w:rsid w:val="00025A72"/>
    <w:rsid w:val="00025C84"/>
    <w:rsid w:val="0002639D"/>
    <w:rsid w:val="0002665A"/>
    <w:rsid w:val="00026CB0"/>
    <w:rsid w:val="00026D66"/>
    <w:rsid w:val="00026F87"/>
    <w:rsid w:val="000277A3"/>
    <w:rsid w:val="0002789D"/>
    <w:rsid w:val="00027A8E"/>
    <w:rsid w:val="00027C31"/>
    <w:rsid w:val="00027C3C"/>
    <w:rsid w:val="00030050"/>
    <w:rsid w:val="00030150"/>
    <w:rsid w:val="00030456"/>
    <w:rsid w:val="00030859"/>
    <w:rsid w:val="00030F5B"/>
    <w:rsid w:val="00030FBE"/>
    <w:rsid w:val="00031297"/>
    <w:rsid w:val="00031527"/>
    <w:rsid w:val="000316CA"/>
    <w:rsid w:val="000316D1"/>
    <w:rsid w:val="00031934"/>
    <w:rsid w:val="00031A14"/>
    <w:rsid w:val="00031B44"/>
    <w:rsid w:val="00031CFE"/>
    <w:rsid w:val="00031FBD"/>
    <w:rsid w:val="0003202A"/>
    <w:rsid w:val="0003284E"/>
    <w:rsid w:val="00032AE7"/>
    <w:rsid w:val="00032C13"/>
    <w:rsid w:val="0003327F"/>
    <w:rsid w:val="00033367"/>
    <w:rsid w:val="0003349F"/>
    <w:rsid w:val="000337F7"/>
    <w:rsid w:val="00034CF6"/>
    <w:rsid w:val="00034F59"/>
    <w:rsid w:val="000354EE"/>
    <w:rsid w:val="00035594"/>
    <w:rsid w:val="00036176"/>
    <w:rsid w:val="000361FA"/>
    <w:rsid w:val="0003633C"/>
    <w:rsid w:val="00036AC1"/>
    <w:rsid w:val="00036B0B"/>
    <w:rsid w:val="00036E02"/>
    <w:rsid w:val="0003705B"/>
    <w:rsid w:val="000370F7"/>
    <w:rsid w:val="000372E7"/>
    <w:rsid w:val="000375F9"/>
    <w:rsid w:val="00037E8B"/>
    <w:rsid w:val="00040028"/>
    <w:rsid w:val="000400B4"/>
    <w:rsid w:val="000400DC"/>
    <w:rsid w:val="00040513"/>
    <w:rsid w:val="00040564"/>
    <w:rsid w:val="00040586"/>
    <w:rsid w:val="000405B0"/>
    <w:rsid w:val="00040B6F"/>
    <w:rsid w:val="000410E0"/>
    <w:rsid w:val="00041319"/>
    <w:rsid w:val="00041345"/>
    <w:rsid w:val="0004158F"/>
    <w:rsid w:val="00041AD4"/>
    <w:rsid w:val="00041F33"/>
    <w:rsid w:val="00042679"/>
    <w:rsid w:val="00042982"/>
    <w:rsid w:val="00042F76"/>
    <w:rsid w:val="00043293"/>
    <w:rsid w:val="00043536"/>
    <w:rsid w:val="0004364B"/>
    <w:rsid w:val="00043899"/>
    <w:rsid w:val="00043B23"/>
    <w:rsid w:val="00044346"/>
    <w:rsid w:val="00044401"/>
    <w:rsid w:val="00044451"/>
    <w:rsid w:val="00044586"/>
    <w:rsid w:val="000445A8"/>
    <w:rsid w:val="000445AB"/>
    <w:rsid w:val="0004473B"/>
    <w:rsid w:val="00044DD0"/>
    <w:rsid w:val="00045174"/>
    <w:rsid w:val="00045321"/>
    <w:rsid w:val="000454C6"/>
    <w:rsid w:val="00045522"/>
    <w:rsid w:val="0004569A"/>
    <w:rsid w:val="000459B2"/>
    <w:rsid w:val="00045A20"/>
    <w:rsid w:val="00045A22"/>
    <w:rsid w:val="00045D20"/>
    <w:rsid w:val="00045EC0"/>
    <w:rsid w:val="00045EE2"/>
    <w:rsid w:val="00046079"/>
    <w:rsid w:val="00046392"/>
    <w:rsid w:val="0004642D"/>
    <w:rsid w:val="000466EC"/>
    <w:rsid w:val="00046FFF"/>
    <w:rsid w:val="0004701D"/>
    <w:rsid w:val="000471A8"/>
    <w:rsid w:val="00047285"/>
    <w:rsid w:val="0004781E"/>
    <w:rsid w:val="00050486"/>
    <w:rsid w:val="0005058C"/>
    <w:rsid w:val="0005062E"/>
    <w:rsid w:val="000512A0"/>
    <w:rsid w:val="00051487"/>
    <w:rsid w:val="0005156D"/>
    <w:rsid w:val="0005173B"/>
    <w:rsid w:val="000517CE"/>
    <w:rsid w:val="00051881"/>
    <w:rsid w:val="000518F0"/>
    <w:rsid w:val="00051B2E"/>
    <w:rsid w:val="00051B54"/>
    <w:rsid w:val="00051D82"/>
    <w:rsid w:val="00051DE5"/>
    <w:rsid w:val="00051E6C"/>
    <w:rsid w:val="00051F76"/>
    <w:rsid w:val="000520A7"/>
    <w:rsid w:val="00052144"/>
    <w:rsid w:val="000521ED"/>
    <w:rsid w:val="0005236D"/>
    <w:rsid w:val="00052608"/>
    <w:rsid w:val="000528B4"/>
    <w:rsid w:val="000530B7"/>
    <w:rsid w:val="000532B0"/>
    <w:rsid w:val="00053553"/>
    <w:rsid w:val="00053635"/>
    <w:rsid w:val="00053D62"/>
    <w:rsid w:val="00053EC4"/>
    <w:rsid w:val="000542EF"/>
    <w:rsid w:val="00054804"/>
    <w:rsid w:val="0005483C"/>
    <w:rsid w:val="0005487F"/>
    <w:rsid w:val="0005488A"/>
    <w:rsid w:val="00054D58"/>
    <w:rsid w:val="000550BE"/>
    <w:rsid w:val="00055384"/>
    <w:rsid w:val="00055585"/>
    <w:rsid w:val="000555A6"/>
    <w:rsid w:val="00055824"/>
    <w:rsid w:val="000558DD"/>
    <w:rsid w:val="00055AF4"/>
    <w:rsid w:val="00055CE6"/>
    <w:rsid w:val="00055DAB"/>
    <w:rsid w:val="00055DC6"/>
    <w:rsid w:val="00055FCB"/>
    <w:rsid w:val="00056444"/>
    <w:rsid w:val="00056533"/>
    <w:rsid w:val="00056942"/>
    <w:rsid w:val="00056DE4"/>
    <w:rsid w:val="00056E4C"/>
    <w:rsid w:val="000570AD"/>
    <w:rsid w:val="00057A76"/>
    <w:rsid w:val="00057AE4"/>
    <w:rsid w:val="00057B8C"/>
    <w:rsid w:val="00060265"/>
    <w:rsid w:val="00060467"/>
    <w:rsid w:val="0006055C"/>
    <w:rsid w:val="00060671"/>
    <w:rsid w:val="0006076E"/>
    <w:rsid w:val="0006087B"/>
    <w:rsid w:val="000609B1"/>
    <w:rsid w:val="00060F95"/>
    <w:rsid w:val="00061232"/>
    <w:rsid w:val="00061801"/>
    <w:rsid w:val="00061BE7"/>
    <w:rsid w:val="00061C3E"/>
    <w:rsid w:val="00061FFF"/>
    <w:rsid w:val="00062272"/>
    <w:rsid w:val="00062791"/>
    <w:rsid w:val="000627FB"/>
    <w:rsid w:val="00062AF8"/>
    <w:rsid w:val="0006319A"/>
    <w:rsid w:val="000631A8"/>
    <w:rsid w:val="00063241"/>
    <w:rsid w:val="00063361"/>
    <w:rsid w:val="00063B18"/>
    <w:rsid w:val="00063BAA"/>
    <w:rsid w:val="00063C5D"/>
    <w:rsid w:val="000641D7"/>
    <w:rsid w:val="00064893"/>
    <w:rsid w:val="000649DA"/>
    <w:rsid w:val="00064DE8"/>
    <w:rsid w:val="00065357"/>
    <w:rsid w:val="0006546B"/>
    <w:rsid w:val="0006557B"/>
    <w:rsid w:val="00065653"/>
    <w:rsid w:val="00065737"/>
    <w:rsid w:val="00065BB6"/>
    <w:rsid w:val="00065CB9"/>
    <w:rsid w:val="00065D7F"/>
    <w:rsid w:val="00065F73"/>
    <w:rsid w:val="00066088"/>
    <w:rsid w:val="000666BA"/>
    <w:rsid w:val="00066CB6"/>
    <w:rsid w:val="00066F9A"/>
    <w:rsid w:val="00066FB7"/>
    <w:rsid w:val="00066FCB"/>
    <w:rsid w:val="00066FD8"/>
    <w:rsid w:val="00067101"/>
    <w:rsid w:val="000671B1"/>
    <w:rsid w:val="0006744C"/>
    <w:rsid w:val="000678E1"/>
    <w:rsid w:val="000678FC"/>
    <w:rsid w:val="00067CBE"/>
    <w:rsid w:val="00067D96"/>
    <w:rsid w:val="00067E3D"/>
    <w:rsid w:val="0007065C"/>
    <w:rsid w:val="000707FC"/>
    <w:rsid w:val="0007098C"/>
    <w:rsid w:val="00070BC7"/>
    <w:rsid w:val="00070F77"/>
    <w:rsid w:val="00070F87"/>
    <w:rsid w:val="000712D2"/>
    <w:rsid w:val="00072059"/>
    <w:rsid w:val="000723C1"/>
    <w:rsid w:val="000727C4"/>
    <w:rsid w:val="0007380A"/>
    <w:rsid w:val="00073968"/>
    <w:rsid w:val="00073FF5"/>
    <w:rsid w:val="00074143"/>
    <w:rsid w:val="000741AB"/>
    <w:rsid w:val="0007467A"/>
    <w:rsid w:val="00074BA9"/>
    <w:rsid w:val="00074E7A"/>
    <w:rsid w:val="000754CC"/>
    <w:rsid w:val="0007585D"/>
    <w:rsid w:val="00075B63"/>
    <w:rsid w:val="00075BF4"/>
    <w:rsid w:val="00075C2E"/>
    <w:rsid w:val="0007608F"/>
    <w:rsid w:val="0007670E"/>
    <w:rsid w:val="00076730"/>
    <w:rsid w:val="000768CD"/>
    <w:rsid w:val="00076D32"/>
    <w:rsid w:val="000770D4"/>
    <w:rsid w:val="000772B8"/>
    <w:rsid w:val="0007782D"/>
    <w:rsid w:val="000779E2"/>
    <w:rsid w:val="00077D96"/>
    <w:rsid w:val="00077E47"/>
    <w:rsid w:val="00080424"/>
    <w:rsid w:val="00080646"/>
    <w:rsid w:val="000806C4"/>
    <w:rsid w:val="0008118B"/>
    <w:rsid w:val="00081316"/>
    <w:rsid w:val="00081674"/>
    <w:rsid w:val="00081805"/>
    <w:rsid w:val="00081906"/>
    <w:rsid w:val="0008194B"/>
    <w:rsid w:val="00081AA5"/>
    <w:rsid w:val="00081AF7"/>
    <w:rsid w:val="000823A0"/>
    <w:rsid w:val="000824C0"/>
    <w:rsid w:val="00082616"/>
    <w:rsid w:val="000827BC"/>
    <w:rsid w:val="0008290D"/>
    <w:rsid w:val="00082988"/>
    <w:rsid w:val="00082DB1"/>
    <w:rsid w:val="00082DD1"/>
    <w:rsid w:val="00082E7D"/>
    <w:rsid w:val="00082FBE"/>
    <w:rsid w:val="0008309F"/>
    <w:rsid w:val="000830CE"/>
    <w:rsid w:val="00083174"/>
    <w:rsid w:val="000838DC"/>
    <w:rsid w:val="00083F29"/>
    <w:rsid w:val="000841C7"/>
    <w:rsid w:val="00084445"/>
    <w:rsid w:val="000845B1"/>
    <w:rsid w:val="000846AC"/>
    <w:rsid w:val="000846D7"/>
    <w:rsid w:val="00084D48"/>
    <w:rsid w:val="000851EC"/>
    <w:rsid w:val="00085222"/>
    <w:rsid w:val="000855E4"/>
    <w:rsid w:val="0008564B"/>
    <w:rsid w:val="0008577A"/>
    <w:rsid w:val="0008588C"/>
    <w:rsid w:val="000858B7"/>
    <w:rsid w:val="00085A99"/>
    <w:rsid w:val="00085AEC"/>
    <w:rsid w:val="00085C80"/>
    <w:rsid w:val="00085D9D"/>
    <w:rsid w:val="00085FD4"/>
    <w:rsid w:val="0008609C"/>
    <w:rsid w:val="000862D3"/>
    <w:rsid w:val="00086354"/>
    <w:rsid w:val="00086848"/>
    <w:rsid w:val="00086889"/>
    <w:rsid w:val="00086D67"/>
    <w:rsid w:val="00086FBC"/>
    <w:rsid w:val="00087440"/>
    <w:rsid w:val="0008756D"/>
    <w:rsid w:val="00090802"/>
    <w:rsid w:val="00090953"/>
    <w:rsid w:val="00091311"/>
    <w:rsid w:val="000915D7"/>
    <w:rsid w:val="00091CF7"/>
    <w:rsid w:val="00091DD9"/>
    <w:rsid w:val="00091E5E"/>
    <w:rsid w:val="00092160"/>
    <w:rsid w:val="00092208"/>
    <w:rsid w:val="0009267C"/>
    <w:rsid w:val="00092A17"/>
    <w:rsid w:val="00092ED9"/>
    <w:rsid w:val="00092F7E"/>
    <w:rsid w:val="000930A7"/>
    <w:rsid w:val="00093108"/>
    <w:rsid w:val="00093156"/>
    <w:rsid w:val="00093383"/>
    <w:rsid w:val="000936DF"/>
    <w:rsid w:val="00093813"/>
    <w:rsid w:val="00093BC7"/>
    <w:rsid w:val="00093CEC"/>
    <w:rsid w:val="00093D7D"/>
    <w:rsid w:val="00093ECF"/>
    <w:rsid w:val="00094961"/>
    <w:rsid w:val="00094C97"/>
    <w:rsid w:val="00094CFE"/>
    <w:rsid w:val="00095252"/>
    <w:rsid w:val="00095288"/>
    <w:rsid w:val="00095305"/>
    <w:rsid w:val="000954F2"/>
    <w:rsid w:val="00095581"/>
    <w:rsid w:val="00095816"/>
    <w:rsid w:val="00095CE0"/>
    <w:rsid w:val="00095EA3"/>
    <w:rsid w:val="000963F5"/>
    <w:rsid w:val="00096B9B"/>
    <w:rsid w:val="00097018"/>
    <w:rsid w:val="00097427"/>
    <w:rsid w:val="00097930"/>
    <w:rsid w:val="00097C4E"/>
    <w:rsid w:val="00097DFF"/>
    <w:rsid w:val="00097F1D"/>
    <w:rsid w:val="000A0265"/>
    <w:rsid w:val="000A03C3"/>
    <w:rsid w:val="000A0526"/>
    <w:rsid w:val="000A0664"/>
    <w:rsid w:val="000A0981"/>
    <w:rsid w:val="000A1026"/>
    <w:rsid w:val="000A1149"/>
    <w:rsid w:val="000A1238"/>
    <w:rsid w:val="000A1DD2"/>
    <w:rsid w:val="000A2101"/>
    <w:rsid w:val="000A2253"/>
    <w:rsid w:val="000A29F4"/>
    <w:rsid w:val="000A2D11"/>
    <w:rsid w:val="000A2F6B"/>
    <w:rsid w:val="000A3618"/>
    <w:rsid w:val="000A38C7"/>
    <w:rsid w:val="000A39A4"/>
    <w:rsid w:val="000A3B3B"/>
    <w:rsid w:val="000A3C14"/>
    <w:rsid w:val="000A3D2C"/>
    <w:rsid w:val="000A3E96"/>
    <w:rsid w:val="000A42BE"/>
    <w:rsid w:val="000A4532"/>
    <w:rsid w:val="000A45E4"/>
    <w:rsid w:val="000A4999"/>
    <w:rsid w:val="000A4D69"/>
    <w:rsid w:val="000A4EE6"/>
    <w:rsid w:val="000A5245"/>
    <w:rsid w:val="000A5254"/>
    <w:rsid w:val="000A56E6"/>
    <w:rsid w:val="000A580F"/>
    <w:rsid w:val="000A5975"/>
    <w:rsid w:val="000A5EF7"/>
    <w:rsid w:val="000A6326"/>
    <w:rsid w:val="000A7033"/>
    <w:rsid w:val="000A70E4"/>
    <w:rsid w:val="000A73E4"/>
    <w:rsid w:val="000A77DD"/>
    <w:rsid w:val="000A79D3"/>
    <w:rsid w:val="000B0186"/>
    <w:rsid w:val="000B03C7"/>
    <w:rsid w:val="000B0CD3"/>
    <w:rsid w:val="000B0CE6"/>
    <w:rsid w:val="000B1142"/>
    <w:rsid w:val="000B11C4"/>
    <w:rsid w:val="000B14E5"/>
    <w:rsid w:val="000B19C7"/>
    <w:rsid w:val="000B1E17"/>
    <w:rsid w:val="000B2378"/>
    <w:rsid w:val="000B292F"/>
    <w:rsid w:val="000B3032"/>
    <w:rsid w:val="000B349E"/>
    <w:rsid w:val="000B35A9"/>
    <w:rsid w:val="000B37B3"/>
    <w:rsid w:val="000B3A48"/>
    <w:rsid w:val="000B3D5B"/>
    <w:rsid w:val="000B4089"/>
    <w:rsid w:val="000B4146"/>
    <w:rsid w:val="000B47BC"/>
    <w:rsid w:val="000B4DF1"/>
    <w:rsid w:val="000B4EFB"/>
    <w:rsid w:val="000B5126"/>
    <w:rsid w:val="000B57B2"/>
    <w:rsid w:val="000B5CE1"/>
    <w:rsid w:val="000B616C"/>
    <w:rsid w:val="000B6A30"/>
    <w:rsid w:val="000B6B3C"/>
    <w:rsid w:val="000B6B8F"/>
    <w:rsid w:val="000B6C29"/>
    <w:rsid w:val="000B6E77"/>
    <w:rsid w:val="000B7369"/>
    <w:rsid w:val="000B7456"/>
    <w:rsid w:val="000B752A"/>
    <w:rsid w:val="000B7E68"/>
    <w:rsid w:val="000B7F09"/>
    <w:rsid w:val="000C0029"/>
    <w:rsid w:val="000C0208"/>
    <w:rsid w:val="000C02D3"/>
    <w:rsid w:val="000C05EA"/>
    <w:rsid w:val="000C08A2"/>
    <w:rsid w:val="000C08BB"/>
    <w:rsid w:val="000C0EC0"/>
    <w:rsid w:val="000C0FFB"/>
    <w:rsid w:val="000C125A"/>
    <w:rsid w:val="000C14BF"/>
    <w:rsid w:val="000C1F97"/>
    <w:rsid w:val="000C2118"/>
    <w:rsid w:val="000C23A8"/>
    <w:rsid w:val="000C23AD"/>
    <w:rsid w:val="000C251F"/>
    <w:rsid w:val="000C3080"/>
    <w:rsid w:val="000C349F"/>
    <w:rsid w:val="000C3756"/>
    <w:rsid w:val="000C3773"/>
    <w:rsid w:val="000C39C6"/>
    <w:rsid w:val="000C3D9D"/>
    <w:rsid w:val="000C3EB1"/>
    <w:rsid w:val="000C3F60"/>
    <w:rsid w:val="000C3F7B"/>
    <w:rsid w:val="000C3FB0"/>
    <w:rsid w:val="000C4172"/>
    <w:rsid w:val="000C44FA"/>
    <w:rsid w:val="000C48CF"/>
    <w:rsid w:val="000C4B99"/>
    <w:rsid w:val="000C4F85"/>
    <w:rsid w:val="000C4F9D"/>
    <w:rsid w:val="000C51FB"/>
    <w:rsid w:val="000C55DD"/>
    <w:rsid w:val="000C5642"/>
    <w:rsid w:val="000C5D9E"/>
    <w:rsid w:val="000C5DE8"/>
    <w:rsid w:val="000C5F8C"/>
    <w:rsid w:val="000C649E"/>
    <w:rsid w:val="000C690C"/>
    <w:rsid w:val="000C69FE"/>
    <w:rsid w:val="000C6A5B"/>
    <w:rsid w:val="000C6B1A"/>
    <w:rsid w:val="000C6CCF"/>
    <w:rsid w:val="000C7649"/>
    <w:rsid w:val="000C76E5"/>
    <w:rsid w:val="000C76E9"/>
    <w:rsid w:val="000C77F0"/>
    <w:rsid w:val="000C7F81"/>
    <w:rsid w:val="000D0097"/>
    <w:rsid w:val="000D01D6"/>
    <w:rsid w:val="000D0541"/>
    <w:rsid w:val="000D06A0"/>
    <w:rsid w:val="000D0DF0"/>
    <w:rsid w:val="000D0E6B"/>
    <w:rsid w:val="000D1037"/>
    <w:rsid w:val="000D11B7"/>
    <w:rsid w:val="000D141C"/>
    <w:rsid w:val="000D15CC"/>
    <w:rsid w:val="000D177A"/>
    <w:rsid w:val="000D17FE"/>
    <w:rsid w:val="000D1FEC"/>
    <w:rsid w:val="000D21C1"/>
    <w:rsid w:val="000D282E"/>
    <w:rsid w:val="000D2881"/>
    <w:rsid w:val="000D2A42"/>
    <w:rsid w:val="000D2D87"/>
    <w:rsid w:val="000D35CE"/>
    <w:rsid w:val="000D3BDB"/>
    <w:rsid w:val="000D4029"/>
    <w:rsid w:val="000D4277"/>
    <w:rsid w:val="000D4680"/>
    <w:rsid w:val="000D4730"/>
    <w:rsid w:val="000D4E12"/>
    <w:rsid w:val="000D55BC"/>
    <w:rsid w:val="000D5C7B"/>
    <w:rsid w:val="000D6122"/>
    <w:rsid w:val="000D65CA"/>
    <w:rsid w:val="000D6698"/>
    <w:rsid w:val="000D6882"/>
    <w:rsid w:val="000D6C95"/>
    <w:rsid w:val="000D6EA8"/>
    <w:rsid w:val="000D6EBE"/>
    <w:rsid w:val="000D72DB"/>
    <w:rsid w:val="000D750A"/>
    <w:rsid w:val="000D7970"/>
    <w:rsid w:val="000D79A3"/>
    <w:rsid w:val="000D7BE1"/>
    <w:rsid w:val="000D7C7A"/>
    <w:rsid w:val="000E0207"/>
    <w:rsid w:val="000E02EA"/>
    <w:rsid w:val="000E0409"/>
    <w:rsid w:val="000E048D"/>
    <w:rsid w:val="000E0841"/>
    <w:rsid w:val="000E0A9A"/>
    <w:rsid w:val="000E0C17"/>
    <w:rsid w:val="000E1323"/>
    <w:rsid w:val="000E14E8"/>
    <w:rsid w:val="000E17BE"/>
    <w:rsid w:val="000E1E40"/>
    <w:rsid w:val="000E2529"/>
    <w:rsid w:val="000E276F"/>
    <w:rsid w:val="000E2DBE"/>
    <w:rsid w:val="000E2E8A"/>
    <w:rsid w:val="000E328C"/>
    <w:rsid w:val="000E37E3"/>
    <w:rsid w:val="000E3AB8"/>
    <w:rsid w:val="000E3BC9"/>
    <w:rsid w:val="000E3C3F"/>
    <w:rsid w:val="000E3C8B"/>
    <w:rsid w:val="000E40A9"/>
    <w:rsid w:val="000E41D2"/>
    <w:rsid w:val="000E4326"/>
    <w:rsid w:val="000E451F"/>
    <w:rsid w:val="000E46D8"/>
    <w:rsid w:val="000E4903"/>
    <w:rsid w:val="000E51B4"/>
    <w:rsid w:val="000E5234"/>
    <w:rsid w:val="000E5289"/>
    <w:rsid w:val="000E5A17"/>
    <w:rsid w:val="000E5A9F"/>
    <w:rsid w:val="000E5B15"/>
    <w:rsid w:val="000E5B57"/>
    <w:rsid w:val="000E5C7A"/>
    <w:rsid w:val="000E62BD"/>
    <w:rsid w:val="000E65B8"/>
    <w:rsid w:val="000E67DD"/>
    <w:rsid w:val="000E6A21"/>
    <w:rsid w:val="000E6AFB"/>
    <w:rsid w:val="000E7577"/>
    <w:rsid w:val="000E7872"/>
    <w:rsid w:val="000E7954"/>
    <w:rsid w:val="000E7C45"/>
    <w:rsid w:val="000F032C"/>
    <w:rsid w:val="000F03F3"/>
    <w:rsid w:val="000F0628"/>
    <w:rsid w:val="000F0A5C"/>
    <w:rsid w:val="000F0AF4"/>
    <w:rsid w:val="000F0F5F"/>
    <w:rsid w:val="000F14BF"/>
    <w:rsid w:val="000F1922"/>
    <w:rsid w:val="000F1A1F"/>
    <w:rsid w:val="000F1AE6"/>
    <w:rsid w:val="000F1E00"/>
    <w:rsid w:val="000F1FB0"/>
    <w:rsid w:val="000F21E3"/>
    <w:rsid w:val="000F21FF"/>
    <w:rsid w:val="000F248D"/>
    <w:rsid w:val="000F279A"/>
    <w:rsid w:val="000F2D4A"/>
    <w:rsid w:val="000F2F1A"/>
    <w:rsid w:val="000F2F1B"/>
    <w:rsid w:val="000F2FD5"/>
    <w:rsid w:val="000F3182"/>
    <w:rsid w:val="000F341C"/>
    <w:rsid w:val="000F36DE"/>
    <w:rsid w:val="000F376C"/>
    <w:rsid w:val="000F3F6E"/>
    <w:rsid w:val="000F3FFF"/>
    <w:rsid w:val="000F49A5"/>
    <w:rsid w:val="000F5227"/>
    <w:rsid w:val="000F5246"/>
    <w:rsid w:val="000F5498"/>
    <w:rsid w:val="000F54D1"/>
    <w:rsid w:val="000F5971"/>
    <w:rsid w:val="000F5D4F"/>
    <w:rsid w:val="000F6048"/>
    <w:rsid w:val="000F629D"/>
    <w:rsid w:val="000F62D5"/>
    <w:rsid w:val="000F6711"/>
    <w:rsid w:val="000F6A4C"/>
    <w:rsid w:val="000F6ACE"/>
    <w:rsid w:val="000F7027"/>
    <w:rsid w:val="000F731B"/>
    <w:rsid w:val="000F74E4"/>
    <w:rsid w:val="000F7860"/>
    <w:rsid w:val="000F7989"/>
    <w:rsid w:val="000F7A94"/>
    <w:rsid w:val="00100036"/>
    <w:rsid w:val="0010016B"/>
    <w:rsid w:val="001006DC"/>
    <w:rsid w:val="00100A6E"/>
    <w:rsid w:val="00100B3A"/>
    <w:rsid w:val="00100C27"/>
    <w:rsid w:val="00100D7B"/>
    <w:rsid w:val="00100D89"/>
    <w:rsid w:val="00100E11"/>
    <w:rsid w:val="00100EF9"/>
    <w:rsid w:val="00101135"/>
    <w:rsid w:val="00102029"/>
    <w:rsid w:val="001020AF"/>
    <w:rsid w:val="001021E2"/>
    <w:rsid w:val="00102731"/>
    <w:rsid w:val="001028A2"/>
    <w:rsid w:val="001028D8"/>
    <w:rsid w:val="00102928"/>
    <w:rsid w:val="00102BA8"/>
    <w:rsid w:val="00102CCC"/>
    <w:rsid w:val="00103247"/>
    <w:rsid w:val="0010339D"/>
    <w:rsid w:val="00103631"/>
    <w:rsid w:val="0010379B"/>
    <w:rsid w:val="0010380D"/>
    <w:rsid w:val="00103841"/>
    <w:rsid w:val="00103D36"/>
    <w:rsid w:val="00103E80"/>
    <w:rsid w:val="0010413B"/>
    <w:rsid w:val="0010424F"/>
    <w:rsid w:val="00104346"/>
    <w:rsid w:val="001045C6"/>
    <w:rsid w:val="00104627"/>
    <w:rsid w:val="0010477A"/>
    <w:rsid w:val="00104782"/>
    <w:rsid w:val="00104803"/>
    <w:rsid w:val="00104C8D"/>
    <w:rsid w:val="00104ECD"/>
    <w:rsid w:val="001058E3"/>
    <w:rsid w:val="0010591A"/>
    <w:rsid w:val="00105BAD"/>
    <w:rsid w:val="00105C61"/>
    <w:rsid w:val="00105E7E"/>
    <w:rsid w:val="00105F43"/>
    <w:rsid w:val="00106096"/>
    <w:rsid w:val="0010648D"/>
    <w:rsid w:val="00106588"/>
    <w:rsid w:val="001067D7"/>
    <w:rsid w:val="00107075"/>
    <w:rsid w:val="00107A22"/>
    <w:rsid w:val="00107A57"/>
    <w:rsid w:val="00107BEA"/>
    <w:rsid w:val="00107BEB"/>
    <w:rsid w:val="00107C62"/>
    <w:rsid w:val="00107E62"/>
    <w:rsid w:val="001100EC"/>
    <w:rsid w:val="00110136"/>
    <w:rsid w:val="001108B6"/>
    <w:rsid w:val="001109E5"/>
    <w:rsid w:val="00110B15"/>
    <w:rsid w:val="00110C67"/>
    <w:rsid w:val="00110EB6"/>
    <w:rsid w:val="001116B8"/>
    <w:rsid w:val="00111EB2"/>
    <w:rsid w:val="00112252"/>
    <w:rsid w:val="001123AF"/>
    <w:rsid w:val="00112BF8"/>
    <w:rsid w:val="00112FB0"/>
    <w:rsid w:val="0011324C"/>
    <w:rsid w:val="0011336D"/>
    <w:rsid w:val="0011394B"/>
    <w:rsid w:val="00113E06"/>
    <w:rsid w:val="0011424B"/>
    <w:rsid w:val="001143AE"/>
    <w:rsid w:val="00114D0B"/>
    <w:rsid w:val="00114FA9"/>
    <w:rsid w:val="00115307"/>
    <w:rsid w:val="001161CB"/>
    <w:rsid w:val="00116233"/>
    <w:rsid w:val="00116714"/>
    <w:rsid w:val="001169C3"/>
    <w:rsid w:val="00116A76"/>
    <w:rsid w:val="00116CFF"/>
    <w:rsid w:val="00116DD8"/>
    <w:rsid w:val="00116F40"/>
    <w:rsid w:val="001172D1"/>
    <w:rsid w:val="00117340"/>
    <w:rsid w:val="0011768A"/>
    <w:rsid w:val="00117B74"/>
    <w:rsid w:val="00117D25"/>
    <w:rsid w:val="00117EAA"/>
    <w:rsid w:val="00120597"/>
    <w:rsid w:val="001207AF"/>
    <w:rsid w:val="00120924"/>
    <w:rsid w:val="00120A4E"/>
    <w:rsid w:val="00120BDE"/>
    <w:rsid w:val="001212DF"/>
    <w:rsid w:val="001213FF"/>
    <w:rsid w:val="0012162B"/>
    <w:rsid w:val="001216D2"/>
    <w:rsid w:val="00121943"/>
    <w:rsid w:val="00121DCF"/>
    <w:rsid w:val="001222C6"/>
    <w:rsid w:val="0012244C"/>
    <w:rsid w:val="0012287E"/>
    <w:rsid w:val="00122AA4"/>
    <w:rsid w:val="00122F99"/>
    <w:rsid w:val="00123538"/>
    <w:rsid w:val="00123D87"/>
    <w:rsid w:val="00123DFA"/>
    <w:rsid w:val="00123F32"/>
    <w:rsid w:val="00124294"/>
    <w:rsid w:val="00124310"/>
    <w:rsid w:val="00124605"/>
    <w:rsid w:val="001250EA"/>
    <w:rsid w:val="0012579E"/>
    <w:rsid w:val="001257BA"/>
    <w:rsid w:val="001257DD"/>
    <w:rsid w:val="00125E9D"/>
    <w:rsid w:val="0012610D"/>
    <w:rsid w:val="001267DF"/>
    <w:rsid w:val="00126DA9"/>
    <w:rsid w:val="00126E0D"/>
    <w:rsid w:val="00127417"/>
    <w:rsid w:val="001278A8"/>
    <w:rsid w:val="00127AAD"/>
    <w:rsid w:val="00127B0E"/>
    <w:rsid w:val="00127B76"/>
    <w:rsid w:val="00127DBE"/>
    <w:rsid w:val="00127ED9"/>
    <w:rsid w:val="001306DF"/>
    <w:rsid w:val="001308FB"/>
    <w:rsid w:val="00131206"/>
    <w:rsid w:val="00131450"/>
    <w:rsid w:val="00131A86"/>
    <w:rsid w:val="00131B6A"/>
    <w:rsid w:val="00131FBB"/>
    <w:rsid w:val="0013228D"/>
    <w:rsid w:val="001324C6"/>
    <w:rsid w:val="00132746"/>
    <w:rsid w:val="00132A3F"/>
    <w:rsid w:val="00132A87"/>
    <w:rsid w:val="00132A8B"/>
    <w:rsid w:val="00132BFC"/>
    <w:rsid w:val="00133115"/>
    <w:rsid w:val="001334C0"/>
    <w:rsid w:val="00133655"/>
    <w:rsid w:val="0013378A"/>
    <w:rsid w:val="00133AAF"/>
    <w:rsid w:val="00133F86"/>
    <w:rsid w:val="00134395"/>
    <w:rsid w:val="00134736"/>
    <w:rsid w:val="00134BAB"/>
    <w:rsid w:val="00134F0B"/>
    <w:rsid w:val="001353CE"/>
    <w:rsid w:val="001357AA"/>
    <w:rsid w:val="00135C9D"/>
    <w:rsid w:val="00135FAF"/>
    <w:rsid w:val="0013644B"/>
    <w:rsid w:val="0013688B"/>
    <w:rsid w:val="00136AA3"/>
    <w:rsid w:val="00136DCA"/>
    <w:rsid w:val="0013783D"/>
    <w:rsid w:val="001378C2"/>
    <w:rsid w:val="0014013E"/>
    <w:rsid w:val="001401AF"/>
    <w:rsid w:val="001401FE"/>
    <w:rsid w:val="00140414"/>
    <w:rsid w:val="0014097A"/>
    <w:rsid w:val="00140DF1"/>
    <w:rsid w:val="00141712"/>
    <w:rsid w:val="0014195C"/>
    <w:rsid w:val="00141B97"/>
    <w:rsid w:val="00141E96"/>
    <w:rsid w:val="00141F69"/>
    <w:rsid w:val="0014224A"/>
    <w:rsid w:val="00142429"/>
    <w:rsid w:val="001426FB"/>
    <w:rsid w:val="0014271C"/>
    <w:rsid w:val="00142732"/>
    <w:rsid w:val="00142E12"/>
    <w:rsid w:val="0014319C"/>
    <w:rsid w:val="001437C0"/>
    <w:rsid w:val="00143B93"/>
    <w:rsid w:val="00143C9B"/>
    <w:rsid w:val="00143D57"/>
    <w:rsid w:val="0014405F"/>
    <w:rsid w:val="00144060"/>
    <w:rsid w:val="001440DD"/>
    <w:rsid w:val="00144132"/>
    <w:rsid w:val="001441C5"/>
    <w:rsid w:val="00144E3D"/>
    <w:rsid w:val="0014550E"/>
    <w:rsid w:val="00145547"/>
    <w:rsid w:val="00145CE5"/>
    <w:rsid w:val="00145FAB"/>
    <w:rsid w:val="00146396"/>
    <w:rsid w:val="00146B70"/>
    <w:rsid w:val="00146C9D"/>
    <w:rsid w:val="00147B56"/>
    <w:rsid w:val="00147D5A"/>
    <w:rsid w:val="00150630"/>
    <w:rsid w:val="001506F3"/>
    <w:rsid w:val="00150FDB"/>
    <w:rsid w:val="00151031"/>
    <w:rsid w:val="001510D3"/>
    <w:rsid w:val="00151251"/>
    <w:rsid w:val="00151345"/>
    <w:rsid w:val="0015141F"/>
    <w:rsid w:val="00152156"/>
    <w:rsid w:val="00152431"/>
    <w:rsid w:val="0015269D"/>
    <w:rsid w:val="00152890"/>
    <w:rsid w:val="001528A7"/>
    <w:rsid w:val="001528C5"/>
    <w:rsid w:val="001528E1"/>
    <w:rsid w:val="00152B23"/>
    <w:rsid w:val="00152CC0"/>
    <w:rsid w:val="001530A8"/>
    <w:rsid w:val="00153479"/>
    <w:rsid w:val="0015364E"/>
    <w:rsid w:val="00153A64"/>
    <w:rsid w:val="00153C86"/>
    <w:rsid w:val="00153D4F"/>
    <w:rsid w:val="00153F9D"/>
    <w:rsid w:val="00154240"/>
    <w:rsid w:val="00154291"/>
    <w:rsid w:val="00154C00"/>
    <w:rsid w:val="00154DCB"/>
    <w:rsid w:val="00154E67"/>
    <w:rsid w:val="0015501E"/>
    <w:rsid w:val="00155545"/>
    <w:rsid w:val="00155560"/>
    <w:rsid w:val="00155B50"/>
    <w:rsid w:val="0015609B"/>
    <w:rsid w:val="00156341"/>
    <w:rsid w:val="00156350"/>
    <w:rsid w:val="001563CD"/>
    <w:rsid w:val="001565DE"/>
    <w:rsid w:val="001566B6"/>
    <w:rsid w:val="00156762"/>
    <w:rsid w:val="0015677F"/>
    <w:rsid w:val="00156B8B"/>
    <w:rsid w:val="00156BAE"/>
    <w:rsid w:val="00156C2B"/>
    <w:rsid w:val="00156CC0"/>
    <w:rsid w:val="00157041"/>
    <w:rsid w:val="00157066"/>
    <w:rsid w:val="001572D8"/>
    <w:rsid w:val="001573E1"/>
    <w:rsid w:val="001574B1"/>
    <w:rsid w:val="001574D2"/>
    <w:rsid w:val="00157749"/>
    <w:rsid w:val="00157752"/>
    <w:rsid w:val="0015784E"/>
    <w:rsid w:val="00157965"/>
    <w:rsid w:val="00157CD4"/>
    <w:rsid w:val="00157D51"/>
    <w:rsid w:val="00157F4B"/>
    <w:rsid w:val="00160228"/>
    <w:rsid w:val="00160990"/>
    <w:rsid w:val="00160BB1"/>
    <w:rsid w:val="00160C4E"/>
    <w:rsid w:val="00160F51"/>
    <w:rsid w:val="001611BB"/>
    <w:rsid w:val="00161B43"/>
    <w:rsid w:val="00161C41"/>
    <w:rsid w:val="00161D74"/>
    <w:rsid w:val="00161D81"/>
    <w:rsid w:val="0016214C"/>
    <w:rsid w:val="00162CCA"/>
    <w:rsid w:val="00163212"/>
    <w:rsid w:val="00163402"/>
    <w:rsid w:val="0016373B"/>
    <w:rsid w:val="001638F1"/>
    <w:rsid w:val="00163A56"/>
    <w:rsid w:val="00163DD6"/>
    <w:rsid w:val="001642DA"/>
    <w:rsid w:val="00164462"/>
    <w:rsid w:val="0016477C"/>
    <w:rsid w:val="00165003"/>
    <w:rsid w:val="00165199"/>
    <w:rsid w:val="00165266"/>
    <w:rsid w:val="001653CB"/>
    <w:rsid w:val="0016592C"/>
    <w:rsid w:val="00165D9C"/>
    <w:rsid w:val="00166098"/>
    <w:rsid w:val="001660F4"/>
    <w:rsid w:val="001663BE"/>
    <w:rsid w:val="001664E2"/>
    <w:rsid w:val="0016658E"/>
    <w:rsid w:val="001665BA"/>
    <w:rsid w:val="0016665C"/>
    <w:rsid w:val="00166677"/>
    <w:rsid w:val="0016698D"/>
    <w:rsid w:val="001670CB"/>
    <w:rsid w:val="00167112"/>
    <w:rsid w:val="0016729A"/>
    <w:rsid w:val="001672EA"/>
    <w:rsid w:val="00167338"/>
    <w:rsid w:val="00167500"/>
    <w:rsid w:val="0016762B"/>
    <w:rsid w:val="00167C59"/>
    <w:rsid w:val="00167F21"/>
    <w:rsid w:val="0017087A"/>
    <w:rsid w:val="00170EEE"/>
    <w:rsid w:val="00171368"/>
    <w:rsid w:val="0017170F"/>
    <w:rsid w:val="00171AC9"/>
    <w:rsid w:val="00171ED0"/>
    <w:rsid w:val="00172AAE"/>
    <w:rsid w:val="00172B7A"/>
    <w:rsid w:val="00172BF6"/>
    <w:rsid w:val="00172D43"/>
    <w:rsid w:val="00172D55"/>
    <w:rsid w:val="00172E0E"/>
    <w:rsid w:val="00173015"/>
    <w:rsid w:val="001731A2"/>
    <w:rsid w:val="001732C0"/>
    <w:rsid w:val="0017337C"/>
    <w:rsid w:val="001733E2"/>
    <w:rsid w:val="001738F1"/>
    <w:rsid w:val="001739C6"/>
    <w:rsid w:val="00173AC5"/>
    <w:rsid w:val="00173B24"/>
    <w:rsid w:val="00173F20"/>
    <w:rsid w:val="001740F4"/>
    <w:rsid w:val="001742FF"/>
    <w:rsid w:val="00174506"/>
    <w:rsid w:val="0017466E"/>
    <w:rsid w:val="001746F9"/>
    <w:rsid w:val="001748E9"/>
    <w:rsid w:val="00174AD1"/>
    <w:rsid w:val="00174C15"/>
    <w:rsid w:val="00174FB6"/>
    <w:rsid w:val="00175070"/>
    <w:rsid w:val="00175668"/>
    <w:rsid w:val="001757F0"/>
    <w:rsid w:val="001759A4"/>
    <w:rsid w:val="00175B32"/>
    <w:rsid w:val="0017608F"/>
    <w:rsid w:val="00176157"/>
    <w:rsid w:val="0017616B"/>
    <w:rsid w:val="00176685"/>
    <w:rsid w:val="0017669E"/>
    <w:rsid w:val="00176DFC"/>
    <w:rsid w:val="00176E70"/>
    <w:rsid w:val="00176FA1"/>
    <w:rsid w:val="0017710E"/>
    <w:rsid w:val="0017719F"/>
    <w:rsid w:val="001772BE"/>
    <w:rsid w:val="001772DD"/>
    <w:rsid w:val="00177911"/>
    <w:rsid w:val="001802BB"/>
    <w:rsid w:val="001806D1"/>
    <w:rsid w:val="00180889"/>
    <w:rsid w:val="001808F2"/>
    <w:rsid w:val="001809A7"/>
    <w:rsid w:val="00180A86"/>
    <w:rsid w:val="00180DE0"/>
    <w:rsid w:val="00180FD1"/>
    <w:rsid w:val="0018184B"/>
    <w:rsid w:val="00181BA3"/>
    <w:rsid w:val="00181DEE"/>
    <w:rsid w:val="0018268D"/>
    <w:rsid w:val="0018272D"/>
    <w:rsid w:val="00182A95"/>
    <w:rsid w:val="00182AB8"/>
    <w:rsid w:val="0018301A"/>
    <w:rsid w:val="00183459"/>
    <w:rsid w:val="00183B32"/>
    <w:rsid w:val="00183B3D"/>
    <w:rsid w:val="0018414A"/>
    <w:rsid w:val="00184251"/>
    <w:rsid w:val="001848A8"/>
    <w:rsid w:val="00184CF6"/>
    <w:rsid w:val="00184EA2"/>
    <w:rsid w:val="00185113"/>
    <w:rsid w:val="0018524C"/>
    <w:rsid w:val="0018540E"/>
    <w:rsid w:val="001855BD"/>
    <w:rsid w:val="0018562B"/>
    <w:rsid w:val="001859A1"/>
    <w:rsid w:val="00185B26"/>
    <w:rsid w:val="00185E66"/>
    <w:rsid w:val="00186220"/>
    <w:rsid w:val="00186697"/>
    <w:rsid w:val="001868D7"/>
    <w:rsid w:val="00186C45"/>
    <w:rsid w:val="00186C86"/>
    <w:rsid w:val="0018744C"/>
    <w:rsid w:val="00187482"/>
    <w:rsid w:val="0018773C"/>
    <w:rsid w:val="001877BF"/>
    <w:rsid w:val="001877CC"/>
    <w:rsid w:val="001901F0"/>
    <w:rsid w:val="0019023D"/>
    <w:rsid w:val="00190AAE"/>
    <w:rsid w:val="00190B3E"/>
    <w:rsid w:val="001915E3"/>
    <w:rsid w:val="00191BC4"/>
    <w:rsid w:val="00191C08"/>
    <w:rsid w:val="00191E66"/>
    <w:rsid w:val="00191F9C"/>
    <w:rsid w:val="00192662"/>
    <w:rsid w:val="0019302D"/>
    <w:rsid w:val="001936A3"/>
    <w:rsid w:val="00193736"/>
    <w:rsid w:val="001938C7"/>
    <w:rsid w:val="00193A04"/>
    <w:rsid w:val="00193DE5"/>
    <w:rsid w:val="0019403E"/>
    <w:rsid w:val="00194166"/>
    <w:rsid w:val="00194A28"/>
    <w:rsid w:val="00194A5C"/>
    <w:rsid w:val="00194D97"/>
    <w:rsid w:val="00194E18"/>
    <w:rsid w:val="00195415"/>
    <w:rsid w:val="00195700"/>
    <w:rsid w:val="0019580F"/>
    <w:rsid w:val="00195A94"/>
    <w:rsid w:val="00195AEF"/>
    <w:rsid w:val="00195FD5"/>
    <w:rsid w:val="001963C6"/>
    <w:rsid w:val="001967FB"/>
    <w:rsid w:val="00196994"/>
    <w:rsid w:val="00196E95"/>
    <w:rsid w:val="00196F71"/>
    <w:rsid w:val="00196FFE"/>
    <w:rsid w:val="0019765C"/>
    <w:rsid w:val="001977A3"/>
    <w:rsid w:val="00197996"/>
    <w:rsid w:val="00197B91"/>
    <w:rsid w:val="001A00E6"/>
    <w:rsid w:val="001A03C3"/>
    <w:rsid w:val="001A0C77"/>
    <w:rsid w:val="001A1335"/>
    <w:rsid w:val="001A189D"/>
    <w:rsid w:val="001A1F16"/>
    <w:rsid w:val="001A27D2"/>
    <w:rsid w:val="001A2937"/>
    <w:rsid w:val="001A2DB1"/>
    <w:rsid w:val="001A2DBB"/>
    <w:rsid w:val="001A2F01"/>
    <w:rsid w:val="001A2F53"/>
    <w:rsid w:val="001A3101"/>
    <w:rsid w:val="001A3270"/>
    <w:rsid w:val="001A329D"/>
    <w:rsid w:val="001A3518"/>
    <w:rsid w:val="001A37A4"/>
    <w:rsid w:val="001A3B3F"/>
    <w:rsid w:val="001A484A"/>
    <w:rsid w:val="001A48C4"/>
    <w:rsid w:val="001A4986"/>
    <w:rsid w:val="001A4E64"/>
    <w:rsid w:val="001A59F1"/>
    <w:rsid w:val="001A5A0A"/>
    <w:rsid w:val="001A5FF6"/>
    <w:rsid w:val="001A6049"/>
    <w:rsid w:val="001A60E2"/>
    <w:rsid w:val="001A63FA"/>
    <w:rsid w:val="001A64D7"/>
    <w:rsid w:val="001A6D2E"/>
    <w:rsid w:val="001A75A9"/>
    <w:rsid w:val="001A7904"/>
    <w:rsid w:val="001A7998"/>
    <w:rsid w:val="001A7DFC"/>
    <w:rsid w:val="001B017A"/>
    <w:rsid w:val="001B04C8"/>
    <w:rsid w:val="001B095B"/>
    <w:rsid w:val="001B0BED"/>
    <w:rsid w:val="001B0D1F"/>
    <w:rsid w:val="001B0EA2"/>
    <w:rsid w:val="001B109B"/>
    <w:rsid w:val="001B138D"/>
    <w:rsid w:val="001B15AA"/>
    <w:rsid w:val="001B187A"/>
    <w:rsid w:val="001B200E"/>
    <w:rsid w:val="001B2057"/>
    <w:rsid w:val="001B234D"/>
    <w:rsid w:val="001B253E"/>
    <w:rsid w:val="001B2726"/>
    <w:rsid w:val="001B2B05"/>
    <w:rsid w:val="001B2FBA"/>
    <w:rsid w:val="001B30A4"/>
    <w:rsid w:val="001B31F7"/>
    <w:rsid w:val="001B3386"/>
    <w:rsid w:val="001B37FA"/>
    <w:rsid w:val="001B3AC5"/>
    <w:rsid w:val="001B3BBF"/>
    <w:rsid w:val="001B3BEB"/>
    <w:rsid w:val="001B426B"/>
    <w:rsid w:val="001B4464"/>
    <w:rsid w:val="001B44DE"/>
    <w:rsid w:val="001B4A2C"/>
    <w:rsid w:val="001B50E8"/>
    <w:rsid w:val="001B5739"/>
    <w:rsid w:val="001B5B26"/>
    <w:rsid w:val="001B5BAF"/>
    <w:rsid w:val="001B5BC8"/>
    <w:rsid w:val="001B628F"/>
    <w:rsid w:val="001B6A77"/>
    <w:rsid w:val="001B6EC7"/>
    <w:rsid w:val="001B732D"/>
    <w:rsid w:val="001B7476"/>
    <w:rsid w:val="001B7724"/>
    <w:rsid w:val="001B783B"/>
    <w:rsid w:val="001B7983"/>
    <w:rsid w:val="001B7DEA"/>
    <w:rsid w:val="001B7FA6"/>
    <w:rsid w:val="001C00AA"/>
    <w:rsid w:val="001C012D"/>
    <w:rsid w:val="001C02BC"/>
    <w:rsid w:val="001C0882"/>
    <w:rsid w:val="001C0A4B"/>
    <w:rsid w:val="001C0ACE"/>
    <w:rsid w:val="001C0C21"/>
    <w:rsid w:val="001C1037"/>
    <w:rsid w:val="001C1271"/>
    <w:rsid w:val="001C12CE"/>
    <w:rsid w:val="001C154B"/>
    <w:rsid w:val="001C16A7"/>
    <w:rsid w:val="001C19B9"/>
    <w:rsid w:val="001C1D6D"/>
    <w:rsid w:val="001C20D1"/>
    <w:rsid w:val="001C21AC"/>
    <w:rsid w:val="001C2207"/>
    <w:rsid w:val="001C222D"/>
    <w:rsid w:val="001C2326"/>
    <w:rsid w:val="001C233E"/>
    <w:rsid w:val="001C2451"/>
    <w:rsid w:val="001C2526"/>
    <w:rsid w:val="001C25E0"/>
    <w:rsid w:val="001C2717"/>
    <w:rsid w:val="001C298B"/>
    <w:rsid w:val="001C29B0"/>
    <w:rsid w:val="001C29B8"/>
    <w:rsid w:val="001C2ABA"/>
    <w:rsid w:val="001C2AE9"/>
    <w:rsid w:val="001C2BB2"/>
    <w:rsid w:val="001C2F88"/>
    <w:rsid w:val="001C3097"/>
    <w:rsid w:val="001C36A0"/>
    <w:rsid w:val="001C3705"/>
    <w:rsid w:val="001C3780"/>
    <w:rsid w:val="001C37EC"/>
    <w:rsid w:val="001C3801"/>
    <w:rsid w:val="001C40A0"/>
    <w:rsid w:val="001C4139"/>
    <w:rsid w:val="001C4158"/>
    <w:rsid w:val="001C4336"/>
    <w:rsid w:val="001C4C94"/>
    <w:rsid w:val="001C4EF8"/>
    <w:rsid w:val="001C503E"/>
    <w:rsid w:val="001C5E50"/>
    <w:rsid w:val="001C60E5"/>
    <w:rsid w:val="001C61BA"/>
    <w:rsid w:val="001C628E"/>
    <w:rsid w:val="001C69E5"/>
    <w:rsid w:val="001C6C48"/>
    <w:rsid w:val="001C6F7B"/>
    <w:rsid w:val="001C70D2"/>
    <w:rsid w:val="001C71C2"/>
    <w:rsid w:val="001C752B"/>
    <w:rsid w:val="001C75CF"/>
    <w:rsid w:val="001C7714"/>
    <w:rsid w:val="001D0105"/>
    <w:rsid w:val="001D013D"/>
    <w:rsid w:val="001D0312"/>
    <w:rsid w:val="001D0484"/>
    <w:rsid w:val="001D055B"/>
    <w:rsid w:val="001D060C"/>
    <w:rsid w:val="001D076F"/>
    <w:rsid w:val="001D0931"/>
    <w:rsid w:val="001D0A6A"/>
    <w:rsid w:val="001D12D0"/>
    <w:rsid w:val="001D13FC"/>
    <w:rsid w:val="001D14D2"/>
    <w:rsid w:val="001D16E5"/>
    <w:rsid w:val="001D16E8"/>
    <w:rsid w:val="001D170F"/>
    <w:rsid w:val="001D17EA"/>
    <w:rsid w:val="001D1A35"/>
    <w:rsid w:val="001D1CB7"/>
    <w:rsid w:val="001D1E80"/>
    <w:rsid w:val="001D23C7"/>
    <w:rsid w:val="001D2C80"/>
    <w:rsid w:val="001D2CE0"/>
    <w:rsid w:val="001D346D"/>
    <w:rsid w:val="001D3D46"/>
    <w:rsid w:val="001D3F3B"/>
    <w:rsid w:val="001D4278"/>
    <w:rsid w:val="001D529B"/>
    <w:rsid w:val="001D55E2"/>
    <w:rsid w:val="001D5632"/>
    <w:rsid w:val="001D5780"/>
    <w:rsid w:val="001D586E"/>
    <w:rsid w:val="001D59BC"/>
    <w:rsid w:val="001D5BAF"/>
    <w:rsid w:val="001D5D3D"/>
    <w:rsid w:val="001D5F58"/>
    <w:rsid w:val="001D623E"/>
    <w:rsid w:val="001D63E9"/>
    <w:rsid w:val="001D64E0"/>
    <w:rsid w:val="001D6A7B"/>
    <w:rsid w:val="001D6D67"/>
    <w:rsid w:val="001D747F"/>
    <w:rsid w:val="001D7488"/>
    <w:rsid w:val="001D7526"/>
    <w:rsid w:val="001D7573"/>
    <w:rsid w:val="001D7AA2"/>
    <w:rsid w:val="001D7B39"/>
    <w:rsid w:val="001D7FC9"/>
    <w:rsid w:val="001E0302"/>
    <w:rsid w:val="001E04AA"/>
    <w:rsid w:val="001E0927"/>
    <w:rsid w:val="001E0BEE"/>
    <w:rsid w:val="001E0DC3"/>
    <w:rsid w:val="001E0E26"/>
    <w:rsid w:val="001E11EC"/>
    <w:rsid w:val="001E15C3"/>
    <w:rsid w:val="001E16BD"/>
    <w:rsid w:val="001E1A00"/>
    <w:rsid w:val="001E1EAD"/>
    <w:rsid w:val="001E2584"/>
    <w:rsid w:val="001E2593"/>
    <w:rsid w:val="001E261F"/>
    <w:rsid w:val="001E278A"/>
    <w:rsid w:val="001E2928"/>
    <w:rsid w:val="001E29FA"/>
    <w:rsid w:val="001E2E7D"/>
    <w:rsid w:val="001E303E"/>
    <w:rsid w:val="001E3126"/>
    <w:rsid w:val="001E31FA"/>
    <w:rsid w:val="001E35D1"/>
    <w:rsid w:val="001E3634"/>
    <w:rsid w:val="001E3872"/>
    <w:rsid w:val="001E3BF7"/>
    <w:rsid w:val="001E3D5F"/>
    <w:rsid w:val="001E3DA5"/>
    <w:rsid w:val="001E4148"/>
    <w:rsid w:val="001E477C"/>
    <w:rsid w:val="001E4C51"/>
    <w:rsid w:val="001E4C5D"/>
    <w:rsid w:val="001E4D95"/>
    <w:rsid w:val="001E4EC4"/>
    <w:rsid w:val="001E4F29"/>
    <w:rsid w:val="001E4F3F"/>
    <w:rsid w:val="001E4F7D"/>
    <w:rsid w:val="001E5278"/>
    <w:rsid w:val="001E52A4"/>
    <w:rsid w:val="001E55EB"/>
    <w:rsid w:val="001E5BF5"/>
    <w:rsid w:val="001E5F29"/>
    <w:rsid w:val="001E6B3F"/>
    <w:rsid w:val="001E6B5A"/>
    <w:rsid w:val="001E6DED"/>
    <w:rsid w:val="001E705F"/>
    <w:rsid w:val="001E706D"/>
    <w:rsid w:val="001E713E"/>
    <w:rsid w:val="001E7158"/>
    <w:rsid w:val="001E7476"/>
    <w:rsid w:val="001E7477"/>
    <w:rsid w:val="001E7FFE"/>
    <w:rsid w:val="001F001C"/>
    <w:rsid w:val="001F0A13"/>
    <w:rsid w:val="001F0CD0"/>
    <w:rsid w:val="001F0DA1"/>
    <w:rsid w:val="001F1160"/>
    <w:rsid w:val="001F176E"/>
    <w:rsid w:val="001F1827"/>
    <w:rsid w:val="001F1B62"/>
    <w:rsid w:val="001F1C6F"/>
    <w:rsid w:val="001F1D95"/>
    <w:rsid w:val="001F1E69"/>
    <w:rsid w:val="001F2374"/>
    <w:rsid w:val="001F23B0"/>
    <w:rsid w:val="001F26DA"/>
    <w:rsid w:val="001F273D"/>
    <w:rsid w:val="001F28F0"/>
    <w:rsid w:val="001F2D43"/>
    <w:rsid w:val="001F340B"/>
    <w:rsid w:val="001F375D"/>
    <w:rsid w:val="001F38E2"/>
    <w:rsid w:val="001F3F06"/>
    <w:rsid w:val="001F40BD"/>
    <w:rsid w:val="001F435E"/>
    <w:rsid w:val="001F45E7"/>
    <w:rsid w:val="001F4890"/>
    <w:rsid w:val="001F4A6B"/>
    <w:rsid w:val="001F4EEC"/>
    <w:rsid w:val="001F4F10"/>
    <w:rsid w:val="001F5154"/>
    <w:rsid w:val="001F53AB"/>
    <w:rsid w:val="001F556B"/>
    <w:rsid w:val="001F5745"/>
    <w:rsid w:val="001F5773"/>
    <w:rsid w:val="001F57A1"/>
    <w:rsid w:val="001F5815"/>
    <w:rsid w:val="001F5B37"/>
    <w:rsid w:val="001F5D58"/>
    <w:rsid w:val="001F5D85"/>
    <w:rsid w:val="001F6098"/>
    <w:rsid w:val="001F66F4"/>
    <w:rsid w:val="001F6A6A"/>
    <w:rsid w:val="001F6AF1"/>
    <w:rsid w:val="001F6D40"/>
    <w:rsid w:val="001F6F69"/>
    <w:rsid w:val="001F7011"/>
    <w:rsid w:val="001F7683"/>
    <w:rsid w:val="001F7E5C"/>
    <w:rsid w:val="00200198"/>
    <w:rsid w:val="002007C1"/>
    <w:rsid w:val="00200AE8"/>
    <w:rsid w:val="00200DF8"/>
    <w:rsid w:val="00201068"/>
    <w:rsid w:val="00201579"/>
    <w:rsid w:val="002016B3"/>
    <w:rsid w:val="00201ADF"/>
    <w:rsid w:val="00201C5B"/>
    <w:rsid w:val="00201CDB"/>
    <w:rsid w:val="0020204E"/>
    <w:rsid w:val="002020BE"/>
    <w:rsid w:val="00202C19"/>
    <w:rsid w:val="00202C8F"/>
    <w:rsid w:val="00202CE7"/>
    <w:rsid w:val="00203470"/>
    <w:rsid w:val="002034E0"/>
    <w:rsid w:val="00203890"/>
    <w:rsid w:val="00204284"/>
    <w:rsid w:val="002044A9"/>
    <w:rsid w:val="00204C12"/>
    <w:rsid w:val="00204CF2"/>
    <w:rsid w:val="00205194"/>
    <w:rsid w:val="0020520F"/>
    <w:rsid w:val="002053A8"/>
    <w:rsid w:val="002055DD"/>
    <w:rsid w:val="00205690"/>
    <w:rsid w:val="00205814"/>
    <w:rsid w:val="00205A3F"/>
    <w:rsid w:val="00205C51"/>
    <w:rsid w:val="00205D2F"/>
    <w:rsid w:val="00205D5D"/>
    <w:rsid w:val="002063B9"/>
    <w:rsid w:val="00206F6A"/>
    <w:rsid w:val="00207296"/>
    <w:rsid w:val="002076B8"/>
    <w:rsid w:val="00207BDF"/>
    <w:rsid w:val="00207C87"/>
    <w:rsid w:val="00207C9D"/>
    <w:rsid w:val="00207DBF"/>
    <w:rsid w:val="00207E70"/>
    <w:rsid w:val="0021000D"/>
    <w:rsid w:val="0021008C"/>
    <w:rsid w:val="00210189"/>
    <w:rsid w:val="0021018B"/>
    <w:rsid w:val="0021024F"/>
    <w:rsid w:val="00210253"/>
    <w:rsid w:val="002105DA"/>
    <w:rsid w:val="00210652"/>
    <w:rsid w:val="00210705"/>
    <w:rsid w:val="00210F28"/>
    <w:rsid w:val="00210F5D"/>
    <w:rsid w:val="002114FE"/>
    <w:rsid w:val="0021159F"/>
    <w:rsid w:val="00211781"/>
    <w:rsid w:val="00211E5F"/>
    <w:rsid w:val="0021231F"/>
    <w:rsid w:val="00212ADD"/>
    <w:rsid w:val="00212DAE"/>
    <w:rsid w:val="00212DFE"/>
    <w:rsid w:val="0021329E"/>
    <w:rsid w:val="002132C5"/>
    <w:rsid w:val="00213629"/>
    <w:rsid w:val="002137D6"/>
    <w:rsid w:val="00213C47"/>
    <w:rsid w:val="00213E3A"/>
    <w:rsid w:val="00213E65"/>
    <w:rsid w:val="00214B3F"/>
    <w:rsid w:val="00214CB8"/>
    <w:rsid w:val="00215557"/>
    <w:rsid w:val="00215C4D"/>
    <w:rsid w:val="00215CD2"/>
    <w:rsid w:val="00215D16"/>
    <w:rsid w:val="00215F12"/>
    <w:rsid w:val="0021624A"/>
    <w:rsid w:val="002162A7"/>
    <w:rsid w:val="0021642A"/>
    <w:rsid w:val="00216478"/>
    <w:rsid w:val="002165DB"/>
    <w:rsid w:val="0021686F"/>
    <w:rsid w:val="002169CA"/>
    <w:rsid w:val="00216A79"/>
    <w:rsid w:val="00216CC0"/>
    <w:rsid w:val="00216FDD"/>
    <w:rsid w:val="0021707A"/>
    <w:rsid w:val="002170EA"/>
    <w:rsid w:val="00217257"/>
    <w:rsid w:val="00217753"/>
    <w:rsid w:val="00217860"/>
    <w:rsid w:val="00217BE7"/>
    <w:rsid w:val="00217E64"/>
    <w:rsid w:val="00217E73"/>
    <w:rsid w:val="00217E75"/>
    <w:rsid w:val="00217ED8"/>
    <w:rsid w:val="00217F97"/>
    <w:rsid w:val="002202EB"/>
    <w:rsid w:val="002202F5"/>
    <w:rsid w:val="002205EB"/>
    <w:rsid w:val="00220AA2"/>
    <w:rsid w:val="00220BBE"/>
    <w:rsid w:val="00220BFA"/>
    <w:rsid w:val="0022122C"/>
    <w:rsid w:val="0022145F"/>
    <w:rsid w:val="0022192F"/>
    <w:rsid w:val="00221E61"/>
    <w:rsid w:val="00221EBC"/>
    <w:rsid w:val="00222152"/>
    <w:rsid w:val="002225D3"/>
    <w:rsid w:val="0022261D"/>
    <w:rsid w:val="00222D98"/>
    <w:rsid w:val="002230E5"/>
    <w:rsid w:val="0022339C"/>
    <w:rsid w:val="002235BA"/>
    <w:rsid w:val="0022381C"/>
    <w:rsid w:val="00223A3E"/>
    <w:rsid w:val="00223D2E"/>
    <w:rsid w:val="002243AD"/>
    <w:rsid w:val="0022490F"/>
    <w:rsid w:val="00224B69"/>
    <w:rsid w:val="00224D9E"/>
    <w:rsid w:val="00225F55"/>
    <w:rsid w:val="00226029"/>
    <w:rsid w:val="00226090"/>
    <w:rsid w:val="0022629B"/>
    <w:rsid w:val="002264B9"/>
    <w:rsid w:val="00226637"/>
    <w:rsid w:val="00226AC1"/>
    <w:rsid w:val="00226EF2"/>
    <w:rsid w:val="00226FE1"/>
    <w:rsid w:val="002279C6"/>
    <w:rsid w:val="00227AC2"/>
    <w:rsid w:val="00227B9A"/>
    <w:rsid w:val="00227BF2"/>
    <w:rsid w:val="00227E95"/>
    <w:rsid w:val="00227F7A"/>
    <w:rsid w:val="002300B3"/>
    <w:rsid w:val="00230553"/>
    <w:rsid w:val="00230633"/>
    <w:rsid w:val="0023067A"/>
    <w:rsid w:val="00230BD8"/>
    <w:rsid w:val="002323D2"/>
    <w:rsid w:val="0023245E"/>
    <w:rsid w:val="002325D8"/>
    <w:rsid w:val="00232A79"/>
    <w:rsid w:val="00232AF3"/>
    <w:rsid w:val="00232AF6"/>
    <w:rsid w:val="00232C06"/>
    <w:rsid w:val="00232CB6"/>
    <w:rsid w:val="00232F71"/>
    <w:rsid w:val="0023326A"/>
    <w:rsid w:val="00233687"/>
    <w:rsid w:val="002337B2"/>
    <w:rsid w:val="00233A54"/>
    <w:rsid w:val="00233B97"/>
    <w:rsid w:val="00233FA2"/>
    <w:rsid w:val="00234190"/>
    <w:rsid w:val="00234329"/>
    <w:rsid w:val="002346A4"/>
    <w:rsid w:val="002347AA"/>
    <w:rsid w:val="002347CE"/>
    <w:rsid w:val="002348E8"/>
    <w:rsid w:val="00234F09"/>
    <w:rsid w:val="0023570E"/>
    <w:rsid w:val="00235740"/>
    <w:rsid w:val="002357EF"/>
    <w:rsid w:val="00235E56"/>
    <w:rsid w:val="0023609D"/>
    <w:rsid w:val="00236289"/>
    <w:rsid w:val="002365B0"/>
    <w:rsid w:val="0023679E"/>
    <w:rsid w:val="002368AC"/>
    <w:rsid w:val="00236CD0"/>
    <w:rsid w:val="00236D11"/>
    <w:rsid w:val="00236EED"/>
    <w:rsid w:val="002370AD"/>
    <w:rsid w:val="002373DE"/>
    <w:rsid w:val="00237ED4"/>
    <w:rsid w:val="0024097A"/>
    <w:rsid w:val="00240CBF"/>
    <w:rsid w:val="00240EDA"/>
    <w:rsid w:val="00241226"/>
    <w:rsid w:val="00241258"/>
    <w:rsid w:val="00241DEE"/>
    <w:rsid w:val="00241E27"/>
    <w:rsid w:val="0024206B"/>
    <w:rsid w:val="00242274"/>
    <w:rsid w:val="00242573"/>
    <w:rsid w:val="002431A5"/>
    <w:rsid w:val="00243893"/>
    <w:rsid w:val="00243F26"/>
    <w:rsid w:val="00243F4E"/>
    <w:rsid w:val="00244686"/>
    <w:rsid w:val="00244970"/>
    <w:rsid w:val="00244A80"/>
    <w:rsid w:val="00244C68"/>
    <w:rsid w:val="00244D25"/>
    <w:rsid w:val="00244F82"/>
    <w:rsid w:val="0024530D"/>
    <w:rsid w:val="0024569A"/>
    <w:rsid w:val="00245802"/>
    <w:rsid w:val="00245878"/>
    <w:rsid w:val="00245AEB"/>
    <w:rsid w:val="00245BDA"/>
    <w:rsid w:val="00245EBB"/>
    <w:rsid w:val="0024646A"/>
    <w:rsid w:val="002466DB"/>
    <w:rsid w:val="002469B7"/>
    <w:rsid w:val="00246B56"/>
    <w:rsid w:val="00246EFE"/>
    <w:rsid w:val="0024765D"/>
    <w:rsid w:val="00247662"/>
    <w:rsid w:val="00247E2C"/>
    <w:rsid w:val="00250526"/>
    <w:rsid w:val="002505E9"/>
    <w:rsid w:val="0025069A"/>
    <w:rsid w:val="00250876"/>
    <w:rsid w:val="00250EEF"/>
    <w:rsid w:val="00251382"/>
    <w:rsid w:val="002517BC"/>
    <w:rsid w:val="00251D80"/>
    <w:rsid w:val="00251DE4"/>
    <w:rsid w:val="00252232"/>
    <w:rsid w:val="002522F0"/>
    <w:rsid w:val="00252576"/>
    <w:rsid w:val="00252A03"/>
    <w:rsid w:val="00253150"/>
    <w:rsid w:val="00253281"/>
    <w:rsid w:val="0025342B"/>
    <w:rsid w:val="00253636"/>
    <w:rsid w:val="00253761"/>
    <w:rsid w:val="00253797"/>
    <w:rsid w:val="00253D78"/>
    <w:rsid w:val="00254407"/>
    <w:rsid w:val="00254474"/>
    <w:rsid w:val="00254885"/>
    <w:rsid w:val="0025494A"/>
    <w:rsid w:val="00254DF2"/>
    <w:rsid w:val="0025513E"/>
    <w:rsid w:val="002554BA"/>
    <w:rsid w:val="00255574"/>
    <w:rsid w:val="0025564B"/>
    <w:rsid w:val="00255749"/>
    <w:rsid w:val="002557E5"/>
    <w:rsid w:val="002559FB"/>
    <w:rsid w:val="00255B3F"/>
    <w:rsid w:val="00255BE6"/>
    <w:rsid w:val="0025626F"/>
    <w:rsid w:val="00256BD7"/>
    <w:rsid w:val="00256D15"/>
    <w:rsid w:val="00256D1A"/>
    <w:rsid w:val="00256E26"/>
    <w:rsid w:val="002571AD"/>
    <w:rsid w:val="00257391"/>
    <w:rsid w:val="00257B87"/>
    <w:rsid w:val="00257C1D"/>
    <w:rsid w:val="00260006"/>
    <w:rsid w:val="00260392"/>
    <w:rsid w:val="0026057E"/>
    <w:rsid w:val="00260631"/>
    <w:rsid w:val="00260A50"/>
    <w:rsid w:val="00260A5F"/>
    <w:rsid w:val="00260A9C"/>
    <w:rsid w:val="00260BF7"/>
    <w:rsid w:val="00261002"/>
    <w:rsid w:val="002615B5"/>
    <w:rsid w:val="002616E1"/>
    <w:rsid w:val="0026174F"/>
    <w:rsid w:val="00261EF5"/>
    <w:rsid w:val="002620DA"/>
    <w:rsid w:val="0026227F"/>
    <w:rsid w:val="002622D8"/>
    <w:rsid w:val="00262555"/>
    <w:rsid w:val="002625D2"/>
    <w:rsid w:val="0026274E"/>
    <w:rsid w:val="00262938"/>
    <w:rsid w:val="0026308A"/>
    <w:rsid w:val="00263185"/>
    <w:rsid w:val="00263C9D"/>
    <w:rsid w:val="00264213"/>
    <w:rsid w:val="002642E7"/>
    <w:rsid w:val="002645F8"/>
    <w:rsid w:val="0026480F"/>
    <w:rsid w:val="0026496C"/>
    <w:rsid w:val="00264A51"/>
    <w:rsid w:val="00264A7D"/>
    <w:rsid w:val="00265286"/>
    <w:rsid w:val="002654D1"/>
    <w:rsid w:val="0026561D"/>
    <w:rsid w:val="0026590B"/>
    <w:rsid w:val="00265997"/>
    <w:rsid w:val="00265BD0"/>
    <w:rsid w:val="00266302"/>
    <w:rsid w:val="002663FE"/>
    <w:rsid w:val="002664BB"/>
    <w:rsid w:val="002666AA"/>
    <w:rsid w:val="00266D5E"/>
    <w:rsid w:val="00267425"/>
    <w:rsid w:val="002674E7"/>
    <w:rsid w:val="002677A8"/>
    <w:rsid w:val="0027028F"/>
    <w:rsid w:val="0027047D"/>
    <w:rsid w:val="002704B5"/>
    <w:rsid w:val="0027094C"/>
    <w:rsid w:val="00270EE8"/>
    <w:rsid w:val="00271089"/>
    <w:rsid w:val="002713AF"/>
    <w:rsid w:val="00271AD0"/>
    <w:rsid w:val="00271BA4"/>
    <w:rsid w:val="0027220F"/>
    <w:rsid w:val="00272677"/>
    <w:rsid w:val="00272788"/>
    <w:rsid w:val="0027294A"/>
    <w:rsid w:val="00272ABB"/>
    <w:rsid w:val="00272C58"/>
    <w:rsid w:val="00272E63"/>
    <w:rsid w:val="00273C5D"/>
    <w:rsid w:val="00273C6A"/>
    <w:rsid w:val="00273E4D"/>
    <w:rsid w:val="00273E5E"/>
    <w:rsid w:val="00273F19"/>
    <w:rsid w:val="00274074"/>
    <w:rsid w:val="002747FD"/>
    <w:rsid w:val="00274A8C"/>
    <w:rsid w:val="00274D5E"/>
    <w:rsid w:val="00274DAA"/>
    <w:rsid w:val="00274E7B"/>
    <w:rsid w:val="00274F4C"/>
    <w:rsid w:val="00274F9E"/>
    <w:rsid w:val="00274FB8"/>
    <w:rsid w:val="0027519F"/>
    <w:rsid w:val="00275311"/>
    <w:rsid w:val="00275706"/>
    <w:rsid w:val="0027576C"/>
    <w:rsid w:val="002758CD"/>
    <w:rsid w:val="002758D9"/>
    <w:rsid w:val="00275DCC"/>
    <w:rsid w:val="00275EDD"/>
    <w:rsid w:val="0027604E"/>
    <w:rsid w:val="002762AD"/>
    <w:rsid w:val="00276363"/>
    <w:rsid w:val="0027637C"/>
    <w:rsid w:val="0027686E"/>
    <w:rsid w:val="00276BA0"/>
    <w:rsid w:val="00276BA7"/>
    <w:rsid w:val="00276DE1"/>
    <w:rsid w:val="00276E65"/>
    <w:rsid w:val="00276F01"/>
    <w:rsid w:val="00277B92"/>
    <w:rsid w:val="00277E00"/>
    <w:rsid w:val="002808EB"/>
    <w:rsid w:val="00280984"/>
    <w:rsid w:val="00280BDC"/>
    <w:rsid w:val="00280EB1"/>
    <w:rsid w:val="00280F5E"/>
    <w:rsid w:val="00281169"/>
    <w:rsid w:val="002818A8"/>
    <w:rsid w:val="00281FA1"/>
    <w:rsid w:val="0028208C"/>
    <w:rsid w:val="002821EF"/>
    <w:rsid w:val="00282820"/>
    <w:rsid w:val="00283083"/>
    <w:rsid w:val="00283112"/>
    <w:rsid w:val="00283157"/>
    <w:rsid w:val="0028349D"/>
    <w:rsid w:val="00283725"/>
    <w:rsid w:val="00283801"/>
    <w:rsid w:val="00283E74"/>
    <w:rsid w:val="002840A2"/>
    <w:rsid w:val="00284143"/>
    <w:rsid w:val="0028446A"/>
    <w:rsid w:val="002847E2"/>
    <w:rsid w:val="002848F4"/>
    <w:rsid w:val="0028496C"/>
    <w:rsid w:val="00284F0A"/>
    <w:rsid w:val="00284F37"/>
    <w:rsid w:val="00284FAA"/>
    <w:rsid w:val="002854FB"/>
    <w:rsid w:val="00285DB8"/>
    <w:rsid w:val="00285F74"/>
    <w:rsid w:val="002862A9"/>
    <w:rsid w:val="00286325"/>
    <w:rsid w:val="00286446"/>
    <w:rsid w:val="0028655A"/>
    <w:rsid w:val="00286816"/>
    <w:rsid w:val="00286B19"/>
    <w:rsid w:val="002872C5"/>
    <w:rsid w:val="002873D8"/>
    <w:rsid w:val="002874AD"/>
    <w:rsid w:val="0028763D"/>
    <w:rsid w:val="002877B8"/>
    <w:rsid w:val="00287BEE"/>
    <w:rsid w:val="00287DF4"/>
    <w:rsid w:val="00290061"/>
    <w:rsid w:val="002909E8"/>
    <w:rsid w:val="00291268"/>
    <w:rsid w:val="002913A0"/>
    <w:rsid w:val="0029144A"/>
    <w:rsid w:val="00291517"/>
    <w:rsid w:val="00291637"/>
    <w:rsid w:val="00291E3E"/>
    <w:rsid w:val="00291E79"/>
    <w:rsid w:val="0029234B"/>
    <w:rsid w:val="002928C7"/>
    <w:rsid w:val="00292CA2"/>
    <w:rsid w:val="00292EB3"/>
    <w:rsid w:val="002930DF"/>
    <w:rsid w:val="00293194"/>
    <w:rsid w:val="002936A4"/>
    <w:rsid w:val="00293C26"/>
    <w:rsid w:val="00293CD4"/>
    <w:rsid w:val="00294546"/>
    <w:rsid w:val="002946ED"/>
    <w:rsid w:val="0029484A"/>
    <w:rsid w:val="00294D03"/>
    <w:rsid w:val="00294EFE"/>
    <w:rsid w:val="00294FD8"/>
    <w:rsid w:val="002950E8"/>
    <w:rsid w:val="002951F0"/>
    <w:rsid w:val="002957EC"/>
    <w:rsid w:val="0029581C"/>
    <w:rsid w:val="002959F4"/>
    <w:rsid w:val="00295CE1"/>
    <w:rsid w:val="00295E12"/>
    <w:rsid w:val="00295F00"/>
    <w:rsid w:val="00296364"/>
    <w:rsid w:val="002964AF"/>
    <w:rsid w:val="002965E0"/>
    <w:rsid w:val="00296689"/>
    <w:rsid w:val="0029696D"/>
    <w:rsid w:val="00296CD7"/>
    <w:rsid w:val="002976C4"/>
    <w:rsid w:val="0029770A"/>
    <w:rsid w:val="002978F5"/>
    <w:rsid w:val="0029797F"/>
    <w:rsid w:val="00297FBA"/>
    <w:rsid w:val="002A0020"/>
    <w:rsid w:val="002A04B1"/>
    <w:rsid w:val="002A0743"/>
    <w:rsid w:val="002A0B26"/>
    <w:rsid w:val="002A0CF1"/>
    <w:rsid w:val="002A0DF2"/>
    <w:rsid w:val="002A0E6F"/>
    <w:rsid w:val="002A0EB8"/>
    <w:rsid w:val="002A13D2"/>
    <w:rsid w:val="002A1695"/>
    <w:rsid w:val="002A16F8"/>
    <w:rsid w:val="002A1783"/>
    <w:rsid w:val="002A1824"/>
    <w:rsid w:val="002A1985"/>
    <w:rsid w:val="002A1A29"/>
    <w:rsid w:val="002A1AB4"/>
    <w:rsid w:val="002A1AEF"/>
    <w:rsid w:val="002A21ED"/>
    <w:rsid w:val="002A264D"/>
    <w:rsid w:val="002A2CA6"/>
    <w:rsid w:val="002A331B"/>
    <w:rsid w:val="002A3587"/>
    <w:rsid w:val="002A395B"/>
    <w:rsid w:val="002A3B26"/>
    <w:rsid w:val="002A3F62"/>
    <w:rsid w:val="002A4127"/>
    <w:rsid w:val="002A41E6"/>
    <w:rsid w:val="002A4212"/>
    <w:rsid w:val="002A429A"/>
    <w:rsid w:val="002A43AF"/>
    <w:rsid w:val="002A44E0"/>
    <w:rsid w:val="002A45DE"/>
    <w:rsid w:val="002A47EF"/>
    <w:rsid w:val="002A4C35"/>
    <w:rsid w:val="002A4C77"/>
    <w:rsid w:val="002A4EF2"/>
    <w:rsid w:val="002A500B"/>
    <w:rsid w:val="002A50A2"/>
    <w:rsid w:val="002A50EF"/>
    <w:rsid w:val="002A52B9"/>
    <w:rsid w:val="002A53E4"/>
    <w:rsid w:val="002A53FF"/>
    <w:rsid w:val="002A5537"/>
    <w:rsid w:val="002A5871"/>
    <w:rsid w:val="002A5C40"/>
    <w:rsid w:val="002A5D96"/>
    <w:rsid w:val="002A5DC0"/>
    <w:rsid w:val="002A60C4"/>
    <w:rsid w:val="002A64E2"/>
    <w:rsid w:val="002A6BB4"/>
    <w:rsid w:val="002A75FE"/>
    <w:rsid w:val="002A78DF"/>
    <w:rsid w:val="002A7A07"/>
    <w:rsid w:val="002A7B39"/>
    <w:rsid w:val="002A7F13"/>
    <w:rsid w:val="002A7F72"/>
    <w:rsid w:val="002B0100"/>
    <w:rsid w:val="002B0508"/>
    <w:rsid w:val="002B05A1"/>
    <w:rsid w:val="002B0AF3"/>
    <w:rsid w:val="002B0D57"/>
    <w:rsid w:val="002B1107"/>
    <w:rsid w:val="002B1191"/>
    <w:rsid w:val="002B18A6"/>
    <w:rsid w:val="002B1BA4"/>
    <w:rsid w:val="002B1DE4"/>
    <w:rsid w:val="002B21FD"/>
    <w:rsid w:val="002B2349"/>
    <w:rsid w:val="002B2703"/>
    <w:rsid w:val="002B29D5"/>
    <w:rsid w:val="002B2A7B"/>
    <w:rsid w:val="002B2AC2"/>
    <w:rsid w:val="002B2AF6"/>
    <w:rsid w:val="002B2C54"/>
    <w:rsid w:val="002B3440"/>
    <w:rsid w:val="002B3570"/>
    <w:rsid w:val="002B398E"/>
    <w:rsid w:val="002B3AFA"/>
    <w:rsid w:val="002B3B0A"/>
    <w:rsid w:val="002B458F"/>
    <w:rsid w:val="002B47EE"/>
    <w:rsid w:val="002B4950"/>
    <w:rsid w:val="002B4DD5"/>
    <w:rsid w:val="002B4EB4"/>
    <w:rsid w:val="002B504B"/>
    <w:rsid w:val="002B51AD"/>
    <w:rsid w:val="002B5321"/>
    <w:rsid w:val="002B5593"/>
    <w:rsid w:val="002B570F"/>
    <w:rsid w:val="002B5AC6"/>
    <w:rsid w:val="002B5B37"/>
    <w:rsid w:val="002B63E2"/>
    <w:rsid w:val="002B66B5"/>
    <w:rsid w:val="002B6C17"/>
    <w:rsid w:val="002B6D21"/>
    <w:rsid w:val="002B6F8F"/>
    <w:rsid w:val="002B6FBF"/>
    <w:rsid w:val="002B705B"/>
    <w:rsid w:val="002B7166"/>
    <w:rsid w:val="002B72F1"/>
    <w:rsid w:val="002B7893"/>
    <w:rsid w:val="002B7A76"/>
    <w:rsid w:val="002B7D12"/>
    <w:rsid w:val="002C00AC"/>
    <w:rsid w:val="002C0100"/>
    <w:rsid w:val="002C032B"/>
    <w:rsid w:val="002C040C"/>
    <w:rsid w:val="002C0652"/>
    <w:rsid w:val="002C0890"/>
    <w:rsid w:val="002C0AA0"/>
    <w:rsid w:val="002C0CDE"/>
    <w:rsid w:val="002C0D90"/>
    <w:rsid w:val="002C0EC4"/>
    <w:rsid w:val="002C1339"/>
    <w:rsid w:val="002C171B"/>
    <w:rsid w:val="002C1929"/>
    <w:rsid w:val="002C1BCA"/>
    <w:rsid w:val="002C2101"/>
    <w:rsid w:val="002C283A"/>
    <w:rsid w:val="002C2870"/>
    <w:rsid w:val="002C294B"/>
    <w:rsid w:val="002C2A86"/>
    <w:rsid w:val="002C2CF1"/>
    <w:rsid w:val="002C2D42"/>
    <w:rsid w:val="002C331A"/>
    <w:rsid w:val="002C3AA6"/>
    <w:rsid w:val="002C3BC9"/>
    <w:rsid w:val="002C3D2D"/>
    <w:rsid w:val="002C4159"/>
    <w:rsid w:val="002C417D"/>
    <w:rsid w:val="002C435D"/>
    <w:rsid w:val="002C467C"/>
    <w:rsid w:val="002C477C"/>
    <w:rsid w:val="002C48EF"/>
    <w:rsid w:val="002C4A56"/>
    <w:rsid w:val="002C4AC5"/>
    <w:rsid w:val="002C4DE3"/>
    <w:rsid w:val="002C4F82"/>
    <w:rsid w:val="002C4FEF"/>
    <w:rsid w:val="002C51D3"/>
    <w:rsid w:val="002C5239"/>
    <w:rsid w:val="002C54C3"/>
    <w:rsid w:val="002C582C"/>
    <w:rsid w:val="002C5A70"/>
    <w:rsid w:val="002C611B"/>
    <w:rsid w:val="002C6136"/>
    <w:rsid w:val="002C62C5"/>
    <w:rsid w:val="002C6514"/>
    <w:rsid w:val="002C6740"/>
    <w:rsid w:val="002C68F6"/>
    <w:rsid w:val="002C6B96"/>
    <w:rsid w:val="002C6BFC"/>
    <w:rsid w:val="002C6C92"/>
    <w:rsid w:val="002C6F91"/>
    <w:rsid w:val="002C712E"/>
    <w:rsid w:val="002C7592"/>
    <w:rsid w:val="002C75CF"/>
    <w:rsid w:val="002C768E"/>
    <w:rsid w:val="002C76F4"/>
    <w:rsid w:val="002D026C"/>
    <w:rsid w:val="002D032D"/>
    <w:rsid w:val="002D06AD"/>
    <w:rsid w:val="002D0716"/>
    <w:rsid w:val="002D0818"/>
    <w:rsid w:val="002D0BFC"/>
    <w:rsid w:val="002D0C4B"/>
    <w:rsid w:val="002D140B"/>
    <w:rsid w:val="002D1586"/>
    <w:rsid w:val="002D15BD"/>
    <w:rsid w:val="002D1778"/>
    <w:rsid w:val="002D1B9F"/>
    <w:rsid w:val="002D1E2E"/>
    <w:rsid w:val="002D283A"/>
    <w:rsid w:val="002D3211"/>
    <w:rsid w:val="002D34B2"/>
    <w:rsid w:val="002D351C"/>
    <w:rsid w:val="002D352F"/>
    <w:rsid w:val="002D3580"/>
    <w:rsid w:val="002D3624"/>
    <w:rsid w:val="002D3632"/>
    <w:rsid w:val="002D3C79"/>
    <w:rsid w:val="002D4478"/>
    <w:rsid w:val="002D44C9"/>
    <w:rsid w:val="002D4CF2"/>
    <w:rsid w:val="002D50DA"/>
    <w:rsid w:val="002D5232"/>
    <w:rsid w:val="002D5271"/>
    <w:rsid w:val="002D540D"/>
    <w:rsid w:val="002D5569"/>
    <w:rsid w:val="002D5687"/>
    <w:rsid w:val="002D598F"/>
    <w:rsid w:val="002D5EE7"/>
    <w:rsid w:val="002D607F"/>
    <w:rsid w:val="002D6376"/>
    <w:rsid w:val="002D6678"/>
    <w:rsid w:val="002D6ACF"/>
    <w:rsid w:val="002D6D9C"/>
    <w:rsid w:val="002D7288"/>
    <w:rsid w:val="002D72E5"/>
    <w:rsid w:val="002D745C"/>
    <w:rsid w:val="002D75FD"/>
    <w:rsid w:val="002D7B9C"/>
    <w:rsid w:val="002D7C13"/>
    <w:rsid w:val="002D7D01"/>
    <w:rsid w:val="002D7F12"/>
    <w:rsid w:val="002D7F7F"/>
    <w:rsid w:val="002D7F95"/>
    <w:rsid w:val="002E0333"/>
    <w:rsid w:val="002E06D1"/>
    <w:rsid w:val="002E09C2"/>
    <w:rsid w:val="002E0C6C"/>
    <w:rsid w:val="002E0D53"/>
    <w:rsid w:val="002E0F2D"/>
    <w:rsid w:val="002E10EA"/>
    <w:rsid w:val="002E1258"/>
    <w:rsid w:val="002E18F3"/>
    <w:rsid w:val="002E1C97"/>
    <w:rsid w:val="002E1DE7"/>
    <w:rsid w:val="002E1DEF"/>
    <w:rsid w:val="002E1E24"/>
    <w:rsid w:val="002E1E4A"/>
    <w:rsid w:val="002E258E"/>
    <w:rsid w:val="002E28DC"/>
    <w:rsid w:val="002E2914"/>
    <w:rsid w:val="002E2945"/>
    <w:rsid w:val="002E2DF7"/>
    <w:rsid w:val="002E3268"/>
    <w:rsid w:val="002E393B"/>
    <w:rsid w:val="002E41BC"/>
    <w:rsid w:val="002E47BD"/>
    <w:rsid w:val="002E4A0E"/>
    <w:rsid w:val="002E4AF0"/>
    <w:rsid w:val="002E5BCC"/>
    <w:rsid w:val="002E5EF7"/>
    <w:rsid w:val="002E5FB5"/>
    <w:rsid w:val="002E6366"/>
    <w:rsid w:val="002E65B0"/>
    <w:rsid w:val="002E666D"/>
    <w:rsid w:val="002E6687"/>
    <w:rsid w:val="002E682D"/>
    <w:rsid w:val="002E698B"/>
    <w:rsid w:val="002E6A59"/>
    <w:rsid w:val="002E6A6D"/>
    <w:rsid w:val="002E706A"/>
    <w:rsid w:val="002E71D4"/>
    <w:rsid w:val="002E7329"/>
    <w:rsid w:val="002E7920"/>
    <w:rsid w:val="002E79DC"/>
    <w:rsid w:val="002E7DB4"/>
    <w:rsid w:val="002E7F72"/>
    <w:rsid w:val="002E7FA8"/>
    <w:rsid w:val="002F00A1"/>
    <w:rsid w:val="002F00CB"/>
    <w:rsid w:val="002F06E3"/>
    <w:rsid w:val="002F08F1"/>
    <w:rsid w:val="002F09B0"/>
    <w:rsid w:val="002F0FF5"/>
    <w:rsid w:val="002F1023"/>
    <w:rsid w:val="002F1118"/>
    <w:rsid w:val="002F1384"/>
    <w:rsid w:val="002F1661"/>
    <w:rsid w:val="002F1870"/>
    <w:rsid w:val="002F1AEC"/>
    <w:rsid w:val="002F1D65"/>
    <w:rsid w:val="002F204E"/>
    <w:rsid w:val="002F208B"/>
    <w:rsid w:val="002F20A9"/>
    <w:rsid w:val="002F253D"/>
    <w:rsid w:val="002F25D9"/>
    <w:rsid w:val="002F2C29"/>
    <w:rsid w:val="002F2EE5"/>
    <w:rsid w:val="002F32E5"/>
    <w:rsid w:val="002F334D"/>
    <w:rsid w:val="002F372D"/>
    <w:rsid w:val="002F3AD5"/>
    <w:rsid w:val="002F3D3F"/>
    <w:rsid w:val="002F3E57"/>
    <w:rsid w:val="002F3F5A"/>
    <w:rsid w:val="002F418E"/>
    <w:rsid w:val="002F44EA"/>
    <w:rsid w:val="002F4A90"/>
    <w:rsid w:val="002F4CBF"/>
    <w:rsid w:val="002F4E69"/>
    <w:rsid w:val="002F551C"/>
    <w:rsid w:val="002F5603"/>
    <w:rsid w:val="002F593A"/>
    <w:rsid w:val="002F5A7E"/>
    <w:rsid w:val="002F5CDB"/>
    <w:rsid w:val="002F6098"/>
    <w:rsid w:val="002F6167"/>
    <w:rsid w:val="002F61B9"/>
    <w:rsid w:val="002F62ED"/>
    <w:rsid w:val="002F6389"/>
    <w:rsid w:val="002F657C"/>
    <w:rsid w:val="002F6790"/>
    <w:rsid w:val="002F67FD"/>
    <w:rsid w:val="002F6819"/>
    <w:rsid w:val="002F700D"/>
    <w:rsid w:val="002F7659"/>
    <w:rsid w:val="002F7BA3"/>
    <w:rsid w:val="002F7FA1"/>
    <w:rsid w:val="003002E3"/>
    <w:rsid w:val="00300415"/>
    <w:rsid w:val="0030051D"/>
    <w:rsid w:val="00300EFD"/>
    <w:rsid w:val="003012D7"/>
    <w:rsid w:val="0030191A"/>
    <w:rsid w:val="0030195F"/>
    <w:rsid w:val="00301F20"/>
    <w:rsid w:val="0030267A"/>
    <w:rsid w:val="00302F1D"/>
    <w:rsid w:val="00303038"/>
    <w:rsid w:val="00303161"/>
    <w:rsid w:val="003032E1"/>
    <w:rsid w:val="00303537"/>
    <w:rsid w:val="00303B8D"/>
    <w:rsid w:val="00303DF0"/>
    <w:rsid w:val="00303E75"/>
    <w:rsid w:val="003041F3"/>
    <w:rsid w:val="00304251"/>
    <w:rsid w:val="00304B2A"/>
    <w:rsid w:val="00304CC0"/>
    <w:rsid w:val="00305507"/>
    <w:rsid w:val="003056A2"/>
    <w:rsid w:val="003057A0"/>
    <w:rsid w:val="00305D18"/>
    <w:rsid w:val="00305D7C"/>
    <w:rsid w:val="003060AC"/>
    <w:rsid w:val="00306189"/>
    <w:rsid w:val="00306F9F"/>
    <w:rsid w:val="00307236"/>
    <w:rsid w:val="003072DD"/>
    <w:rsid w:val="00307426"/>
    <w:rsid w:val="00307504"/>
    <w:rsid w:val="00307833"/>
    <w:rsid w:val="003078E0"/>
    <w:rsid w:val="003100D4"/>
    <w:rsid w:val="00310206"/>
    <w:rsid w:val="003102DC"/>
    <w:rsid w:val="003103E0"/>
    <w:rsid w:val="003104D6"/>
    <w:rsid w:val="0031088F"/>
    <w:rsid w:val="00310941"/>
    <w:rsid w:val="00310B49"/>
    <w:rsid w:val="00310F26"/>
    <w:rsid w:val="00311070"/>
    <w:rsid w:val="0031165E"/>
    <w:rsid w:val="003117AC"/>
    <w:rsid w:val="00312381"/>
    <w:rsid w:val="00312527"/>
    <w:rsid w:val="00312748"/>
    <w:rsid w:val="003131C4"/>
    <w:rsid w:val="0031334F"/>
    <w:rsid w:val="0031346F"/>
    <w:rsid w:val="003136BA"/>
    <w:rsid w:val="00313A38"/>
    <w:rsid w:val="00313C20"/>
    <w:rsid w:val="00314065"/>
    <w:rsid w:val="003140CF"/>
    <w:rsid w:val="003144E5"/>
    <w:rsid w:val="003145A6"/>
    <w:rsid w:val="0031464E"/>
    <w:rsid w:val="003149CD"/>
    <w:rsid w:val="00314ABF"/>
    <w:rsid w:val="00314D8B"/>
    <w:rsid w:val="00314E8F"/>
    <w:rsid w:val="003154D5"/>
    <w:rsid w:val="003159D0"/>
    <w:rsid w:val="00315BAD"/>
    <w:rsid w:val="00315DF1"/>
    <w:rsid w:val="00315E47"/>
    <w:rsid w:val="00315F77"/>
    <w:rsid w:val="0031633C"/>
    <w:rsid w:val="003163D7"/>
    <w:rsid w:val="0031644C"/>
    <w:rsid w:val="0031648C"/>
    <w:rsid w:val="00316D25"/>
    <w:rsid w:val="003172F5"/>
    <w:rsid w:val="003176D5"/>
    <w:rsid w:val="00317718"/>
    <w:rsid w:val="003178FF"/>
    <w:rsid w:val="00317B93"/>
    <w:rsid w:val="00317F5C"/>
    <w:rsid w:val="003203BE"/>
    <w:rsid w:val="0032040A"/>
    <w:rsid w:val="0032094A"/>
    <w:rsid w:val="00320A09"/>
    <w:rsid w:val="00321059"/>
    <w:rsid w:val="003210CF"/>
    <w:rsid w:val="0032156A"/>
    <w:rsid w:val="003215B4"/>
    <w:rsid w:val="003215FA"/>
    <w:rsid w:val="00321719"/>
    <w:rsid w:val="003217B0"/>
    <w:rsid w:val="003219A3"/>
    <w:rsid w:val="003219D3"/>
    <w:rsid w:val="00321B2E"/>
    <w:rsid w:val="00321B3F"/>
    <w:rsid w:val="00321C20"/>
    <w:rsid w:val="00321F96"/>
    <w:rsid w:val="003220B5"/>
    <w:rsid w:val="0032210C"/>
    <w:rsid w:val="00322210"/>
    <w:rsid w:val="00322360"/>
    <w:rsid w:val="0032265A"/>
    <w:rsid w:val="0032297F"/>
    <w:rsid w:val="00322DCF"/>
    <w:rsid w:val="003232E4"/>
    <w:rsid w:val="0032333B"/>
    <w:rsid w:val="003238DF"/>
    <w:rsid w:val="00323B4A"/>
    <w:rsid w:val="00323D2F"/>
    <w:rsid w:val="00323E28"/>
    <w:rsid w:val="003243D2"/>
    <w:rsid w:val="00324471"/>
    <w:rsid w:val="00324749"/>
    <w:rsid w:val="00324D5A"/>
    <w:rsid w:val="00324E0D"/>
    <w:rsid w:val="0032501A"/>
    <w:rsid w:val="003250BC"/>
    <w:rsid w:val="0032541F"/>
    <w:rsid w:val="003254F4"/>
    <w:rsid w:val="00325ABE"/>
    <w:rsid w:val="00325C62"/>
    <w:rsid w:val="00325FCF"/>
    <w:rsid w:val="003260E4"/>
    <w:rsid w:val="00326243"/>
    <w:rsid w:val="0032641B"/>
    <w:rsid w:val="003265EE"/>
    <w:rsid w:val="003267C6"/>
    <w:rsid w:val="00326882"/>
    <w:rsid w:val="00326DC9"/>
    <w:rsid w:val="00326DDA"/>
    <w:rsid w:val="00326F9B"/>
    <w:rsid w:val="0032735A"/>
    <w:rsid w:val="00327834"/>
    <w:rsid w:val="003278A1"/>
    <w:rsid w:val="00327939"/>
    <w:rsid w:val="00327BD7"/>
    <w:rsid w:val="00327D74"/>
    <w:rsid w:val="00327E51"/>
    <w:rsid w:val="003301E2"/>
    <w:rsid w:val="00330223"/>
    <w:rsid w:val="0033026B"/>
    <w:rsid w:val="00330C18"/>
    <w:rsid w:val="00330F17"/>
    <w:rsid w:val="0033101A"/>
    <w:rsid w:val="00331072"/>
    <w:rsid w:val="00331152"/>
    <w:rsid w:val="00331429"/>
    <w:rsid w:val="0033187E"/>
    <w:rsid w:val="0033201F"/>
    <w:rsid w:val="00332E4C"/>
    <w:rsid w:val="00333409"/>
    <w:rsid w:val="00333550"/>
    <w:rsid w:val="0033368D"/>
    <w:rsid w:val="003338F1"/>
    <w:rsid w:val="00333900"/>
    <w:rsid w:val="00333ABE"/>
    <w:rsid w:val="00333CD1"/>
    <w:rsid w:val="00333DD3"/>
    <w:rsid w:val="00333DE9"/>
    <w:rsid w:val="00333EC0"/>
    <w:rsid w:val="0033403C"/>
    <w:rsid w:val="003342C5"/>
    <w:rsid w:val="003345E9"/>
    <w:rsid w:val="00334E04"/>
    <w:rsid w:val="00334FD9"/>
    <w:rsid w:val="00335567"/>
    <w:rsid w:val="0033657C"/>
    <w:rsid w:val="0033696A"/>
    <w:rsid w:val="00336B12"/>
    <w:rsid w:val="00336CA6"/>
    <w:rsid w:val="00336E44"/>
    <w:rsid w:val="00337336"/>
    <w:rsid w:val="0033733F"/>
    <w:rsid w:val="0033775A"/>
    <w:rsid w:val="0033782D"/>
    <w:rsid w:val="00337ECC"/>
    <w:rsid w:val="003400FB"/>
    <w:rsid w:val="003401CC"/>
    <w:rsid w:val="003403D9"/>
    <w:rsid w:val="00340525"/>
    <w:rsid w:val="0034066B"/>
    <w:rsid w:val="003409AE"/>
    <w:rsid w:val="00340A8C"/>
    <w:rsid w:val="00340AA7"/>
    <w:rsid w:val="00340C8A"/>
    <w:rsid w:val="00340D84"/>
    <w:rsid w:val="00341078"/>
    <w:rsid w:val="00341CB1"/>
    <w:rsid w:val="003424C0"/>
    <w:rsid w:val="00342546"/>
    <w:rsid w:val="00342D48"/>
    <w:rsid w:val="0034377D"/>
    <w:rsid w:val="00343F1D"/>
    <w:rsid w:val="00343FA6"/>
    <w:rsid w:val="00344109"/>
    <w:rsid w:val="0034416C"/>
    <w:rsid w:val="0034452F"/>
    <w:rsid w:val="00344D1D"/>
    <w:rsid w:val="00345194"/>
    <w:rsid w:val="0034522D"/>
    <w:rsid w:val="003454D4"/>
    <w:rsid w:val="003457FD"/>
    <w:rsid w:val="00345B71"/>
    <w:rsid w:val="00345CEF"/>
    <w:rsid w:val="003464B1"/>
    <w:rsid w:val="00346700"/>
    <w:rsid w:val="00346AAF"/>
    <w:rsid w:val="00346DEE"/>
    <w:rsid w:val="00346E8D"/>
    <w:rsid w:val="00346ECA"/>
    <w:rsid w:val="003475C9"/>
    <w:rsid w:val="00347F8C"/>
    <w:rsid w:val="00350292"/>
    <w:rsid w:val="0035083E"/>
    <w:rsid w:val="00350AD8"/>
    <w:rsid w:val="00350C4C"/>
    <w:rsid w:val="00350F9F"/>
    <w:rsid w:val="00351278"/>
    <w:rsid w:val="003514C5"/>
    <w:rsid w:val="00351DF5"/>
    <w:rsid w:val="00351DF8"/>
    <w:rsid w:val="003525AC"/>
    <w:rsid w:val="00352DB5"/>
    <w:rsid w:val="00352E03"/>
    <w:rsid w:val="00352E73"/>
    <w:rsid w:val="00352F7C"/>
    <w:rsid w:val="00353173"/>
    <w:rsid w:val="003531E9"/>
    <w:rsid w:val="003534E5"/>
    <w:rsid w:val="003536D9"/>
    <w:rsid w:val="003538F0"/>
    <w:rsid w:val="00353D11"/>
    <w:rsid w:val="00353D49"/>
    <w:rsid w:val="00353EE7"/>
    <w:rsid w:val="00354045"/>
    <w:rsid w:val="003541B5"/>
    <w:rsid w:val="0035465C"/>
    <w:rsid w:val="00354900"/>
    <w:rsid w:val="003549A3"/>
    <w:rsid w:val="00354DD2"/>
    <w:rsid w:val="003551B8"/>
    <w:rsid w:val="0035523B"/>
    <w:rsid w:val="003559B3"/>
    <w:rsid w:val="00355B40"/>
    <w:rsid w:val="00355C47"/>
    <w:rsid w:val="00355DE5"/>
    <w:rsid w:val="00355E25"/>
    <w:rsid w:val="00356034"/>
    <w:rsid w:val="00356173"/>
    <w:rsid w:val="003564D2"/>
    <w:rsid w:val="0035656A"/>
    <w:rsid w:val="0035660C"/>
    <w:rsid w:val="00356AF6"/>
    <w:rsid w:val="003571F7"/>
    <w:rsid w:val="003573BB"/>
    <w:rsid w:val="0035746D"/>
    <w:rsid w:val="0035746F"/>
    <w:rsid w:val="00357582"/>
    <w:rsid w:val="0035775E"/>
    <w:rsid w:val="00357AC4"/>
    <w:rsid w:val="00357B41"/>
    <w:rsid w:val="00357C1E"/>
    <w:rsid w:val="00357D83"/>
    <w:rsid w:val="00357D9F"/>
    <w:rsid w:val="003609C8"/>
    <w:rsid w:val="003610D2"/>
    <w:rsid w:val="00361834"/>
    <w:rsid w:val="00361A99"/>
    <w:rsid w:val="00361C78"/>
    <w:rsid w:val="003620C3"/>
    <w:rsid w:val="00362444"/>
    <w:rsid w:val="00362A33"/>
    <w:rsid w:val="00362F34"/>
    <w:rsid w:val="0036305B"/>
    <w:rsid w:val="003635B3"/>
    <w:rsid w:val="00363868"/>
    <w:rsid w:val="00363962"/>
    <w:rsid w:val="003639AD"/>
    <w:rsid w:val="00363F8F"/>
    <w:rsid w:val="00363FCD"/>
    <w:rsid w:val="00364244"/>
    <w:rsid w:val="00364434"/>
    <w:rsid w:val="0036475C"/>
    <w:rsid w:val="003649A4"/>
    <w:rsid w:val="003650B9"/>
    <w:rsid w:val="00365294"/>
    <w:rsid w:val="003653E0"/>
    <w:rsid w:val="00365633"/>
    <w:rsid w:val="003656F6"/>
    <w:rsid w:val="003659D9"/>
    <w:rsid w:val="00365DB4"/>
    <w:rsid w:val="00365F3A"/>
    <w:rsid w:val="00366024"/>
    <w:rsid w:val="003660E9"/>
    <w:rsid w:val="0036625B"/>
    <w:rsid w:val="003662D4"/>
    <w:rsid w:val="00366571"/>
    <w:rsid w:val="0036670C"/>
    <w:rsid w:val="00366CDB"/>
    <w:rsid w:val="00366EFA"/>
    <w:rsid w:val="00367033"/>
    <w:rsid w:val="00367A5E"/>
    <w:rsid w:val="00367AD0"/>
    <w:rsid w:val="00367F69"/>
    <w:rsid w:val="00367F76"/>
    <w:rsid w:val="003702F5"/>
    <w:rsid w:val="00370477"/>
    <w:rsid w:val="00370604"/>
    <w:rsid w:val="00370996"/>
    <w:rsid w:val="003709F7"/>
    <w:rsid w:val="00370A9F"/>
    <w:rsid w:val="00370DA3"/>
    <w:rsid w:val="00370DC9"/>
    <w:rsid w:val="00370EC5"/>
    <w:rsid w:val="0037123B"/>
    <w:rsid w:val="00371820"/>
    <w:rsid w:val="00371D5F"/>
    <w:rsid w:val="00371DE5"/>
    <w:rsid w:val="003721E7"/>
    <w:rsid w:val="00372748"/>
    <w:rsid w:val="00372A35"/>
    <w:rsid w:val="00372F81"/>
    <w:rsid w:val="003732E7"/>
    <w:rsid w:val="003737D3"/>
    <w:rsid w:val="00373966"/>
    <w:rsid w:val="00373990"/>
    <w:rsid w:val="00373A60"/>
    <w:rsid w:val="00373B53"/>
    <w:rsid w:val="00373C99"/>
    <w:rsid w:val="00373D1D"/>
    <w:rsid w:val="00373F2B"/>
    <w:rsid w:val="00373F94"/>
    <w:rsid w:val="00373FC6"/>
    <w:rsid w:val="0037443A"/>
    <w:rsid w:val="00374491"/>
    <w:rsid w:val="003746DF"/>
    <w:rsid w:val="00374850"/>
    <w:rsid w:val="00374E8A"/>
    <w:rsid w:val="00375350"/>
    <w:rsid w:val="0037546D"/>
    <w:rsid w:val="00375646"/>
    <w:rsid w:val="003756AA"/>
    <w:rsid w:val="00375711"/>
    <w:rsid w:val="003757DE"/>
    <w:rsid w:val="0037599F"/>
    <w:rsid w:val="00375D44"/>
    <w:rsid w:val="00376197"/>
    <w:rsid w:val="0037664B"/>
    <w:rsid w:val="0037668F"/>
    <w:rsid w:val="00376714"/>
    <w:rsid w:val="00376A01"/>
    <w:rsid w:val="00376A46"/>
    <w:rsid w:val="00376D1B"/>
    <w:rsid w:val="00376E45"/>
    <w:rsid w:val="003771CE"/>
    <w:rsid w:val="0037745B"/>
    <w:rsid w:val="00377577"/>
    <w:rsid w:val="0037763B"/>
    <w:rsid w:val="003779EE"/>
    <w:rsid w:val="0038005B"/>
    <w:rsid w:val="00380067"/>
    <w:rsid w:val="003808E0"/>
    <w:rsid w:val="00380CF1"/>
    <w:rsid w:val="00380F0D"/>
    <w:rsid w:val="00381091"/>
    <w:rsid w:val="00381441"/>
    <w:rsid w:val="00381457"/>
    <w:rsid w:val="00381499"/>
    <w:rsid w:val="00381541"/>
    <w:rsid w:val="00381546"/>
    <w:rsid w:val="00381729"/>
    <w:rsid w:val="0038175B"/>
    <w:rsid w:val="00381922"/>
    <w:rsid w:val="003819A2"/>
    <w:rsid w:val="00381C77"/>
    <w:rsid w:val="00381F49"/>
    <w:rsid w:val="00381F79"/>
    <w:rsid w:val="003820DD"/>
    <w:rsid w:val="003821D7"/>
    <w:rsid w:val="00382403"/>
    <w:rsid w:val="0038246B"/>
    <w:rsid w:val="00382625"/>
    <w:rsid w:val="00382684"/>
    <w:rsid w:val="0038302B"/>
    <w:rsid w:val="003830DD"/>
    <w:rsid w:val="00383212"/>
    <w:rsid w:val="003834C3"/>
    <w:rsid w:val="00383610"/>
    <w:rsid w:val="00383859"/>
    <w:rsid w:val="00383E56"/>
    <w:rsid w:val="0038409F"/>
    <w:rsid w:val="00384240"/>
    <w:rsid w:val="00384274"/>
    <w:rsid w:val="003844E9"/>
    <w:rsid w:val="003847F9"/>
    <w:rsid w:val="0038488F"/>
    <w:rsid w:val="00384945"/>
    <w:rsid w:val="00384C40"/>
    <w:rsid w:val="00384CDE"/>
    <w:rsid w:val="00384E4C"/>
    <w:rsid w:val="00384EEA"/>
    <w:rsid w:val="00384F5C"/>
    <w:rsid w:val="00384F8E"/>
    <w:rsid w:val="00385061"/>
    <w:rsid w:val="003851D1"/>
    <w:rsid w:val="00385344"/>
    <w:rsid w:val="0038587F"/>
    <w:rsid w:val="00385968"/>
    <w:rsid w:val="003859DE"/>
    <w:rsid w:val="003868A3"/>
    <w:rsid w:val="00386CD4"/>
    <w:rsid w:val="00386FA0"/>
    <w:rsid w:val="00386FA9"/>
    <w:rsid w:val="00387180"/>
    <w:rsid w:val="003871EA"/>
    <w:rsid w:val="003875F5"/>
    <w:rsid w:val="00387695"/>
    <w:rsid w:val="00387767"/>
    <w:rsid w:val="003877F1"/>
    <w:rsid w:val="00387B65"/>
    <w:rsid w:val="00387B7E"/>
    <w:rsid w:val="0039030F"/>
    <w:rsid w:val="00390781"/>
    <w:rsid w:val="00390B91"/>
    <w:rsid w:val="00390C5E"/>
    <w:rsid w:val="00391502"/>
    <w:rsid w:val="003916E7"/>
    <w:rsid w:val="0039172D"/>
    <w:rsid w:val="00391CFF"/>
    <w:rsid w:val="0039222A"/>
    <w:rsid w:val="003922C0"/>
    <w:rsid w:val="00392666"/>
    <w:rsid w:val="0039297B"/>
    <w:rsid w:val="00392C95"/>
    <w:rsid w:val="00392CA2"/>
    <w:rsid w:val="00392D26"/>
    <w:rsid w:val="00392F0D"/>
    <w:rsid w:val="00392FF2"/>
    <w:rsid w:val="00393040"/>
    <w:rsid w:val="0039326B"/>
    <w:rsid w:val="003932AC"/>
    <w:rsid w:val="00393506"/>
    <w:rsid w:val="00393A62"/>
    <w:rsid w:val="00393CCB"/>
    <w:rsid w:val="00393D72"/>
    <w:rsid w:val="00393D8B"/>
    <w:rsid w:val="00393D8F"/>
    <w:rsid w:val="00394781"/>
    <w:rsid w:val="003947D2"/>
    <w:rsid w:val="0039492F"/>
    <w:rsid w:val="00394C30"/>
    <w:rsid w:val="00395163"/>
    <w:rsid w:val="003953F3"/>
    <w:rsid w:val="003954EE"/>
    <w:rsid w:val="00395F93"/>
    <w:rsid w:val="00396A5B"/>
    <w:rsid w:val="00396B63"/>
    <w:rsid w:val="00396B64"/>
    <w:rsid w:val="00396BB8"/>
    <w:rsid w:val="003970DB"/>
    <w:rsid w:val="00397397"/>
    <w:rsid w:val="003974F6"/>
    <w:rsid w:val="00397668"/>
    <w:rsid w:val="003977F5"/>
    <w:rsid w:val="00397972"/>
    <w:rsid w:val="00397C2F"/>
    <w:rsid w:val="00397C51"/>
    <w:rsid w:val="003A0764"/>
    <w:rsid w:val="003A0C8E"/>
    <w:rsid w:val="003A0E02"/>
    <w:rsid w:val="003A0E9B"/>
    <w:rsid w:val="003A13C3"/>
    <w:rsid w:val="003A14D5"/>
    <w:rsid w:val="003A1676"/>
    <w:rsid w:val="003A16B7"/>
    <w:rsid w:val="003A19EC"/>
    <w:rsid w:val="003A1E4E"/>
    <w:rsid w:val="003A1ED3"/>
    <w:rsid w:val="003A2078"/>
    <w:rsid w:val="003A2080"/>
    <w:rsid w:val="003A23FB"/>
    <w:rsid w:val="003A271C"/>
    <w:rsid w:val="003A2742"/>
    <w:rsid w:val="003A2FE9"/>
    <w:rsid w:val="003A314D"/>
    <w:rsid w:val="003A33BB"/>
    <w:rsid w:val="003A35A4"/>
    <w:rsid w:val="003A3703"/>
    <w:rsid w:val="003A3779"/>
    <w:rsid w:val="003A3A0A"/>
    <w:rsid w:val="003A3BD3"/>
    <w:rsid w:val="003A3DF3"/>
    <w:rsid w:val="003A3E9F"/>
    <w:rsid w:val="003A3F27"/>
    <w:rsid w:val="003A4223"/>
    <w:rsid w:val="003A48A2"/>
    <w:rsid w:val="003A48B2"/>
    <w:rsid w:val="003A4BBA"/>
    <w:rsid w:val="003A4EDE"/>
    <w:rsid w:val="003A507D"/>
    <w:rsid w:val="003A519F"/>
    <w:rsid w:val="003A51BB"/>
    <w:rsid w:val="003A521F"/>
    <w:rsid w:val="003A539C"/>
    <w:rsid w:val="003A56EF"/>
    <w:rsid w:val="003A583D"/>
    <w:rsid w:val="003A59C6"/>
    <w:rsid w:val="003A5A6E"/>
    <w:rsid w:val="003A67E3"/>
    <w:rsid w:val="003A6844"/>
    <w:rsid w:val="003A686B"/>
    <w:rsid w:val="003A6932"/>
    <w:rsid w:val="003A6ABF"/>
    <w:rsid w:val="003A6D0F"/>
    <w:rsid w:val="003A6EF1"/>
    <w:rsid w:val="003A76A4"/>
    <w:rsid w:val="003A7B1E"/>
    <w:rsid w:val="003A7EDD"/>
    <w:rsid w:val="003B0059"/>
    <w:rsid w:val="003B03CC"/>
    <w:rsid w:val="003B05BC"/>
    <w:rsid w:val="003B0A34"/>
    <w:rsid w:val="003B0A3A"/>
    <w:rsid w:val="003B0AD9"/>
    <w:rsid w:val="003B0C85"/>
    <w:rsid w:val="003B100C"/>
    <w:rsid w:val="003B13D0"/>
    <w:rsid w:val="003B14A2"/>
    <w:rsid w:val="003B1BB1"/>
    <w:rsid w:val="003B1C3A"/>
    <w:rsid w:val="003B20D3"/>
    <w:rsid w:val="003B2491"/>
    <w:rsid w:val="003B2511"/>
    <w:rsid w:val="003B2B38"/>
    <w:rsid w:val="003B2BD2"/>
    <w:rsid w:val="003B2CF6"/>
    <w:rsid w:val="003B2DC1"/>
    <w:rsid w:val="003B2F7B"/>
    <w:rsid w:val="003B2FFB"/>
    <w:rsid w:val="003B3040"/>
    <w:rsid w:val="003B3220"/>
    <w:rsid w:val="003B3BA2"/>
    <w:rsid w:val="003B3BB7"/>
    <w:rsid w:val="003B403B"/>
    <w:rsid w:val="003B4552"/>
    <w:rsid w:val="003B4562"/>
    <w:rsid w:val="003B4956"/>
    <w:rsid w:val="003B49AF"/>
    <w:rsid w:val="003B49E3"/>
    <w:rsid w:val="003B4E41"/>
    <w:rsid w:val="003B5059"/>
    <w:rsid w:val="003B57D4"/>
    <w:rsid w:val="003B598B"/>
    <w:rsid w:val="003B5A1B"/>
    <w:rsid w:val="003B5B7F"/>
    <w:rsid w:val="003B5D05"/>
    <w:rsid w:val="003B623F"/>
    <w:rsid w:val="003B68A2"/>
    <w:rsid w:val="003B69F5"/>
    <w:rsid w:val="003B74F1"/>
    <w:rsid w:val="003B7F6C"/>
    <w:rsid w:val="003C0218"/>
    <w:rsid w:val="003C02B3"/>
    <w:rsid w:val="003C03D4"/>
    <w:rsid w:val="003C0639"/>
    <w:rsid w:val="003C065A"/>
    <w:rsid w:val="003C0A4D"/>
    <w:rsid w:val="003C0BCE"/>
    <w:rsid w:val="003C0DA9"/>
    <w:rsid w:val="003C0E4A"/>
    <w:rsid w:val="003C0F3C"/>
    <w:rsid w:val="003C1728"/>
    <w:rsid w:val="003C1A15"/>
    <w:rsid w:val="003C1C07"/>
    <w:rsid w:val="003C1CE8"/>
    <w:rsid w:val="003C2267"/>
    <w:rsid w:val="003C228F"/>
    <w:rsid w:val="003C2582"/>
    <w:rsid w:val="003C26A0"/>
    <w:rsid w:val="003C288F"/>
    <w:rsid w:val="003C2BD2"/>
    <w:rsid w:val="003C2D5D"/>
    <w:rsid w:val="003C31D8"/>
    <w:rsid w:val="003C37AF"/>
    <w:rsid w:val="003C3BAD"/>
    <w:rsid w:val="003C3CD1"/>
    <w:rsid w:val="003C3D0B"/>
    <w:rsid w:val="003C3E85"/>
    <w:rsid w:val="003C3FD6"/>
    <w:rsid w:val="003C4051"/>
    <w:rsid w:val="003C40C8"/>
    <w:rsid w:val="003C43CA"/>
    <w:rsid w:val="003C44A5"/>
    <w:rsid w:val="003C4600"/>
    <w:rsid w:val="003C4B16"/>
    <w:rsid w:val="003C4D43"/>
    <w:rsid w:val="003C4D95"/>
    <w:rsid w:val="003C572C"/>
    <w:rsid w:val="003C5B0C"/>
    <w:rsid w:val="003C61A9"/>
    <w:rsid w:val="003C637B"/>
    <w:rsid w:val="003C68E1"/>
    <w:rsid w:val="003C69FF"/>
    <w:rsid w:val="003C6A3E"/>
    <w:rsid w:val="003C6DC3"/>
    <w:rsid w:val="003C724B"/>
    <w:rsid w:val="003C7BFF"/>
    <w:rsid w:val="003C7C07"/>
    <w:rsid w:val="003D0410"/>
    <w:rsid w:val="003D055B"/>
    <w:rsid w:val="003D08C7"/>
    <w:rsid w:val="003D0AAF"/>
    <w:rsid w:val="003D1152"/>
    <w:rsid w:val="003D157D"/>
    <w:rsid w:val="003D166D"/>
    <w:rsid w:val="003D19F8"/>
    <w:rsid w:val="003D1B91"/>
    <w:rsid w:val="003D1E43"/>
    <w:rsid w:val="003D1E59"/>
    <w:rsid w:val="003D2250"/>
    <w:rsid w:val="003D2272"/>
    <w:rsid w:val="003D2353"/>
    <w:rsid w:val="003D263A"/>
    <w:rsid w:val="003D26C2"/>
    <w:rsid w:val="003D2739"/>
    <w:rsid w:val="003D27DF"/>
    <w:rsid w:val="003D2843"/>
    <w:rsid w:val="003D2BDA"/>
    <w:rsid w:val="003D2CDF"/>
    <w:rsid w:val="003D2F1D"/>
    <w:rsid w:val="003D2F8C"/>
    <w:rsid w:val="003D33EC"/>
    <w:rsid w:val="003D359A"/>
    <w:rsid w:val="003D359C"/>
    <w:rsid w:val="003D3855"/>
    <w:rsid w:val="003D390E"/>
    <w:rsid w:val="003D3970"/>
    <w:rsid w:val="003D3C98"/>
    <w:rsid w:val="003D49C0"/>
    <w:rsid w:val="003D4BD0"/>
    <w:rsid w:val="003D503D"/>
    <w:rsid w:val="003D5586"/>
    <w:rsid w:val="003D55AF"/>
    <w:rsid w:val="003D569D"/>
    <w:rsid w:val="003D5822"/>
    <w:rsid w:val="003D5834"/>
    <w:rsid w:val="003D5A6E"/>
    <w:rsid w:val="003D5AD7"/>
    <w:rsid w:val="003D5C31"/>
    <w:rsid w:val="003D6223"/>
    <w:rsid w:val="003D64B5"/>
    <w:rsid w:val="003D6675"/>
    <w:rsid w:val="003D6733"/>
    <w:rsid w:val="003D675F"/>
    <w:rsid w:val="003D67DF"/>
    <w:rsid w:val="003D69B8"/>
    <w:rsid w:val="003D6B58"/>
    <w:rsid w:val="003D6D3E"/>
    <w:rsid w:val="003D7312"/>
    <w:rsid w:val="003D7457"/>
    <w:rsid w:val="003D75EC"/>
    <w:rsid w:val="003D7606"/>
    <w:rsid w:val="003D762C"/>
    <w:rsid w:val="003D7692"/>
    <w:rsid w:val="003D779D"/>
    <w:rsid w:val="003D7AEB"/>
    <w:rsid w:val="003E0353"/>
    <w:rsid w:val="003E056F"/>
    <w:rsid w:val="003E114F"/>
    <w:rsid w:val="003E14D2"/>
    <w:rsid w:val="003E1664"/>
    <w:rsid w:val="003E1926"/>
    <w:rsid w:val="003E1B58"/>
    <w:rsid w:val="003E1FAD"/>
    <w:rsid w:val="003E2336"/>
    <w:rsid w:val="003E2413"/>
    <w:rsid w:val="003E26C4"/>
    <w:rsid w:val="003E2BBD"/>
    <w:rsid w:val="003E2D5A"/>
    <w:rsid w:val="003E30F5"/>
    <w:rsid w:val="003E31DD"/>
    <w:rsid w:val="003E3D92"/>
    <w:rsid w:val="003E426C"/>
    <w:rsid w:val="003E4DB7"/>
    <w:rsid w:val="003E4DC5"/>
    <w:rsid w:val="003E4E72"/>
    <w:rsid w:val="003E4E84"/>
    <w:rsid w:val="003E5014"/>
    <w:rsid w:val="003E538C"/>
    <w:rsid w:val="003E5907"/>
    <w:rsid w:val="003E5A59"/>
    <w:rsid w:val="003E5EDD"/>
    <w:rsid w:val="003E61C3"/>
    <w:rsid w:val="003E6BF0"/>
    <w:rsid w:val="003E6D45"/>
    <w:rsid w:val="003E6EC6"/>
    <w:rsid w:val="003E714F"/>
    <w:rsid w:val="003E71F5"/>
    <w:rsid w:val="003E7380"/>
    <w:rsid w:val="003E7552"/>
    <w:rsid w:val="003E7561"/>
    <w:rsid w:val="003E7625"/>
    <w:rsid w:val="003E77F0"/>
    <w:rsid w:val="003E78FC"/>
    <w:rsid w:val="003E7BCA"/>
    <w:rsid w:val="003E7C1C"/>
    <w:rsid w:val="003E7C80"/>
    <w:rsid w:val="003E7FBB"/>
    <w:rsid w:val="003F02FA"/>
    <w:rsid w:val="003F08D1"/>
    <w:rsid w:val="003F09A7"/>
    <w:rsid w:val="003F0B59"/>
    <w:rsid w:val="003F0C0C"/>
    <w:rsid w:val="003F0CFB"/>
    <w:rsid w:val="003F0EB0"/>
    <w:rsid w:val="003F137C"/>
    <w:rsid w:val="003F1482"/>
    <w:rsid w:val="003F165B"/>
    <w:rsid w:val="003F1980"/>
    <w:rsid w:val="003F1B5A"/>
    <w:rsid w:val="003F1E64"/>
    <w:rsid w:val="003F21FE"/>
    <w:rsid w:val="003F250D"/>
    <w:rsid w:val="003F2541"/>
    <w:rsid w:val="003F2731"/>
    <w:rsid w:val="003F2CF1"/>
    <w:rsid w:val="003F2DD9"/>
    <w:rsid w:val="003F301C"/>
    <w:rsid w:val="003F34F1"/>
    <w:rsid w:val="003F3735"/>
    <w:rsid w:val="003F38B5"/>
    <w:rsid w:val="003F3C90"/>
    <w:rsid w:val="003F3EB9"/>
    <w:rsid w:val="003F3F3B"/>
    <w:rsid w:val="003F3F49"/>
    <w:rsid w:val="003F4458"/>
    <w:rsid w:val="003F4578"/>
    <w:rsid w:val="003F47AC"/>
    <w:rsid w:val="003F495D"/>
    <w:rsid w:val="003F499D"/>
    <w:rsid w:val="003F4F69"/>
    <w:rsid w:val="003F56F3"/>
    <w:rsid w:val="003F5B05"/>
    <w:rsid w:val="003F5F7B"/>
    <w:rsid w:val="003F6B42"/>
    <w:rsid w:val="003F6B9B"/>
    <w:rsid w:val="003F6D16"/>
    <w:rsid w:val="003F7055"/>
    <w:rsid w:val="003F7433"/>
    <w:rsid w:val="003F75D0"/>
    <w:rsid w:val="003F772B"/>
    <w:rsid w:val="003F77BA"/>
    <w:rsid w:val="003F796F"/>
    <w:rsid w:val="003F7B00"/>
    <w:rsid w:val="00400124"/>
    <w:rsid w:val="00400793"/>
    <w:rsid w:val="004007CE"/>
    <w:rsid w:val="00400911"/>
    <w:rsid w:val="00400A65"/>
    <w:rsid w:val="00400F37"/>
    <w:rsid w:val="00401029"/>
    <w:rsid w:val="00401039"/>
    <w:rsid w:val="00401A6C"/>
    <w:rsid w:val="00401AE2"/>
    <w:rsid w:val="00401B44"/>
    <w:rsid w:val="00401BC5"/>
    <w:rsid w:val="00401EF8"/>
    <w:rsid w:val="0040224C"/>
    <w:rsid w:val="00402385"/>
    <w:rsid w:val="004029AD"/>
    <w:rsid w:val="00402D26"/>
    <w:rsid w:val="00402D76"/>
    <w:rsid w:val="0040376A"/>
    <w:rsid w:val="004037C8"/>
    <w:rsid w:val="004039E5"/>
    <w:rsid w:val="0040421D"/>
    <w:rsid w:val="0040443F"/>
    <w:rsid w:val="0040486D"/>
    <w:rsid w:val="00404886"/>
    <w:rsid w:val="004049C3"/>
    <w:rsid w:val="00404AC8"/>
    <w:rsid w:val="00405924"/>
    <w:rsid w:val="00405A6B"/>
    <w:rsid w:val="00405E9A"/>
    <w:rsid w:val="00405EB6"/>
    <w:rsid w:val="00405F3B"/>
    <w:rsid w:val="00405FFF"/>
    <w:rsid w:val="004060D5"/>
    <w:rsid w:val="004060DD"/>
    <w:rsid w:val="00406206"/>
    <w:rsid w:val="00406A65"/>
    <w:rsid w:val="00406A7F"/>
    <w:rsid w:val="00406ADD"/>
    <w:rsid w:val="00406B07"/>
    <w:rsid w:val="0040703E"/>
    <w:rsid w:val="00407118"/>
    <w:rsid w:val="00407439"/>
    <w:rsid w:val="00407566"/>
    <w:rsid w:val="00407596"/>
    <w:rsid w:val="004077E5"/>
    <w:rsid w:val="00407801"/>
    <w:rsid w:val="00407932"/>
    <w:rsid w:val="00407C46"/>
    <w:rsid w:val="0041011D"/>
    <w:rsid w:val="004104CF"/>
    <w:rsid w:val="00410A89"/>
    <w:rsid w:val="00410A99"/>
    <w:rsid w:val="00410E45"/>
    <w:rsid w:val="00411168"/>
    <w:rsid w:val="004115B4"/>
    <w:rsid w:val="0041184B"/>
    <w:rsid w:val="00411D84"/>
    <w:rsid w:val="00411FD3"/>
    <w:rsid w:val="00412246"/>
    <w:rsid w:val="004137CE"/>
    <w:rsid w:val="00413AEE"/>
    <w:rsid w:val="0041408A"/>
    <w:rsid w:val="0041488E"/>
    <w:rsid w:val="00414BE9"/>
    <w:rsid w:val="00414E2D"/>
    <w:rsid w:val="00414E56"/>
    <w:rsid w:val="0041524F"/>
    <w:rsid w:val="0041526A"/>
    <w:rsid w:val="004152EA"/>
    <w:rsid w:val="00415434"/>
    <w:rsid w:val="004154F6"/>
    <w:rsid w:val="00415D59"/>
    <w:rsid w:val="00415EF8"/>
    <w:rsid w:val="00416584"/>
    <w:rsid w:val="00416957"/>
    <w:rsid w:val="0041695A"/>
    <w:rsid w:val="00416AE0"/>
    <w:rsid w:val="00417009"/>
    <w:rsid w:val="00417231"/>
    <w:rsid w:val="0041734E"/>
    <w:rsid w:val="00417B26"/>
    <w:rsid w:val="00417CFF"/>
    <w:rsid w:val="00417F59"/>
    <w:rsid w:val="00420270"/>
    <w:rsid w:val="004203B9"/>
    <w:rsid w:val="00420A84"/>
    <w:rsid w:val="00420ABA"/>
    <w:rsid w:val="00420C71"/>
    <w:rsid w:val="00420CA7"/>
    <w:rsid w:val="00420DCF"/>
    <w:rsid w:val="00421133"/>
    <w:rsid w:val="00421142"/>
    <w:rsid w:val="004211F1"/>
    <w:rsid w:val="00421532"/>
    <w:rsid w:val="00421599"/>
    <w:rsid w:val="00421629"/>
    <w:rsid w:val="004216E5"/>
    <w:rsid w:val="0042176E"/>
    <w:rsid w:val="00421A46"/>
    <w:rsid w:val="00421B35"/>
    <w:rsid w:val="00421DFF"/>
    <w:rsid w:val="00421F08"/>
    <w:rsid w:val="0042223C"/>
    <w:rsid w:val="0042226D"/>
    <w:rsid w:val="004224D2"/>
    <w:rsid w:val="004227B2"/>
    <w:rsid w:val="00422903"/>
    <w:rsid w:val="00422FC9"/>
    <w:rsid w:val="00422FF6"/>
    <w:rsid w:val="00423F85"/>
    <w:rsid w:val="00424230"/>
    <w:rsid w:val="00424601"/>
    <w:rsid w:val="00424610"/>
    <w:rsid w:val="004248E3"/>
    <w:rsid w:val="00424ACA"/>
    <w:rsid w:val="00424B04"/>
    <w:rsid w:val="00424B8C"/>
    <w:rsid w:val="00424BBB"/>
    <w:rsid w:val="0042524C"/>
    <w:rsid w:val="00425347"/>
    <w:rsid w:val="00425389"/>
    <w:rsid w:val="004254D1"/>
    <w:rsid w:val="00425606"/>
    <w:rsid w:val="004256AF"/>
    <w:rsid w:val="004256BC"/>
    <w:rsid w:val="00425A13"/>
    <w:rsid w:val="00425BB2"/>
    <w:rsid w:val="00425F2F"/>
    <w:rsid w:val="00425F33"/>
    <w:rsid w:val="0042606C"/>
    <w:rsid w:val="00426102"/>
    <w:rsid w:val="0042633D"/>
    <w:rsid w:val="00426420"/>
    <w:rsid w:val="00426496"/>
    <w:rsid w:val="004264C9"/>
    <w:rsid w:val="00426E96"/>
    <w:rsid w:val="00427327"/>
    <w:rsid w:val="00427A3D"/>
    <w:rsid w:val="00427CEF"/>
    <w:rsid w:val="00427DEB"/>
    <w:rsid w:val="004302CE"/>
    <w:rsid w:val="004303C9"/>
    <w:rsid w:val="00430524"/>
    <w:rsid w:val="0043080F"/>
    <w:rsid w:val="004308A9"/>
    <w:rsid w:val="00430D1E"/>
    <w:rsid w:val="00430DA5"/>
    <w:rsid w:val="00430E64"/>
    <w:rsid w:val="00430F45"/>
    <w:rsid w:val="004310BF"/>
    <w:rsid w:val="0043138C"/>
    <w:rsid w:val="004314B9"/>
    <w:rsid w:val="004314EC"/>
    <w:rsid w:val="00431863"/>
    <w:rsid w:val="00431943"/>
    <w:rsid w:val="00431B5B"/>
    <w:rsid w:val="00431CA2"/>
    <w:rsid w:val="00431D1E"/>
    <w:rsid w:val="00431E8B"/>
    <w:rsid w:val="004321C8"/>
    <w:rsid w:val="00432277"/>
    <w:rsid w:val="004322B2"/>
    <w:rsid w:val="004322B3"/>
    <w:rsid w:val="00432460"/>
    <w:rsid w:val="00432A00"/>
    <w:rsid w:val="00432B34"/>
    <w:rsid w:val="00432B3A"/>
    <w:rsid w:val="004333EF"/>
    <w:rsid w:val="0043346E"/>
    <w:rsid w:val="0043393E"/>
    <w:rsid w:val="00433C13"/>
    <w:rsid w:val="00433C95"/>
    <w:rsid w:val="00433F15"/>
    <w:rsid w:val="004341A0"/>
    <w:rsid w:val="004342F3"/>
    <w:rsid w:val="004346D0"/>
    <w:rsid w:val="00434CF0"/>
    <w:rsid w:val="0043504C"/>
    <w:rsid w:val="00435629"/>
    <w:rsid w:val="0043579D"/>
    <w:rsid w:val="00435834"/>
    <w:rsid w:val="00435CB0"/>
    <w:rsid w:val="00435E12"/>
    <w:rsid w:val="0043607B"/>
    <w:rsid w:val="00436247"/>
    <w:rsid w:val="004363D0"/>
    <w:rsid w:val="004366B8"/>
    <w:rsid w:val="00436935"/>
    <w:rsid w:val="004369FC"/>
    <w:rsid w:val="00437115"/>
    <w:rsid w:val="004371B3"/>
    <w:rsid w:val="00437251"/>
    <w:rsid w:val="004373AC"/>
    <w:rsid w:val="0043743C"/>
    <w:rsid w:val="00437E9F"/>
    <w:rsid w:val="00437EF9"/>
    <w:rsid w:val="004402F5"/>
    <w:rsid w:val="004408B0"/>
    <w:rsid w:val="00440BC2"/>
    <w:rsid w:val="00440DCB"/>
    <w:rsid w:val="00440DFF"/>
    <w:rsid w:val="00440F87"/>
    <w:rsid w:val="004410FE"/>
    <w:rsid w:val="004412BD"/>
    <w:rsid w:val="00441305"/>
    <w:rsid w:val="004417E7"/>
    <w:rsid w:val="0044188C"/>
    <w:rsid w:val="0044193F"/>
    <w:rsid w:val="00441970"/>
    <w:rsid w:val="004420D0"/>
    <w:rsid w:val="00442886"/>
    <w:rsid w:val="00442922"/>
    <w:rsid w:val="00443441"/>
    <w:rsid w:val="004434FA"/>
    <w:rsid w:val="004437F3"/>
    <w:rsid w:val="00443D6D"/>
    <w:rsid w:val="0044468B"/>
    <w:rsid w:val="004447C0"/>
    <w:rsid w:val="00444B85"/>
    <w:rsid w:val="00444DF1"/>
    <w:rsid w:val="0044531C"/>
    <w:rsid w:val="004454B7"/>
    <w:rsid w:val="00445848"/>
    <w:rsid w:val="00445992"/>
    <w:rsid w:val="00445EA2"/>
    <w:rsid w:val="00445F32"/>
    <w:rsid w:val="00445F3E"/>
    <w:rsid w:val="00446191"/>
    <w:rsid w:val="004463D3"/>
    <w:rsid w:val="0044689D"/>
    <w:rsid w:val="004469DE"/>
    <w:rsid w:val="00446AD3"/>
    <w:rsid w:val="00446F8A"/>
    <w:rsid w:val="0044726A"/>
    <w:rsid w:val="004475A5"/>
    <w:rsid w:val="004476CD"/>
    <w:rsid w:val="00447782"/>
    <w:rsid w:val="004477E8"/>
    <w:rsid w:val="004477ED"/>
    <w:rsid w:val="00447B00"/>
    <w:rsid w:val="00447B6A"/>
    <w:rsid w:val="00447EE4"/>
    <w:rsid w:val="00447F52"/>
    <w:rsid w:val="004504F8"/>
    <w:rsid w:val="004508D6"/>
    <w:rsid w:val="00450DF3"/>
    <w:rsid w:val="004513A6"/>
    <w:rsid w:val="0045153E"/>
    <w:rsid w:val="00451700"/>
    <w:rsid w:val="00451778"/>
    <w:rsid w:val="00451900"/>
    <w:rsid w:val="00451B8B"/>
    <w:rsid w:val="00451F7C"/>
    <w:rsid w:val="004521B2"/>
    <w:rsid w:val="004526A0"/>
    <w:rsid w:val="004526C9"/>
    <w:rsid w:val="00452719"/>
    <w:rsid w:val="00452947"/>
    <w:rsid w:val="00452A4C"/>
    <w:rsid w:val="00452D36"/>
    <w:rsid w:val="00453748"/>
    <w:rsid w:val="00453784"/>
    <w:rsid w:val="00453CA6"/>
    <w:rsid w:val="00453D8C"/>
    <w:rsid w:val="00453DC3"/>
    <w:rsid w:val="00454C68"/>
    <w:rsid w:val="00455325"/>
    <w:rsid w:val="00455433"/>
    <w:rsid w:val="00455558"/>
    <w:rsid w:val="004559FE"/>
    <w:rsid w:val="00455A1E"/>
    <w:rsid w:val="00455CD2"/>
    <w:rsid w:val="00455EAF"/>
    <w:rsid w:val="004564F7"/>
    <w:rsid w:val="004566AE"/>
    <w:rsid w:val="0045672D"/>
    <w:rsid w:val="0045740D"/>
    <w:rsid w:val="0045741D"/>
    <w:rsid w:val="004576EF"/>
    <w:rsid w:val="004578EF"/>
    <w:rsid w:val="00457A65"/>
    <w:rsid w:val="00457CE1"/>
    <w:rsid w:val="00460F0F"/>
    <w:rsid w:val="00460F15"/>
    <w:rsid w:val="00461419"/>
    <w:rsid w:val="00461459"/>
    <w:rsid w:val="00461624"/>
    <w:rsid w:val="0046173C"/>
    <w:rsid w:val="00461769"/>
    <w:rsid w:val="004618C5"/>
    <w:rsid w:val="00461D59"/>
    <w:rsid w:val="00462032"/>
    <w:rsid w:val="00462B1F"/>
    <w:rsid w:val="00462B7D"/>
    <w:rsid w:val="00462C48"/>
    <w:rsid w:val="00462DD0"/>
    <w:rsid w:val="00462E26"/>
    <w:rsid w:val="00462EFD"/>
    <w:rsid w:val="00462F72"/>
    <w:rsid w:val="00462F7C"/>
    <w:rsid w:val="0046336F"/>
    <w:rsid w:val="0046355E"/>
    <w:rsid w:val="0046365D"/>
    <w:rsid w:val="0046369B"/>
    <w:rsid w:val="00464122"/>
    <w:rsid w:val="00464FE8"/>
    <w:rsid w:val="004651DD"/>
    <w:rsid w:val="004656DA"/>
    <w:rsid w:val="0046574A"/>
    <w:rsid w:val="0046575B"/>
    <w:rsid w:val="00465877"/>
    <w:rsid w:val="00465B0D"/>
    <w:rsid w:val="00465D70"/>
    <w:rsid w:val="0046607D"/>
    <w:rsid w:val="00466695"/>
    <w:rsid w:val="004669C7"/>
    <w:rsid w:val="00466E57"/>
    <w:rsid w:val="00466F88"/>
    <w:rsid w:val="004670A3"/>
    <w:rsid w:val="004670DA"/>
    <w:rsid w:val="00467309"/>
    <w:rsid w:val="0046736D"/>
    <w:rsid w:val="00467D29"/>
    <w:rsid w:val="00467F8E"/>
    <w:rsid w:val="0047017C"/>
    <w:rsid w:val="00470240"/>
    <w:rsid w:val="004703BA"/>
    <w:rsid w:val="00470FC2"/>
    <w:rsid w:val="00471021"/>
    <w:rsid w:val="004713C8"/>
    <w:rsid w:val="00471ACE"/>
    <w:rsid w:val="00471D69"/>
    <w:rsid w:val="00471D71"/>
    <w:rsid w:val="00471E1D"/>
    <w:rsid w:val="0047293C"/>
    <w:rsid w:val="004730AF"/>
    <w:rsid w:val="004731EE"/>
    <w:rsid w:val="00473387"/>
    <w:rsid w:val="004733D1"/>
    <w:rsid w:val="00473505"/>
    <w:rsid w:val="00473BC9"/>
    <w:rsid w:val="004741F0"/>
    <w:rsid w:val="00474284"/>
    <w:rsid w:val="004742CC"/>
    <w:rsid w:val="00474B0A"/>
    <w:rsid w:val="00474F40"/>
    <w:rsid w:val="00474FDB"/>
    <w:rsid w:val="00475222"/>
    <w:rsid w:val="004752A0"/>
    <w:rsid w:val="00475B1E"/>
    <w:rsid w:val="00475C11"/>
    <w:rsid w:val="00476083"/>
    <w:rsid w:val="0047620B"/>
    <w:rsid w:val="00476342"/>
    <w:rsid w:val="004764D4"/>
    <w:rsid w:val="004764D8"/>
    <w:rsid w:val="004765E7"/>
    <w:rsid w:val="00476E75"/>
    <w:rsid w:val="00476F7E"/>
    <w:rsid w:val="004772AD"/>
    <w:rsid w:val="004772ED"/>
    <w:rsid w:val="004774BC"/>
    <w:rsid w:val="004779E4"/>
    <w:rsid w:val="00477B54"/>
    <w:rsid w:val="00477D03"/>
    <w:rsid w:val="00477D88"/>
    <w:rsid w:val="0048026D"/>
    <w:rsid w:val="0048055A"/>
    <w:rsid w:val="004807C0"/>
    <w:rsid w:val="00480A75"/>
    <w:rsid w:val="00480BCC"/>
    <w:rsid w:val="00480C2B"/>
    <w:rsid w:val="00480D36"/>
    <w:rsid w:val="00480D80"/>
    <w:rsid w:val="00480E1B"/>
    <w:rsid w:val="00480FB9"/>
    <w:rsid w:val="004822F6"/>
    <w:rsid w:val="0048248B"/>
    <w:rsid w:val="004824F5"/>
    <w:rsid w:val="00482804"/>
    <w:rsid w:val="00482B81"/>
    <w:rsid w:val="00482F5A"/>
    <w:rsid w:val="0048338F"/>
    <w:rsid w:val="004833FE"/>
    <w:rsid w:val="0048346E"/>
    <w:rsid w:val="00483585"/>
    <w:rsid w:val="004837F1"/>
    <w:rsid w:val="00483915"/>
    <w:rsid w:val="00483B4E"/>
    <w:rsid w:val="00483E15"/>
    <w:rsid w:val="0048553F"/>
    <w:rsid w:val="0048578A"/>
    <w:rsid w:val="004857D3"/>
    <w:rsid w:val="004859DA"/>
    <w:rsid w:val="00485A3E"/>
    <w:rsid w:val="00485E05"/>
    <w:rsid w:val="00485FE6"/>
    <w:rsid w:val="00485FEE"/>
    <w:rsid w:val="00486329"/>
    <w:rsid w:val="0048642A"/>
    <w:rsid w:val="0048668F"/>
    <w:rsid w:val="00486699"/>
    <w:rsid w:val="00486A15"/>
    <w:rsid w:val="00486AD5"/>
    <w:rsid w:val="00486CD5"/>
    <w:rsid w:val="00486DDF"/>
    <w:rsid w:val="004871A4"/>
    <w:rsid w:val="00487472"/>
    <w:rsid w:val="00487CC8"/>
    <w:rsid w:val="00490432"/>
    <w:rsid w:val="00490755"/>
    <w:rsid w:val="00490776"/>
    <w:rsid w:val="0049088B"/>
    <w:rsid w:val="00490A0D"/>
    <w:rsid w:val="00490C7D"/>
    <w:rsid w:val="00490E88"/>
    <w:rsid w:val="00490F24"/>
    <w:rsid w:val="00491077"/>
    <w:rsid w:val="004910D3"/>
    <w:rsid w:val="004911C2"/>
    <w:rsid w:val="004911F1"/>
    <w:rsid w:val="00491466"/>
    <w:rsid w:val="00491B8B"/>
    <w:rsid w:val="0049205A"/>
    <w:rsid w:val="00492166"/>
    <w:rsid w:val="0049274C"/>
    <w:rsid w:val="00492869"/>
    <w:rsid w:val="00492971"/>
    <w:rsid w:val="00492D34"/>
    <w:rsid w:val="00493297"/>
    <w:rsid w:val="00493789"/>
    <w:rsid w:val="00494087"/>
    <w:rsid w:val="0049419F"/>
    <w:rsid w:val="00494A51"/>
    <w:rsid w:val="00494AF0"/>
    <w:rsid w:val="00494E43"/>
    <w:rsid w:val="00495292"/>
    <w:rsid w:val="00495D82"/>
    <w:rsid w:val="00495E31"/>
    <w:rsid w:val="00495F93"/>
    <w:rsid w:val="00495FF2"/>
    <w:rsid w:val="004962C5"/>
    <w:rsid w:val="004965EC"/>
    <w:rsid w:val="00496CA9"/>
    <w:rsid w:val="00497050"/>
    <w:rsid w:val="004970DE"/>
    <w:rsid w:val="004973C8"/>
    <w:rsid w:val="004977B4"/>
    <w:rsid w:val="00497CD2"/>
    <w:rsid w:val="004A0520"/>
    <w:rsid w:val="004A08C2"/>
    <w:rsid w:val="004A0950"/>
    <w:rsid w:val="004A0B5B"/>
    <w:rsid w:val="004A1097"/>
    <w:rsid w:val="004A12E9"/>
    <w:rsid w:val="004A1479"/>
    <w:rsid w:val="004A14AC"/>
    <w:rsid w:val="004A159A"/>
    <w:rsid w:val="004A162E"/>
    <w:rsid w:val="004A19E8"/>
    <w:rsid w:val="004A1B2A"/>
    <w:rsid w:val="004A1C24"/>
    <w:rsid w:val="004A1EFC"/>
    <w:rsid w:val="004A213F"/>
    <w:rsid w:val="004A225B"/>
    <w:rsid w:val="004A2605"/>
    <w:rsid w:val="004A266A"/>
    <w:rsid w:val="004A27EC"/>
    <w:rsid w:val="004A29A4"/>
    <w:rsid w:val="004A3035"/>
    <w:rsid w:val="004A312B"/>
    <w:rsid w:val="004A31E9"/>
    <w:rsid w:val="004A34BD"/>
    <w:rsid w:val="004A3587"/>
    <w:rsid w:val="004A3864"/>
    <w:rsid w:val="004A3DBD"/>
    <w:rsid w:val="004A4B1A"/>
    <w:rsid w:val="004A5178"/>
    <w:rsid w:val="004A531D"/>
    <w:rsid w:val="004A5381"/>
    <w:rsid w:val="004A570A"/>
    <w:rsid w:val="004A571A"/>
    <w:rsid w:val="004A57E6"/>
    <w:rsid w:val="004A5E4F"/>
    <w:rsid w:val="004A5FC0"/>
    <w:rsid w:val="004A6095"/>
    <w:rsid w:val="004A6185"/>
    <w:rsid w:val="004A6770"/>
    <w:rsid w:val="004A6951"/>
    <w:rsid w:val="004A6E7B"/>
    <w:rsid w:val="004A79E3"/>
    <w:rsid w:val="004A7A1E"/>
    <w:rsid w:val="004A7FBD"/>
    <w:rsid w:val="004B00AF"/>
    <w:rsid w:val="004B0464"/>
    <w:rsid w:val="004B0A13"/>
    <w:rsid w:val="004B0C84"/>
    <w:rsid w:val="004B0D7F"/>
    <w:rsid w:val="004B0FB8"/>
    <w:rsid w:val="004B0FD0"/>
    <w:rsid w:val="004B108C"/>
    <w:rsid w:val="004B1527"/>
    <w:rsid w:val="004B22CA"/>
    <w:rsid w:val="004B24EC"/>
    <w:rsid w:val="004B2715"/>
    <w:rsid w:val="004B2CF4"/>
    <w:rsid w:val="004B2DE6"/>
    <w:rsid w:val="004B310D"/>
    <w:rsid w:val="004B360B"/>
    <w:rsid w:val="004B361E"/>
    <w:rsid w:val="004B3650"/>
    <w:rsid w:val="004B365F"/>
    <w:rsid w:val="004B36A9"/>
    <w:rsid w:val="004B3940"/>
    <w:rsid w:val="004B403C"/>
    <w:rsid w:val="004B4728"/>
    <w:rsid w:val="004B4BDC"/>
    <w:rsid w:val="004B4EB9"/>
    <w:rsid w:val="004B4F87"/>
    <w:rsid w:val="004B503B"/>
    <w:rsid w:val="004B51F1"/>
    <w:rsid w:val="004B5677"/>
    <w:rsid w:val="004B5842"/>
    <w:rsid w:val="004B5937"/>
    <w:rsid w:val="004B5E0C"/>
    <w:rsid w:val="004B61F1"/>
    <w:rsid w:val="004B6251"/>
    <w:rsid w:val="004B67D4"/>
    <w:rsid w:val="004B6938"/>
    <w:rsid w:val="004B697B"/>
    <w:rsid w:val="004B6D1A"/>
    <w:rsid w:val="004B6E15"/>
    <w:rsid w:val="004B6E24"/>
    <w:rsid w:val="004B6F4C"/>
    <w:rsid w:val="004B71CC"/>
    <w:rsid w:val="004B760A"/>
    <w:rsid w:val="004B76B4"/>
    <w:rsid w:val="004B777F"/>
    <w:rsid w:val="004B78D8"/>
    <w:rsid w:val="004B7B38"/>
    <w:rsid w:val="004B7B3E"/>
    <w:rsid w:val="004B7C90"/>
    <w:rsid w:val="004B7E46"/>
    <w:rsid w:val="004B7F5D"/>
    <w:rsid w:val="004C01B6"/>
    <w:rsid w:val="004C01FC"/>
    <w:rsid w:val="004C0973"/>
    <w:rsid w:val="004C0A13"/>
    <w:rsid w:val="004C139B"/>
    <w:rsid w:val="004C19CC"/>
    <w:rsid w:val="004C1E6B"/>
    <w:rsid w:val="004C2A0C"/>
    <w:rsid w:val="004C2C71"/>
    <w:rsid w:val="004C2F76"/>
    <w:rsid w:val="004C328F"/>
    <w:rsid w:val="004C332A"/>
    <w:rsid w:val="004C33D2"/>
    <w:rsid w:val="004C367D"/>
    <w:rsid w:val="004C3A9E"/>
    <w:rsid w:val="004C3B61"/>
    <w:rsid w:val="004C41F6"/>
    <w:rsid w:val="004C495F"/>
    <w:rsid w:val="004C49D3"/>
    <w:rsid w:val="004C50C6"/>
    <w:rsid w:val="004C5AAA"/>
    <w:rsid w:val="004C5AB9"/>
    <w:rsid w:val="004C5CD2"/>
    <w:rsid w:val="004C6470"/>
    <w:rsid w:val="004C676B"/>
    <w:rsid w:val="004C68B8"/>
    <w:rsid w:val="004C6981"/>
    <w:rsid w:val="004C6AAA"/>
    <w:rsid w:val="004C6AEC"/>
    <w:rsid w:val="004C6CED"/>
    <w:rsid w:val="004C710E"/>
    <w:rsid w:val="004C7387"/>
    <w:rsid w:val="004C741F"/>
    <w:rsid w:val="004C789C"/>
    <w:rsid w:val="004C79FE"/>
    <w:rsid w:val="004C7CA1"/>
    <w:rsid w:val="004D030A"/>
    <w:rsid w:val="004D044A"/>
    <w:rsid w:val="004D0C70"/>
    <w:rsid w:val="004D0E62"/>
    <w:rsid w:val="004D1770"/>
    <w:rsid w:val="004D1890"/>
    <w:rsid w:val="004D1969"/>
    <w:rsid w:val="004D1974"/>
    <w:rsid w:val="004D1A37"/>
    <w:rsid w:val="004D202B"/>
    <w:rsid w:val="004D20D6"/>
    <w:rsid w:val="004D2B6A"/>
    <w:rsid w:val="004D2CF5"/>
    <w:rsid w:val="004D2E44"/>
    <w:rsid w:val="004D3085"/>
    <w:rsid w:val="004D32F8"/>
    <w:rsid w:val="004D3385"/>
    <w:rsid w:val="004D3452"/>
    <w:rsid w:val="004D35E1"/>
    <w:rsid w:val="004D394C"/>
    <w:rsid w:val="004D3C85"/>
    <w:rsid w:val="004D3EDE"/>
    <w:rsid w:val="004D40EB"/>
    <w:rsid w:val="004D4191"/>
    <w:rsid w:val="004D43F1"/>
    <w:rsid w:val="004D4B53"/>
    <w:rsid w:val="004D4FEA"/>
    <w:rsid w:val="004D5284"/>
    <w:rsid w:val="004D53E4"/>
    <w:rsid w:val="004D58DD"/>
    <w:rsid w:val="004D5AF9"/>
    <w:rsid w:val="004D5F7A"/>
    <w:rsid w:val="004D62F2"/>
    <w:rsid w:val="004D67DB"/>
    <w:rsid w:val="004D68EF"/>
    <w:rsid w:val="004D6A0D"/>
    <w:rsid w:val="004D6A71"/>
    <w:rsid w:val="004D6E44"/>
    <w:rsid w:val="004D7226"/>
    <w:rsid w:val="004D743A"/>
    <w:rsid w:val="004D747D"/>
    <w:rsid w:val="004D75AA"/>
    <w:rsid w:val="004D75FD"/>
    <w:rsid w:val="004D7C7B"/>
    <w:rsid w:val="004E0739"/>
    <w:rsid w:val="004E0CA5"/>
    <w:rsid w:val="004E0E78"/>
    <w:rsid w:val="004E0E9D"/>
    <w:rsid w:val="004E10E4"/>
    <w:rsid w:val="004E130A"/>
    <w:rsid w:val="004E13D7"/>
    <w:rsid w:val="004E1692"/>
    <w:rsid w:val="004E1896"/>
    <w:rsid w:val="004E18A7"/>
    <w:rsid w:val="004E18ED"/>
    <w:rsid w:val="004E1A2C"/>
    <w:rsid w:val="004E1AD6"/>
    <w:rsid w:val="004E1B31"/>
    <w:rsid w:val="004E202E"/>
    <w:rsid w:val="004E2134"/>
    <w:rsid w:val="004E231B"/>
    <w:rsid w:val="004E2803"/>
    <w:rsid w:val="004E2B73"/>
    <w:rsid w:val="004E2B9B"/>
    <w:rsid w:val="004E2E31"/>
    <w:rsid w:val="004E2EFC"/>
    <w:rsid w:val="004E2F86"/>
    <w:rsid w:val="004E2FB6"/>
    <w:rsid w:val="004E300B"/>
    <w:rsid w:val="004E3041"/>
    <w:rsid w:val="004E30B8"/>
    <w:rsid w:val="004E34DD"/>
    <w:rsid w:val="004E363C"/>
    <w:rsid w:val="004E3A19"/>
    <w:rsid w:val="004E404F"/>
    <w:rsid w:val="004E4405"/>
    <w:rsid w:val="004E4420"/>
    <w:rsid w:val="004E44DF"/>
    <w:rsid w:val="004E48C9"/>
    <w:rsid w:val="004E495E"/>
    <w:rsid w:val="004E5846"/>
    <w:rsid w:val="004E5BD9"/>
    <w:rsid w:val="004E5D08"/>
    <w:rsid w:val="004E5E2D"/>
    <w:rsid w:val="004E6616"/>
    <w:rsid w:val="004E679C"/>
    <w:rsid w:val="004E6DE6"/>
    <w:rsid w:val="004E6DEF"/>
    <w:rsid w:val="004E6F20"/>
    <w:rsid w:val="004E70B9"/>
    <w:rsid w:val="004E72AC"/>
    <w:rsid w:val="004E7411"/>
    <w:rsid w:val="004E78AD"/>
    <w:rsid w:val="004E79B1"/>
    <w:rsid w:val="004E7B53"/>
    <w:rsid w:val="004E7EC8"/>
    <w:rsid w:val="004F0725"/>
    <w:rsid w:val="004F07F2"/>
    <w:rsid w:val="004F0B97"/>
    <w:rsid w:val="004F0BAC"/>
    <w:rsid w:val="004F0E9C"/>
    <w:rsid w:val="004F0F8A"/>
    <w:rsid w:val="004F1208"/>
    <w:rsid w:val="004F13A6"/>
    <w:rsid w:val="004F17F1"/>
    <w:rsid w:val="004F1845"/>
    <w:rsid w:val="004F18C6"/>
    <w:rsid w:val="004F2076"/>
    <w:rsid w:val="004F25DD"/>
    <w:rsid w:val="004F261C"/>
    <w:rsid w:val="004F2FDE"/>
    <w:rsid w:val="004F33BE"/>
    <w:rsid w:val="004F38CD"/>
    <w:rsid w:val="004F391C"/>
    <w:rsid w:val="004F3B14"/>
    <w:rsid w:val="004F3B2B"/>
    <w:rsid w:val="004F3FAD"/>
    <w:rsid w:val="004F4002"/>
    <w:rsid w:val="004F40B4"/>
    <w:rsid w:val="004F4714"/>
    <w:rsid w:val="004F4AF5"/>
    <w:rsid w:val="004F4BD8"/>
    <w:rsid w:val="004F50D2"/>
    <w:rsid w:val="004F53CE"/>
    <w:rsid w:val="004F5A3A"/>
    <w:rsid w:val="004F5A5B"/>
    <w:rsid w:val="004F5BD4"/>
    <w:rsid w:val="004F5E93"/>
    <w:rsid w:val="004F5EAE"/>
    <w:rsid w:val="004F5F11"/>
    <w:rsid w:val="004F607C"/>
    <w:rsid w:val="004F61A6"/>
    <w:rsid w:val="004F633C"/>
    <w:rsid w:val="004F6630"/>
    <w:rsid w:val="004F680B"/>
    <w:rsid w:val="004F6838"/>
    <w:rsid w:val="004F6973"/>
    <w:rsid w:val="004F6980"/>
    <w:rsid w:val="004F6B61"/>
    <w:rsid w:val="004F6C1F"/>
    <w:rsid w:val="004F6D5B"/>
    <w:rsid w:val="004F6DB8"/>
    <w:rsid w:val="004F6E6F"/>
    <w:rsid w:val="004F771B"/>
    <w:rsid w:val="004F77B8"/>
    <w:rsid w:val="004F7988"/>
    <w:rsid w:val="005001E1"/>
    <w:rsid w:val="005002FF"/>
    <w:rsid w:val="005007E5"/>
    <w:rsid w:val="00500B04"/>
    <w:rsid w:val="00500C84"/>
    <w:rsid w:val="005014E5"/>
    <w:rsid w:val="0050162F"/>
    <w:rsid w:val="00501822"/>
    <w:rsid w:val="00501A62"/>
    <w:rsid w:val="00501C2B"/>
    <w:rsid w:val="00501C63"/>
    <w:rsid w:val="00501D0D"/>
    <w:rsid w:val="00501FA0"/>
    <w:rsid w:val="005021D6"/>
    <w:rsid w:val="00502329"/>
    <w:rsid w:val="005023AF"/>
    <w:rsid w:val="005025F4"/>
    <w:rsid w:val="00503770"/>
    <w:rsid w:val="00503B5E"/>
    <w:rsid w:val="00503C6A"/>
    <w:rsid w:val="00503F3B"/>
    <w:rsid w:val="005041A6"/>
    <w:rsid w:val="00504468"/>
    <w:rsid w:val="00504598"/>
    <w:rsid w:val="00504786"/>
    <w:rsid w:val="005047D1"/>
    <w:rsid w:val="00504A3C"/>
    <w:rsid w:val="00504BC3"/>
    <w:rsid w:val="005052E8"/>
    <w:rsid w:val="00505619"/>
    <w:rsid w:val="005057DA"/>
    <w:rsid w:val="005058B1"/>
    <w:rsid w:val="00505A59"/>
    <w:rsid w:val="00505B33"/>
    <w:rsid w:val="00505CB8"/>
    <w:rsid w:val="00505DBC"/>
    <w:rsid w:val="00506007"/>
    <w:rsid w:val="0050618C"/>
    <w:rsid w:val="00506302"/>
    <w:rsid w:val="0050643D"/>
    <w:rsid w:val="005067A7"/>
    <w:rsid w:val="00506B9B"/>
    <w:rsid w:val="00506D44"/>
    <w:rsid w:val="00506F6E"/>
    <w:rsid w:val="005072C1"/>
    <w:rsid w:val="005078EF"/>
    <w:rsid w:val="00507F27"/>
    <w:rsid w:val="0051018B"/>
    <w:rsid w:val="00510556"/>
    <w:rsid w:val="00510595"/>
    <w:rsid w:val="0051060C"/>
    <w:rsid w:val="00510733"/>
    <w:rsid w:val="00510813"/>
    <w:rsid w:val="00510B7A"/>
    <w:rsid w:val="00510D4E"/>
    <w:rsid w:val="00510F48"/>
    <w:rsid w:val="0051111D"/>
    <w:rsid w:val="00511385"/>
    <w:rsid w:val="0051163E"/>
    <w:rsid w:val="005119B4"/>
    <w:rsid w:val="00511ACF"/>
    <w:rsid w:val="00512038"/>
    <w:rsid w:val="00512257"/>
    <w:rsid w:val="0051228F"/>
    <w:rsid w:val="0051232E"/>
    <w:rsid w:val="00512755"/>
    <w:rsid w:val="005127CF"/>
    <w:rsid w:val="00512A98"/>
    <w:rsid w:val="00512C76"/>
    <w:rsid w:val="00512E31"/>
    <w:rsid w:val="005134B0"/>
    <w:rsid w:val="0051363E"/>
    <w:rsid w:val="0051382F"/>
    <w:rsid w:val="00513DBF"/>
    <w:rsid w:val="005144D5"/>
    <w:rsid w:val="00514593"/>
    <w:rsid w:val="005147B8"/>
    <w:rsid w:val="0051480B"/>
    <w:rsid w:val="00514B3A"/>
    <w:rsid w:val="00514D4E"/>
    <w:rsid w:val="00514F45"/>
    <w:rsid w:val="0051568E"/>
    <w:rsid w:val="00515771"/>
    <w:rsid w:val="005158D7"/>
    <w:rsid w:val="00515A4D"/>
    <w:rsid w:val="00515BDB"/>
    <w:rsid w:val="00515CB0"/>
    <w:rsid w:val="00515D27"/>
    <w:rsid w:val="00515D88"/>
    <w:rsid w:val="00516117"/>
    <w:rsid w:val="0051626A"/>
    <w:rsid w:val="0051633B"/>
    <w:rsid w:val="00516885"/>
    <w:rsid w:val="0051690C"/>
    <w:rsid w:val="00516914"/>
    <w:rsid w:val="00516A61"/>
    <w:rsid w:val="00516A86"/>
    <w:rsid w:val="0051706E"/>
    <w:rsid w:val="00517129"/>
    <w:rsid w:val="0051713C"/>
    <w:rsid w:val="00517300"/>
    <w:rsid w:val="00517464"/>
    <w:rsid w:val="0051747F"/>
    <w:rsid w:val="00517A52"/>
    <w:rsid w:val="00517DDB"/>
    <w:rsid w:val="00517FCF"/>
    <w:rsid w:val="00520074"/>
    <w:rsid w:val="00520203"/>
    <w:rsid w:val="0052039B"/>
    <w:rsid w:val="005203BC"/>
    <w:rsid w:val="005203C2"/>
    <w:rsid w:val="00520864"/>
    <w:rsid w:val="00520C15"/>
    <w:rsid w:val="00521254"/>
    <w:rsid w:val="0052141D"/>
    <w:rsid w:val="00521D52"/>
    <w:rsid w:val="00521E56"/>
    <w:rsid w:val="00522246"/>
    <w:rsid w:val="00522810"/>
    <w:rsid w:val="00522F27"/>
    <w:rsid w:val="00523006"/>
    <w:rsid w:val="0052349D"/>
    <w:rsid w:val="00523830"/>
    <w:rsid w:val="00523DD7"/>
    <w:rsid w:val="00523DED"/>
    <w:rsid w:val="00524449"/>
    <w:rsid w:val="00524590"/>
    <w:rsid w:val="005247BB"/>
    <w:rsid w:val="00524848"/>
    <w:rsid w:val="00524BC3"/>
    <w:rsid w:val="00524C6B"/>
    <w:rsid w:val="00524F3F"/>
    <w:rsid w:val="00524FD1"/>
    <w:rsid w:val="005250A8"/>
    <w:rsid w:val="00525182"/>
    <w:rsid w:val="005252CD"/>
    <w:rsid w:val="005254EB"/>
    <w:rsid w:val="0052553A"/>
    <w:rsid w:val="00525608"/>
    <w:rsid w:val="00525932"/>
    <w:rsid w:val="00525FF9"/>
    <w:rsid w:val="00526016"/>
    <w:rsid w:val="00526771"/>
    <w:rsid w:val="00526777"/>
    <w:rsid w:val="005268BE"/>
    <w:rsid w:val="00526BD4"/>
    <w:rsid w:val="00526D02"/>
    <w:rsid w:val="00526E08"/>
    <w:rsid w:val="00526FE0"/>
    <w:rsid w:val="00527216"/>
    <w:rsid w:val="00527260"/>
    <w:rsid w:val="005273A7"/>
    <w:rsid w:val="005275D2"/>
    <w:rsid w:val="00527675"/>
    <w:rsid w:val="0052797D"/>
    <w:rsid w:val="00527A63"/>
    <w:rsid w:val="00527B4C"/>
    <w:rsid w:val="00527D20"/>
    <w:rsid w:val="00530305"/>
    <w:rsid w:val="00530376"/>
    <w:rsid w:val="0053099B"/>
    <w:rsid w:val="005309A3"/>
    <w:rsid w:val="00530D5C"/>
    <w:rsid w:val="00531423"/>
    <w:rsid w:val="005315C7"/>
    <w:rsid w:val="0053215E"/>
    <w:rsid w:val="005327E8"/>
    <w:rsid w:val="0053281F"/>
    <w:rsid w:val="00532866"/>
    <w:rsid w:val="005329E0"/>
    <w:rsid w:val="00532B03"/>
    <w:rsid w:val="00532FBF"/>
    <w:rsid w:val="005340F3"/>
    <w:rsid w:val="00534539"/>
    <w:rsid w:val="005348FE"/>
    <w:rsid w:val="00534D1C"/>
    <w:rsid w:val="00535564"/>
    <w:rsid w:val="0053568F"/>
    <w:rsid w:val="005356C7"/>
    <w:rsid w:val="00535762"/>
    <w:rsid w:val="00535994"/>
    <w:rsid w:val="00535BD9"/>
    <w:rsid w:val="00535D57"/>
    <w:rsid w:val="00535DD6"/>
    <w:rsid w:val="00535EAF"/>
    <w:rsid w:val="0053605D"/>
    <w:rsid w:val="00536B74"/>
    <w:rsid w:val="00536E92"/>
    <w:rsid w:val="0053701A"/>
    <w:rsid w:val="00537088"/>
    <w:rsid w:val="005375A0"/>
    <w:rsid w:val="005379CC"/>
    <w:rsid w:val="00537DED"/>
    <w:rsid w:val="00537FB7"/>
    <w:rsid w:val="005403A0"/>
    <w:rsid w:val="00540573"/>
    <w:rsid w:val="00540B16"/>
    <w:rsid w:val="00540BA7"/>
    <w:rsid w:val="00540C93"/>
    <w:rsid w:val="00540C94"/>
    <w:rsid w:val="00540EE3"/>
    <w:rsid w:val="00541081"/>
    <w:rsid w:val="005413C0"/>
    <w:rsid w:val="005414D2"/>
    <w:rsid w:val="0054153D"/>
    <w:rsid w:val="00541B38"/>
    <w:rsid w:val="00541D11"/>
    <w:rsid w:val="00541D2F"/>
    <w:rsid w:val="0054224A"/>
    <w:rsid w:val="00542393"/>
    <w:rsid w:val="00543074"/>
    <w:rsid w:val="005430D5"/>
    <w:rsid w:val="005432F4"/>
    <w:rsid w:val="005433E8"/>
    <w:rsid w:val="0054392A"/>
    <w:rsid w:val="00543A91"/>
    <w:rsid w:val="0054402E"/>
    <w:rsid w:val="0054433B"/>
    <w:rsid w:val="00544398"/>
    <w:rsid w:val="0054457E"/>
    <w:rsid w:val="00544970"/>
    <w:rsid w:val="00544A2D"/>
    <w:rsid w:val="00544B05"/>
    <w:rsid w:val="00544C4E"/>
    <w:rsid w:val="00544CBD"/>
    <w:rsid w:val="00544D5D"/>
    <w:rsid w:val="005457D1"/>
    <w:rsid w:val="0054589B"/>
    <w:rsid w:val="00545B5D"/>
    <w:rsid w:val="0054620A"/>
    <w:rsid w:val="0054649D"/>
    <w:rsid w:val="00546B58"/>
    <w:rsid w:val="00546D09"/>
    <w:rsid w:val="00546DB1"/>
    <w:rsid w:val="00546EB0"/>
    <w:rsid w:val="00547020"/>
    <w:rsid w:val="00547038"/>
    <w:rsid w:val="0054708F"/>
    <w:rsid w:val="005470E4"/>
    <w:rsid w:val="005472E8"/>
    <w:rsid w:val="00547305"/>
    <w:rsid w:val="005477C3"/>
    <w:rsid w:val="00547928"/>
    <w:rsid w:val="00547A0E"/>
    <w:rsid w:val="00547A8D"/>
    <w:rsid w:val="00547DC6"/>
    <w:rsid w:val="00550063"/>
    <w:rsid w:val="00550177"/>
    <w:rsid w:val="005501E6"/>
    <w:rsid w:val="005503FF"/>
    <w:rsid w:val="0055084C"/>
    <w:rsid w:val="005508ED"/>
    <w:rsid w:val="0055091A"/>
    <w:rsid w:val="00550AA3"/>
    <w:rsid w:val="00550B8B"/>
    <w:rsid w:val="00550BFA"/>
    <w:rsid w:val="0055117A"/>
    <w:rsid w:val="00551569"/>
    <w:rsid w:val="00551603"/>
    <w:rsid w:val="00551C05"/>
    <w:rsid w:val="00551C0C"/>
    <w:rsid w:val="00551C1B"/>
    <w:rsid w:val="00551F7E"/>
    <w:rsid w:val="005520C7"/>
    <w:rsid w:val="00552316"/>
    <w:rsid w:val="0055242E"/>
    <w:rsid w:val="00552762"/>
    <w:rsid w:val="005527F0"/>
    <w:rsid w:val="005528D9"/>
    <w:rsid w:val="00552BAD"/>
    <w:rsid w:val="00552C80"/>
    <w:rsid w:val="00553335"/>
    <w:rsid w:val="00553534"/>
    <w:rsid w:val="0055357E"/>
    <w:rsid w:val="00553A83"/>
    <w:rsid w:val="00553ABC"/>
    <w:rsid w:val="005541FC"/>
    <w:rsid w:val="005544F0"/>
    <w:rsid w:val="00554779"/>
    <w:rsid w:val="00554B09"/>
    <w:rsid w:val="00555109"/>
    <w:rsid w:val="0055519E"/>
    <w:rsid w:val="005553B2"/>
    <w:rsid w:val="00555542"/>
    <w:rsid w:val="00555582"/>
    <w:rsid w:val="00555686"/>
    <w:rsid w:val="00555A9D"/>
    <w:rsid w:val="00555DE8"/>
    <w:rsid w:val="00555E54"/>
    <w:rsid w:val="0055608E"/>
    <w:rsid w:val="0055614C"/>
    <w:rsid w:val="0055660C"/>
    <w:rsid w:val="00556BCD"/>
    <w:rsid w:val="00557102"/>
    <w:rsid w:val="005572EA"/>
    <w:rsid w:val="005577C0"/>
    <w:rsid w:val="0056027C"/>
    <w:rsid w:val="00560311"/>
    <w:rsid w:val="00560349"/>
    <w:rsid w:val="0056091C"/>
    <w:rsid w:val="00560E1F"/>
    <w:rsid w:val="005612C9"/>
    <w:rsid w:val="0056137C"/>
    <w:rsid w:val="00561385"/>
    <w:rsid w:val="005615AC"/>
    <w:rsid w:val="00561A63"/>
    <w:rsid w:val="00561C5C"/>
    <w:rsid w:val="00561CE5"/>
    <w:rsid w:val="00561EB0"/>
    <w:rsid w:val="00561FE1"/>
    <w:rsid w:val="00562346"/>
    <w:rsid w:val="005628AB"/>
    <w:rsid w:val="005628E1"/>
    <w:rsid w:val="00562943"/>
    <w:rsid w:val="00562B17"/>
    <w:rsid w:val="00562E20"/>
    <w:rsid w:val="00562E34"/>
    <w:rsid w:val="00562EBB"/>
    <w:rsid w:val="00562FC9"/>
    <w:rsid w:val="005630AD"/>
    <w:rsid w:val="00563428"/>
    <w:rsid w:val="005639A9"/>
    <w:rsid w:val="005639DE"/>
    <w:rsid w:val="00564201"/>
    <w:rsid w:val="00564708"/>
    <w:rsid w:val="005648D2"/>
    <w:rsid w:val="00564C7A"/>
    <w:rsid w:val="00564EFD"/>
    <w:rsid w:val="00565398"/>
    <w:rsid w:val="00565D42"/>
    <w:rsid w:val="0056668D"/>
    <w:rsid w:val="00566847"/>
    <w:rsid w:val="005668E4"/>
    <w:rsid w:val="00566A42"/>
    <w:rsid w:val="00566F8F"/>
    <w:rsid w:val="00566FCC"/>
    <w:rsid w:val="005670AA"/>
    <w:rsid w:val="0056742A"/>
    <w:rsid w:val="0056746E"/>
    <w:rsid w:val="0056765C"/>
    <w:rsid w:val="005676DD"/>
    <w:rsid w:val="00567B3A"/>
    <w:rsid w:val="0057005F"/>
    <w:rsid w:val="005701F9"/>
    <w:rsid w:val="005705E3"/>
    <w:rsid w:val="005706FA"/>
    <w:rsid w:val="005709A1"/>
    <w:rsid w:val="00570C32"/>
    <w:rsid w:val="00570C54"/>
    <w:rsid w:val="00570D86"/>
    <w:rsid w:val="00570EEA"/>
    <w:rsid w:val="00570FF0"/>
    <w:rsid w:val="0057152C"/>
    <w:rsid w:val="005715AB"/>
    <w:rsid w:val="0057199B"/>
    <w:rsid w:val="00571CF9"/>
    <w:rsid w:val="00571D87"/>
    <w:rsid w:val="00571EE7"/>
    <w:rsid w:val="00572223"/>
    <w:rsid w:val="0057287A"/>
    <w:rsid w:val="00572BB7"/>
    <w:rsid w:val="00573B2F"/>
    <w:rsid w:val="00573CAC"/>
    <w:rsid w:val="0057462D"/>
    <w:rsid w:val="005748F4"/>
    <w:rsid w:val="005749CD"/>
    <w:rsid w:val="00574BCA"/>
    <w:rsid w:val="00574C85"/>
    <w:rsid w:val="00574D89"/>
    <w:rsid w:val="00574DFD"/>
    <w:rsid w:val="00575051"/>
    <w:rsid w:val="005758C7"/>
    <w:rsid w:val="005759B5"/>
    <w:rsid w:val="00575CD2"/>
    <w:rsid w:val="00575D69"/>
    <w:rsid w:val="00575D78"/>
    <w:rsid w:val="00575DEB"/>
    <w:rsid w:val="00575E32"/>
    <w:rsid w:val="005761EB"/>
    <w:rsid w:val="00576443"/>
    <w:rsid w:val="005764A6"/>
    <w:rsid w:val="00576942"/>
    <w:rsid w:val="005769A4"/>
    <w:rsid w:val="00576E22"/>
    <w:rsid w:val="00576EFE"/>
    <w:rsid w:val="00577049"/>
    <w:rsid w:val="005773C0"/>
    <w:rsid w:val="0057795C"/>
    <w:rsid w:val="00577B21"/>
    <w:rsid w:val="00580018"/>
    <w:rsid w:val="005800FE"/>
    <w:rsid w:val="005802EE"/>
    <w:rsid w:val="00580425"/>
    <w:rsid w:val="005804B3"/>
    <w:rsid w:val="00580576"/>
    <w:rsid w:val="0058072A"/>
    <w:rsid w:val="005807D7"/>
    <w:rsid w:val="005807F3"/>
    <w:rsid w:val="00581134"/>
    <w:rsid w:val="00581199"/>
    <w:rsid w:val="0058138B"/>
    <w:rsid w:val="00581664"/>
    <w:rsid w:val="005816B2"/>
    <w:rsid w:val="005817F3"/>
    <w:rsid w:val="0058185B"/>
    <w:rsid w:val="00581920"/>
    <w:rsid w:val="0058198F"/>
    <w:rsid w:val="005819C7"/>
    <w:rsid w:val="005819CA"/>
    <w:rsid w:val="00581B3D"/>
    <w:rsid w:val="00581D7C"/>
    <w:rsid w:val="00581F99"/>
    <w:rsid w:val="005821E2"/>
    <w:rsid w:val="00582377"/>
    <w:rsid w:val="00582750"/>
    <w:rsid w:val="0058295B"/>
    <w:rsid w:val="00582A85"/>
    <w:rsid w:val="00582BA9"/>
    <w:rsid w:val="00582E7D"/>
    <w:rsid w:val="00583510"/>
    <w:rsid w:val="00583549"/>
    <w:rsid w:val="00583873"/>
    <w:rsid w:val="00583981"/>
    <w:rsid w:val="00583ABB"/>
    <w:rsid w:val="00583B32"/>
    <w:rsid w:val="00583BB1"/>
    <w:rsid w:val="00583BFF"/>
    <w:rsid w:val="005840BC"/>
    <w:rsid w:val="005842F2"/>
    <w:rsid w:val="0058445F"/>
    <w:rsid w:val="00584707"/>
    <w:rsid w:val="005849B7"/>
    <w:rsid w:val="005849DE"/>
    <w:rsid w:val="00584DC3"/>
    <w:rsid w:val="005850CD"/>
    <w:rsid w:val="005852F2"/>
    <w:rsid w:val="0058558D"/>
    <w:rsid w:val="0058559A"/>
    <w:rsid w:val="005855D2"/>
    <w:rsid w:val="00585B50"/>
    <w:rsid w:val="00585B57"/>
    <w:rsid w:val="00585BA7"/>
    <w:rsid w:val="00585CF2"/>
    <w:rsid w:val="0058621C"/>
    <w:rsid w:val="00586EEA"/>
    <w:rsid w:val="0058703D"/>
    <w:rsid w:val="005875CD"/>
    <w:rsid w:val="00590138"/>
    <w:rsid w:val="00590AE2"/>
    <w:rsid w:val="00590B90"/>
    <w:rsid w:val="00590BDC"/>
    <w:rsid w:val="00590D2B"/>
    <w:rsid w:val="00590D93"/>
    <w:rsid w:val="005913F6"/>
    <w:rsid w:val="005917B9"/>
    <w:rsid w:val="00591A9D"/>
    <w:rsid w:val="00591AA6"/>
    <w:rsid w:val="00591C9E"/>
    <w:rsid w:val="0059210C"/>
    <w:rsid w:val="00592111"/>
    <w:rsid w:val="00592443"/>
    <w:rsid w:val="00592745"/>
    <w:rsid w:val="005927A8"/>
    <w:rsid w:val="005929AC"/>
    <w:rsid w:val="00592F19"/>
    <w:rsid w:val="00592F3C"/>
    <w:rsid w:val="00593147"/>
    <w:rsid w:val="0059381F"/>
    <w:rsid w:val="00593D62"/>
    <w:rsid w:val="00593DC5"/>
    <w:rsid w:val="0059405F"/>
    <w:rsid w:val="005948F1"/>
    <w:rsid w:val="005949A2"/>
    <w:rsid w:val="00594BB8"/>
    <w:rsid w:val="0059593B"/>
    <w:rsid w:val="00595BBD"/>
    <w:rsid w:val="00595D33"/>
    <w:rsid w:val="00595DA0"/>
    <w:rsid w:val="00595DEF"/>
    <w:rsid w:val="00595E1E"/>
    <w:rsid w:val="005962EF"/>
    <w:rsid w:val="005963B4"/>
    <w:rsid w:val="0059663F"/>
    <w:rsid w:val="005966CC"/>
    <w:rsid w:val="00596969"/>
    <w:rsid w:val="00596B81"/>
    <w:rsid w:val="00596EF6"/>
    <w:rsid w:val="00596F24"/>
    <w:rsid w:val="005972A6"/>
    <w:rsid w:val="00597333"/>
    <w:rsid w:val="005974E2"/>
    <w:rsid w:val="0059753E"/>
    <w:rsid w:val="00597A18"/>
    <w:rsid w:val="00597A26"/>
    <w:rsid w:val="005A0083"/>
    <w:rsid w:val="005A030D"/>
    <w:rsid w:val="005A06D7"/>
    <w:rsid w:val="005A0770"/>
    <w:rsid w:val="005A0785"/>
    <w:rsid w:val="005A0DCE"/>
    <w:rsid w:val="005A0FEF"/>
    <w:rsid w:val="005A11CC"/>
    <w:rsid w:val="005A12F9"/>
    <w:rsid w:val="005A1951"/>
    <w:rsid w:val="005A1A54"/>
    <w:rsid w:val="005A2150"/>
    <w:rsid w:val="005A2273"/>
    <w:rsid w:val="005A272E"/>
    <w:rsid w:val="005A2760"/>
    <w:rsid w:val="005A2CB5"/>
    <w:rsid w:val="005A2E49"/>
    <w:rsid w:val="005A2EE3"/>
    <w:rsid w:val="005A2F11"/>
    <w:rsid w:val="005A312E"/>
    <w:rsid w:val="005A39C4"/>
    <w:rsid w:val="005A3D78"/>
    <w:rsid w:val="005A3E62"/>
    <w:rsid w:val="005A421D"/>
    <w:rsid w:val="005A429F"/>
    <w:rsid w:val="005A4504"/>
    <w:rsid w:val="005A4680"/>
    <w:rsid w:val="005A473D"/>
    <w:rsid w:val="005A4A61"/>
    <w:rsid w:val="005A4E12"/>
    <w:rsid w:val="005A513F"/>
    <w:rsid w:val="005A558A"/>
    <w:rsid w:val="005A5670"/>
    <w:rsid w:val="005A56D7"/>
    <w:rsid w:val="005A5C27"/>
    <w:rsid w:val="005A6683"/>
    <w:rsid w:val="005A66CE"/>
    <w:rsid w:val="005A6864"/>
    <w:rsid w:val="005A68D0"/>
    <w:rsid w:val="005A692D"/>
    <w:rsid w:val="005A6C04"/>
    <w:rsid w:val="005A6C58"/>
    <w:rsid w:val="005A729F"/>
    <w:rsid w:val="005A7B8C"/>
    <w:rsid w:val="005A7CD3"/>
    <w:rsid w:val="005A7FF2"/>
    <w:rsid w:val="005B007E"/>
    <w:rsid w:val="005B0390"/>
    <w:rsid w:val="005B04C8"/>
    <w:rsid w:val="005B0685"/>
    <w:rsid w:val="005B09E2"/>
    <w:rsid w:val="005B0C6F"/>
    <w:rsid w:val="005B0E43"/>
    <w:rsid w:val="005B0E99"/>
    <w:rsid w:val="005B0F02"/>
    <w:rsid w:val="005B18AE"/>
    <w:rsid w:val="005B1DB9"/>
    <w:rsid w:val="005B1EA2"/>
    <w:rsid w:val="005B22A9"/>
    <w:rsid w:val="005B22C7"/>
    <w:rsid w:val="005B25E6"/>
    <w:rsid w:val="005B26C1"/>
    <w:rsid w:val="005B2700"/>
    <w:rsid w:val="005B282B"/>
    <w:rsid w:val="005B2B11"/>
    <w:rsid w:val="005B2B5C"/>
    <w:rsid w:val="005B2F02"/>
    <w:rsid w:val="005B3141"/>
    <w:rsid w:val="005B3211"/>
    <w:rsid w:val="005B3232"/>
    <w:rsid w:val="005B3483"/>
    <w:rsid w:val="005B3D37"/>
    <w:rsid w:val="005B429D"/>
    <w:rsid w:val="005B4488"/>
    <w:rsid w:val="005B4765"/>
    <w:rsid w:val="005B47B5"/>
    <w:rsid w:val="005B48BA"/>
    <w:rsid w:val="005B4DBE"/>
    <w:rsid w:val="005B526A"/>
    <w:rsid w:val="005B54A5"/>
    <w:rsid w:val="005B5955"/>
    <w:rsid w:val="005B5A46"/>
    <w:rsid w:val="005B5BED"/>
    <w:rsid w:val="005B5CE5"/>
    <w:rsid w:val="005B5DA9"/>
    <w:rsid w:val="005B5DF5"/>
    <w:rsid w:val="005B5F67"/>
    <w:rsid w:val="005B6654"/>
    <w:rsid w:val="005B69BB"/>
    <w:rsid w:val="005B6BCE"/>
    <w:rsid w:val="005B74EC"/>
    <w:rsid w:val="005B754F"/>
    <w:rsid w:val="005B756F"/>
    <w:rsid w:val="005B76F3"/>
    <w:rsid w:val="005B7948"/>
    <w:rsid w:val="005B79AF"/>
    <w:rsid w:val="005C0251"/>
    <w:rsid w:val="005C02E5"/>
    <w:rsid w:val="005C0689"/>
    <w:rsid w:val="005C087C"/>
    <w:rsid w:val="005C0932"/>
    <w:rsid w:val="005C0940"/>
    <w:rsid w:val="005C0B5E"/>
    <w:rsid w:val="005C0C7C"/>
    <w:rsid w:val="005C0CB1"/>
    <w:rsid w:val="005C11D7"/>
    <w:rsid w:val="005C17E6"/>
    <w:rsid w:val="005C1989"/>
    <w:rsid w:val="005C1D47"/>
    <w:rsid w:val="005C1D84"/>
    <w:rsid w:val="005C1DA4"/>
    <w:rsid w:val="005C1E00"/>
    <w:rsid w:val="005C1FAF"/>
    <w:rsid w:val="005C205D"/>
    <w:rsid w:val="005C229D"/>
    <w:rsid w:val="005C23A6"/>
    <w:rsid w:val="005C2983"/>
    <w:rsid w:val="005C2B14"/>
    <w:rsid w:val="005C2B68"/>
    <w:rsid w:val="005C2B70"/>
    <w:rsid w:val="005C2C99"/>
    <w:rsid w:val="005C312E"/>
    <w:rsid w:val="005C342A"/>
    <w:rsid w:val="005C3644"/>
    <w:rsid w:val="005C38DE"/>
    <w:rsid w:val="005C3DA6"/>
    <w:rsid w:val="005C4476"/>
    <w:rsid w:val="005C44FC"/>
    <w:rsid w:val="005C44FD"/>
    <w:rsid w:val="005C455B"/>
    <w:rsid w:val="005C4E55"/>
    <w:rsid w:val="005C4F15"/>
    <w:rsid w:val="005C52E5"/>
    <w:rsid w:val="005C5755"/>
    <w:rsid w:val="005C6927"/>
    <w:rsid w:val="005C6CE1"/>
    <w:rsid w:val="005C6D4D"/>
    <w:rsid w:val="005C70DC"/>
    <w:rsid w:val="005C7269"/>
    <w:rsid w:val="005C73B3"/>
    <w:rsid w:val="005C77DD"/>
    <w:rsid w:val="005C7CB1"/>
    <w:rsid w:val="005D01C6"/>
    <w:rsid w:val="005D0217"/>
    <w:rsid w:val="005D0FC4"/>
    <w:rsid w:val="005D132F"/>
    <w:rsid w:val="005D189F"/>
    <w:rsid w:val="005D18DE"/>
    <w:rsid w:val="005D1B33"/>
    <w:rsid w:val="005D20D1"/>
    <w:rsid w:val="005D239A"/>
    <w:rsid w:val="005D2555"/>
    <w:rsid w:val="005D29F7"/>
    <w:rsid w:val="005D2A99"/>
    <w:rsid w:val="005D2E4E"/>
    <w:rsid w:val="005D2F97"/>
    <w:rsid w:val="005D3121"/>
    <w:rsid w:val="005D354B"/>
    <w:rsid w:val="005D359A"/>
    <w:rsid w:val="005D374F"/>
    <w:rsid w:val="005D3A38"/>
    <w:rsid w:val="005D3AFD"/>
    <w:rsid w:val="005D3F8A"/>
    <w:rsid w:val="005D40E5"/>
    <w:rsid w:val="005D42CC"/>
    <w:rsid w:val="005D46BA"/>
    <w:rsid w:val="005D48FB"/>
    <w:rsid w:val="005D525D"/>
    <w:rsid w:val="005D5794"/>
    <w:rsid w:val="005D5867"/>
    <w:rsid w:val="005D5B1D"/>
    <w:rsid w:val="005D5FCF"/>
    <w:rsid w:val="005D619B"/>
    <w:rsid w:val="005D67A0"/>
    <w:rsid w:val="005D67B7"/>
    <w:rsid w:val="005D6C89"/>
    <w:rsid w:val="005D6D53"/>
    <w:rsid w:val="005D6F1F"/>
    <w:rsid w:val="005D703B"/>
    <w:rsid w:val="005D768B"/>
    <w:rsid w:val="005D7842"/>
    <w:rsid w:val="005D7C74"/>
    <w:rsid w:val="005E0049"/>
    <w:rsid w:val="005E0139"/>
    <w:rsid w:val="005E02A7"/>
    <w:rsid w:val="005E0713"/>
    <w:rsid w:val="005E0BCA"/>
    <w:rsid w:val="005E0DEC"/>
    <w:rsid w:val="005E16D9"/>
    <w:rsid w:val="005E18B0"/>
    <w:rsid w:val="005E18EB"/>
    <w:rsid w:val="005E1DF6"/>
    <w:rsid w:val="005E2177"/>
    <w:rsid w:val="005E2212"/>
    <w:rsid w:val="005E27AB"/>
    <w:rsid w:val="005E28DF"/>
    <w:rsid w:val="005E2E0D"/>
    <w:rsid w:val="005E2F9A"/>
    <w:rsid w:val="005E329C"/>
    <w:rsid w:val="005E3432"/>
    <w:rsid w:val="005E367B"/>
    <w:rsid w:val="005E389F"/>
    <w:rsid w:val="005E3977"/>
    <w:rsid w:val="005E39BD"/>
    <w:rsid w:val="005E3F82"/>
    <w:rsid w:val="005E45CE"/>
    <w:rsid w:val="005E46B2"/>
    <w:rsid w:val="005E46F5"/>
    <w:rsid w:val="005E4711"/>
    <w:rsid w:val="005E4BA5"/>
    <w:rsid w:val="005E4BE3"/>
    <w:rsid w:val="005E4F0D"/>
    <w:rsid w:val="005E504C"/>
    <w:rsid w:val="005E57AA"/>
    <w:rsid w:val="005E5918"/>
    <w:rsid w:val="005E6096"/>
    <w:rsid w:val="005E61EE"/>
    <w:rsid w:val="005E653C"/>
    <w:rsid w:val="005E669E"/>
    <w:rsid w:val="005E6CFE"/>
    <w:rsid w:val="005E6D76"/>
    <w:rsid w:val="005E7467"/>
    <w:rsid w:val="005E77DB"/>
    <w:rsid w:val="005E7E81"/>
    <w:rsid w:val="005E7E8D"/>
    <w:rsid w:val="005F03EB"/>
    <w:rsid w:val="005F04B4"/>
    <w:rsid w:val="005F04FE"/>
    <w:rsid w:val="005F061F"/>
    <w:rsid w:val="005F08BA"/>
    <w:rsid w:val="005F0E31"/>
    <w:rsid w:val="005F0F1C"/>
    <w:rsid w:val="005F1002"/>
    <w:rsid w:val="005F11A6"/>
    <w:rsid w:val="005F12F9"/>
    <w:rsid w:val="005F152F"/>
    <w:rsid w:val="005F173A"/>
    <w:rsid w:val="005F1EDE"/>
    <w:rsid w:val="005F2146"/>
    <w:rsid w:val="005F26EB"/>
    <w:rsid w:val="005F2A34"/>
    <w:rsid w:val="005F2CF6"/>
    <w:rsid w:val="005F32EB"/>
    <w:rsid w:val="005F33CC"/>
    <w:rsid w:val="005F3595"/>
    <w:rsid w:val="005F3789"/>
    <w:rsid w:val="005F38DF"/>
    <w:rsid w:val="005F3A99"/>
    <w:rsid w:val="005F3AAE"/>
    <w:rsid w:val="005F3D73"/>
    <w:rsid w:val="005F43B7"/>
    <w:rsid w:val="005F45CF"/>
    <w:rsid w:val="005F4CD1"/>
    <w:rsid w:val="005F4D44"/>
    <w:rsid w:val="005F524D"/>
    <w:rsid w:val="005F52E4"/>
    <w:rsid w:val="005F5388"/>
    <w:rsid w:val="005F53D4"/>
    <w:rsid w:val="005F5B08"/>
    <w:rsid w:val="005F5C52"/>
    <w:rsid w:val="005F5D51"/>
    <w:rsid w:val="005F7127"/>
    <w:rsid w:val="005F7276"/>
    <w:rsid w:val="005F751B"/>
    <w:rsid w:val="005F752A"/>
    <w:rsid w:val="005F7614"/>
    <w:rsid w:val="005F7674"/>
    <w:rsid w:val="005F790B"/>
    <w:rsid w:val="005F7EB3"/>
    <w:rsid w:val="006000D1"/>
    <w:rsid w:val="006000D3"/>
    <w:rsid w:val="00600104"/>
    <w:rsid w:val="00600123"/>
    <w:rsid w:val="00600140"/>
    <w:rsid w:val="00600554"/>
    <w:rsid w:val="00600564"/>
    <w:rsid w:val="00600819"/>
    <w:rsid w:val="00600999"/>
    <w:rsid w:val="00600C71"/>
    <w:rsid w:val="00600D66"/>
    <w:rsid w:val="00600DD4"/>
    <w:rsid w:val="006012DB"/>
    <w:rsid w:val="006013DE"/>
    <w:rsid w:val="0060159C"/>
    <w:rsid w:val="00601645"/>
    <w:rsid w:val="006016D0"/>
    <w:rsid w:val="00601841"/>
    <w:rsid w:val="00601989"/>
    <w:rsid w:val="00601992"/>
    <w:rsid w:val="006019D1"/>
    <w:rsid w:val="00601A69"/>
    <w:rsid w:val="00601D25"/>
    <w:rsid w:val="00601DB4"/>
    <w:rsid w:val="00601E49"/>
    <w:rsid w:val="00601F09"/>
    <w:rsid w:val="006022EA"/>
    <w:rsid w:val="0060231A"/>
    <w:rsid w:val="006027BE"/>
    <w:rsid w:val="006027E8"/>
    <w:rsid w:val="006028E2"/>
    <w:rsid w:val="006029F0"/>
    <w:rsid w:val="00602A67"/>
    <w:rsid w:val="00602A73"/>
    <w:rsid w:val="00603301"/>
    <w:rsid w:val="00603706"/>
    <w:rsid w:val="00603B1E"/>
    <w:rsid w:val="00603D83"/>
    <w:rsid w:val="00603E03"/>
    <w:rsid w:val="0060418F"/>
    <w:rsid w:val="0060476D"/>
    <w:rsid w:val="00605036"/>
    <w:rsid w:val="006050CC"/>
    <w:rsid w:val="0060519F"/>
    <w:rsid w:val="0060533B"/>
    <w:rsid w:val="006053A7"/>
    <w:rsid w:val="00605517"/>
    <w:rsid w:val="00605551"/>
    <w:rsid w:val="006056BC"/>
    <w:rsid w:val="006058CE"/>
    <w:rsid w:val="00606123"/>
    <w:rsid w:val="00606169"/>
    <w:rsid w:val="006061D7"/>
    <w:rsid w:val="00606340"/>
    <w:rsid w:val="0060677C"/>
    <w:rsid w:val="00606C2E"/>
    <w:rsid w:val="00606D11"/>
    <w:rsid w:val="00606ECF"/>
    <w:rsid w:val="00607161"/>
    <w:rsid w:val="0060733F"/>
    <w:rsid w:val="006073A5"/>
    <w:rsid w:val="006075E2"/>
    <w:rsid w:val="00607708"/>
    <w:rsid w:val="00607C44"/>
    <w:rsid w:val="00607D41"/>
    <w:rsid w:val="00607FCB"/>
    <w:rsid w:val="0061017D"/>
    <w:rsid w:val="00610363"/>
    <w:rsid w:val="006104B4"/>
    <w:rsid w:val="006107F7"/>
    <w:rsid w:val="00610847"/>
    <w:rsid w:val="00610B26"/>
    <w:rsid w:val="00610BAE"/>
    <w:rsid w:val="00610C1E"/>
    <w:rsid w:val="00610CBC"/>
    <w:rsid w:val="00610D85"/>
    <w:rsid w:val="006112F3"/>
    <w:rsid w:val="00611A1B"/>
    <w:rsid w:val="006120C2"/>
    <w:rsid w:val="00612615"/>
    <w:rsid w:val="006127F7"/>
    <w:rsid w:val="00612AF5"/>
    <w:rsid w:val="00612B41"/>
    <w:rsid w:val="00612F3B"/>
    <w:rsid w:val="00613645"/>
    <w:rsid w:val="00613809"/>
    <w:rsid w:val="0061383A"/>
    <w:rsid w:val="00613853"/>
    <w:rsid w:val="00613BF4"/>
    <w:rsid w:val="00613C07"/>
    <w:rsid w:val="00613D7F"/>
    <w:rsid w:val="00614008"/>
    <w:rsid w:val="006142D5"/>
    <w:rsid w:val="0061435F"/>
    <w:rsid w:val="006143F6"/>
    <w:rsid w:val="00614C4B"/>
    <w:rsid w:val="0061541C"/>
    <w:rsid w:val="006158C8"/>
    <w:rsid w:val="00615AE2"/>
    <w:rsid w:val="00615FDF"/>
    <w:rsid w:val="0061604E"/>
    <w:rsid w:val="00616298"/>
    <w:rsid w:val="006162E2"/>
    <w:rsid w:val="00616393"/>
    <w:rsid w:val="006164E5"/>
    <w:rsid w:val="00616853"/>
    <w:rsid w:val="00617039"/>
    <w:rsid w:val="006179E9"/>
    <w:rsid w:val="00617A7C"/>
    <w:rsid w:val="00617CF6"/>
    <w:rsid w:val="00617D25"/>
    <w:rsid w:val="00617D87"/>
    <w:rsid w:val="0062060A"/>
    <w:rsid w:val="00620798"/>
    <w:rsid w:val="006207B6"/>
    <w:rsid w:val="00620DA7"/>
    <w:rsid w:val="00620EF0"/>
    <w:rsid w:val="00621010"/>
    <w:rsid w:val="0062106B"/>
    <w:rsid w:val="00621071"/>
    <w:rsid w:val="0062125B"/>
    <w:rsid w:val="00621414"/>
    <w:rsid w:val="00621732"/>
    <w:rsid w:val="00621788"/>
    <w:rsid w:val="00621CDE"/>
    <w:rsid w:val="006221CE"/>
    <w:rsid w:val="0062231B"/>
    <w:rsid w:val="00622394"/>
    <w:rsid w:val="006227FF"/>
    <w:rsid w:val="00622FDD"/>
    <w:rsid w:val="00623048"/>
    <w:rsid w:val="00623295"/>
    <w:rsid w:val="006234B5"/>
    <w:rsid w:val="0062376F"/>
    <w:rsid w:val="006237D0"/>
    <w:rsid w:val="00623926"/>
    <w:rsid w:val="00623A39"/>
    <w:rsid w:val="00623EEB"/>
    <w:rsid w:val="00623F41"/>
    <w:rsid w:val="00624474"/>
    <w:rsid w:val="00624516"/>
    <w:rsid w:val="006248AD"/>
    <w:rsid w:val="00624988"/>
    <w:rsid w:val="00624A37"/>
    <w:rsid w:val="00624B85"/>
    <w:rsid w:val="00624D2C"/>
    <w:rsid w:val="00624D2D"/>
    <w:rsid w:val="00625124"/>
    <w:rsid w:val="00625171"/>
    <w:rsid w:val="00625978"/>
    <w:rsid w:val="00625AC8"/>
    <w:rsid w:val="00625D97"/>
    <w:rsid w:val="00625F49"/>
    <w:rsid w:val="00625F93"/>
    <w:rsid w:val="00626152"/>
    <w:rsid w:val="00626346"/>
    <w:rsid w:val="00626A2A"/>
    <w:rsid w:val="00626A31"/>
    <w:rsid w:val="0062734E"/>
    <w:rsid w:val="0062743B"/>
    <w:rsid w:val="00627454"/>
    <w:rsid w:val="006276D6"/>
    <w:rsid w:val="006277CA"/>
    <w:rsid w:val="0062793F"/>
    <w:rsid w:val="00627B4E"/>
    <w:rsid w:val="00627BB7"/>
    <w:rsid w:val="006303DD"/>
    <w:rsid w:val="0063056C"/>
    <w:rsid w:val="0063131A"/>
    <w:rsid w:val="00631406"/>
    <w:rsid w:val="006314CA"/>
    <w:rsid w:val="00631679"/>
    <w:rsid w:val="006318F0"/>
    <w:rsid w:val="006318F9"/>
    <w:rsid w:val="00631FC9"/>
    <w:rsid w:val="00632278"/>
    <w:rsid w:val="006322B0"/>
    <w:rsid w:val="006326B8"/>
    <w:rsid w:val="00632E7A"/>
    <w:rsid w:val="00632ED1"/>
    <w:rsid w:val="00633347"/>
    <w:rsid w:val="00633484"/>
    <w:rsid w:val="00633D93"/>
    <w:rsid w:val="00633EBE"/>
    <w:rsid w:val="00633F19"/>
    <w:rsid w:val="00634097"/>
    <w:rsid w:val="00634125"/>
    <w:rsid w:val="0063434E"/>
    <w:rsid w:val="006353D9"/>
    <w:rsid w:val="00635625"/>
    <w:rsid w:val="006358E5"/>
    <w:rsid w:val="00635A69"/>
    <w:rsid w:val="00635DAF"/>
    <w:rsid w:val="00635E0C"/>
    <w:rsid w:val="006365CD"/>
    <w:rsid w:val="00636773"/>
    <w:rsid w:val="006367BE"/>
    <w:rsid w:val="006368AC"/>
    <w:rsid w:val="00636CE7"/>
    <w:rsid w:val="00636E06"/>
    <w:rsid w:val="00636F52"/>
    <w:rsid w:val="00637B8F"/>
    <w:rsid w:val="00637C80"/>
    <w:rsid w:val="00637D0F"/>
    <w:rsid w:val="0064004B"/>
    <w:rsid w:val="00640383"/>
    <w:rsid w:val="0064046D"/>
    <w:rsid w:val="006405AC"/>
    <w:rsid w:val="006405F0"/>
    <w:rsid w:val="00640688"/>
    <w:rsid w:val="00640994"/>
    <w:rsid w:val="00640BB0"/>
    <w:rsid w:val="00640C25"/>
    <w:rsid w:val="00640DE2"/>
    <w:rsid w:val="006419B8"/>
    <w:rsid w:val="00641D90"/>
    <w:rsid w:val="00642662"/>
    <w:rsid w:val="006427CC"/>
    <w:rsid w:val="00642877"/>
    <w:rsid w:val="0064298B"/>
    <w:rsid w:val="00643438"/>
    <w:rsid w:val="0064343E"/>
    <w:rsid w:val="0064373C"/>
    <w:rsid w:val="00643E70"/>
    <w:rsid w:val="00643EBB"/>
    <w:rsid w:val="00643F75"/>
    <w:rsid w:val="006440F1"/>
    <w:rsid w:val="006442B6"/>
    <w:rsid w:val="006443C0"/>
    <w:rsid w:val="0064447A"/>
    <w:rsid w:val="006444C3"/>
    <w:rsid w:val="00644880"/>
    <w:rsid w:val="00644994"/>
    <w:rsid w:val="00644AC2"/>
    <w:rsid w:val="00644B46"/>
    <w:rsid w:val="00644CEC"/>
    <w:rsid w:val="00644CFB"/>
    <w:rsid w:val="006451CC"/>
    <w:rsid w:val="006452B4"/>
    <w:rsid w:val="00645425"/>
    <w:rsid w:val="00645603"/>
    <w:rsid w:val="006456A6"/>
    <w:rsid w:val="00645798"/>
    <w:rsid w:val="006457A3"/>
    <w:rsid w:val="006458F1"/>
    <w:rsid w:val="00645BE9"/>
    <w:rsid w:val="006461C7"/>
    <w:rsid w:val="00646335"/>
    <w:rsid w:val="00646794"/>
    <w:rsid w:val="00646848"/>
    <w:rsid w:val="00646C8D"/>
    <w:rsid w:val="00646F07"/>
    <w:rsid w:val="00646F95"/>
    <w:rsid w:val="00647579"/>
    <w:rsid w:val="006479C8"/>
    <w:rsid w:val="00647BC6"/>
    <w:rsid w:val="00647F24"/>
    <w:rsid w:val="00650031"/>
    <w:rsid w:val="00650045"/>
    <w:rsid w:val="0065010E"/>
    <w:rsid w:val="006504E5"/>
    <w:rsid w:val="00650A82"/>
    <w:rsid w:val="00650D15"/>
    <w:rsid w:val="00650DC5"/>
    <w:rsid w:val="0065128D"/>
    <w:rsid w:val="00651702"/>
    <w:rsid w:val="006517C3"/>
    <w:rsid w:val="006519D4"/>
    <w:rsid w:val="00652263"/>
    <w:rsid w:val="006525C3"/>
    <w:rsid w:val="006528CA"/>
    <w:rsid w:val="00652A3B"/>
    <w:rsid w:val="00652B6F"/>
    <w:rsid w:val="00652CA8"/>
    <w:rsid w:val="00652E9F"/>
    <w:rsid w:val="006532B7"/>
    <w:rsid w:val="0065380F"/>
    <w:rsid w:val="00653AF2"/>
    <w:rsid w:val="00653C68"/>
    <w:rsid w:val="00653D75"/>
    <w:rsid w:val="00653E06"/>
    <w:rsid w:val="0065471F"/>
    <w:rsid w:val="00654AA3"/>
    <w:rsid w:val="0065507B"/>
    <w:rsid w:val="0065520D"/>
    <w:rsid w:val="00655290"/>
    <w:rsid w:val="0065552E"/>
    <w:rsid w:val="00655893"/>
    <w:rsid w:val="00655A32"/>
    <w:rsid w:val="00655D89"/>
    <w:rsid w:val="00655F74"/>
    <w:rsid w:val="006560B3"/>
    <w:rsid w:val="0065611C"/>
    <w:rsid w:val="006562A0"/>
    <w:rsid w:val="006563FB"/>
    <w:rsid w:val="006564BF"/>
    <w:rsid w:val="006564E5"/>
    <w:rsid w:val="00656661"/>
    <w:rsid w:val="00656752"/>
    <w:rsid w:val="006568F4"/>
    <w:rsid w:val="00656F1A"/>
    <w:rsid w:val="00656F5E"/>
    <w:rsid w:val="006570F1"/>
    <w:rsid w:val="006575A2"/>
    <w:rsid w:val="00657A13"/>
    <w:rsid w:val="00657A2D"/>
    <w:rsid w:val="00657DB1"/>
    <w:rsid w:val="00657F1F"/>
    <w:rsid w:val="00657F70"/>
    <w:rsid w:val="00660061"/>
    <w:rsid w:val="00660342"/>
    <w:rsid w:val="00660551"/>
    <w:rsid w:val="00661158"/>
    <w:rsid w:val="00661975"/>
    <w:rsid w:val="00661BD7"/>
    <w:rsid w:val="006620CB"/>
    <w:rsid w:val="0066250A"/>
    <w:rsid w:val="00662F22"/>
    <w:rsid w:val="00662F31"/>
    <w:rsid w:val="00663189"/>
    <w:rsid w:val="006632C7"/>
    <w:rsid w:val="00663341"/>
    <w:rsid w:val="00663A3B"/>
    <w:rsid w:val="00663AF5"/>
    <w:rsid w:val="00663B45"/>
    <w:rsid w:val="00663B7C"/>
    <w:rsid w:val="00663CDD"/>
    <w:rsid w:val="0066422E"/>
    <w:rsid w:val="006643E7"/>
    <w:rsid w:val="0066496E"/>
    <w:rsid w:val="00664C09"/>
    <w:rsid w:val="00664C8D"/>
    <w:rsid w:val="00664D16"/>
    <w:rsid w:val="00664D58"/>
    <w:rsid w:val="00664E1E"/>
    <w:rsid w:val="006651BD"/>
    <w:rsid w:val="0066535F"/>
    <w:rsid w:val="0066559C"/>
    <w:rsid w:val="00665802"/>
    <w:rsid w:val="0066580F"/>
    <w:rsid w:val="006659D1"/>
    <w:rsid w:val="00665A2A"/>
    <w:rsid w:val="00665DB0"/>
    <w:rsid w:val="0066614C"/>
    <w:rsid w:val="006661B5"/>
    <w:rsid w:val="006662B9"/>
    <w:rsid w:val="00666306"/>
    <w:rsid w:val="0066669C"/>
    <w:rsid w:val="00666E23"/>
    <w:rsid w:val="006670B9"/>
    <w:rsid w:val="00667424"/>
    <w:rsid w:val="006674FC"/>
    <w:rsid w:val="00667613"/>
    <w:rsid w:val="006676FB"/>
    <w:rsid w:val="00667929"/>
    <w:rsid w:val="00667A06"/>
    <w:rsid w:val="00667BC7"/>
    <w:rsid w:val="00667FE2"/>
    <w:rsid w:val="00670192"/>
    <w:rsid w:val="0067019A"/>
    <w:rsid w:val="006702D1"/>
    <w:rsid w:val="0067077C"/>
    <w:rsid w:val="006707FD"/>
    <w:rsid w:val="00670930"/>
    <w:rsid w:val="00670E43"/>
    <w:rsid w:val="006715BC"/>
    <w:rsid w:val="0067172D"/>
    <w:rsid w:val="00671A6E"/>
    <w:rsid w:val="00671BE8"/>
    <w:rsid w:val="00671FC3"/>
    <w:rsid w:val="0067239D"/>
    <w:rsid w:val="006723FE"/>
    <w:rsid w:val="006729B2"/>
    <w:rsid w:val="00672A12"/>
    <w:rsid w:val="00672C80"/>
    <w:rsid w:val="00672F67"/>
    <w:rsid w:val="006732B2"/>
    <w:rsid w:val="006739D9"/>
    <w:rsid w:val="00673E32"/>
    <w:rsid w:val="0067400D"/>
    <w:rsid w:val="006740D8"/>
    <w:rsid w:val="006740FD"/>
    <w:rsid w:val="006742D4"/>
    <w:rsid w:val="006746C6"/>
    <w:rsid w:val="00675003"/>
    <w:rsid w:val="00675082"/>
    <w:rsid w:val="006753B0"/>
    <w:rsid w:val="00675561"/>
    <w:rsid w:val="00675925"/>
    <w:rsid w:val="00675D20"/>
    <w:rsid w:val="00675F8B"/>
    <w:rsid w:val="00675FD4"/>
    <w:rsid w:val="0067612D"/>
    <w:rsid w:val="006761C8"/>
    <w:rsid w:val="006763E3"/>
    <w:rsid w:val="0067658D"/>
    <w:rsid w:val="00676641"/>
    <w:rsid w:val="00676BCD"/>
    <w:rsid w:val="00676E18"/>
    <w:rsid w:val="00676E43"/>
    <w:rsid w:val="0067710E"/>
    <w:rsid w:val="0067753B"/>
    <w:rsid w:val="00677943"/>
    <w:rsid w:val="00680159"/>
    <w:rsid w:val="006802D3"/>
    <w:rsid w:val="0068072F"/>
    <w:rsid w:val="0068083D"/>
    <w:rsid w:val="0068088B"/>
    <w:rsid w:val="00680E0E"/>
    <w:rsid w:val="00680F05"/>
    <w:rsid w:val="00681172"/>
    <w:rsid w:val="006811A6"/>
    <w:rsid w:val="00681266"/>
    <w:rsid w:val="006820C5"/>
    <w:rsid w:val="006821CD"/>
    <w:rsid w:val="00682211"/>
    <w:rsid w:val="0068223C"/>
    <w:rsid w:val="006822D1"/>
    <w:rsid w:val="006824D8"/>
    <w:rsid w:val="00682B68"/>
    <w:rsid w:val="00682D7F"/>
    <w:rsid w:val="006832D2"/>
    <w:rsid w:val="0068358C"/>
    <w:rsid w:val="006835C1"/>
    <w:rsid w:val="00683627"/>
    <w:rsid w:val="00683C29"/>
    <w:rsid w:val="006840D8"/>
    <w:rsid w:val="00684111"/>
    <w:rsid w:val="006842B3"/>
    <w:rsid w:val="00684497"/>
    <w:rsid w:val="0068453C"/>
    <w:rsid w:val="006849C8"/>
    <w:rsid w:val="00684A04"/>
    <w:rsid w:val="00684EAB"/>
    <w:rsid w:val="00685091"/>
    <w:rsid w:val="006855A8"/>
    <w:rsid w:val="00685AE2"/>
    <w:rsid w:val="00685E92"/>
    <w:rsid w:val="0068666A"/>
    <w:rsid w:val="00686860"/>
    <w:rsid w:val="00686917"/>
    <w:rsid w:val="00686B88"/>
    <w:rsid w:val="00686B8B"/>
    <w:rsid w:val="00686DF3"/>
    <w:rsid w:val="0068723B"/>
    <w:rsid w:val="00687346"/>
    <w:rsid w:val="006874DD"/>
    <w:rsid w:val="00687D66"/>
    <w:rsid w:val="006903DE"/>
    <w:rsid w:val="0069042B"/>
    <w:rsid w:val="006905AE"/>
    <w:rsid w:val="006907F2"/>
    <w:rsid w:val="00690853"/>
    <w:rsid w:val="00690856"/>
    <w:rsid w:val="00690A92"/>
    <w:rsid w:val="00690AA5"/>
    <w:rsid w:val="00690B52"/>
    <w:rsid w:val="00691090"/>
    <w:rsid w:val="00691185"/>
    <w:rsid w:val="0069122D"/>
    <w:rsid w:val="00691492"/>
    <w:rsid w:val="0069172C"/>
    <w:rsid w:val="006917B1"/>
    <w:rsid w:val="0069183D"/>
    <w:rsid w:val="00691DA5"/>
    <w:rsid w:val="00691DB1"/>
    <w:rsid w:val="00691EC5"/>
    <w:rsid w:val="00692391"/>
    <w:rsid w:val="006923AC"/>
    <w:rsid w:val="006925E5"/>
    <w:rsid w:val="006926F9"/>
    <w:rsid w:val="00692B85"/>
    <w:rsid w:val="0069314F"/>
    <w:rsid w:val="006931C2"/>
    <w:rsid w:val="00693240"/>
    <w:rsid w:val="00693CC9"/>
    <w:rsid w:val="006942AE"/>
    <w:rsid w:val="006945E3"/>
    <w:rsid w:val="006947BC"/>
    <w:rsid w:val="00694AC4"/>
    <w:rsid w:val="00694C8E"/>
    <w:rsid w:val="006950E6"/>
    <w:rsid w:val="0069523B"/>
    <w:rsid w:val="006954A0"/>
    <w:rsid w:val="006959F2"/>
    <w:rsid w:val="006966FA"/>
    <w:rsid w:val="00696883"/>
    <w:rsid w:val="00696BDE"/>
    <w:rsid w:val="006974F4"/>
    <w:rsid w:val="00697603"/>
    <w:rsid w:val="006A0207"/>
    <w:rsid w:val="006A0233"/>
    <w:rsid w:val="006A0620"/>
    <w:rsid w:val="006A0F20"/>
    <w:rsid w:val="006A13A8"/>
    <w:rsid w:val="006A13FA"/>
    <w:rsid w:val="006A151B"/>
    <w:rsid w:val="006A17DE"/>
    <w:rsid w:val="006A17F1"/>
    <w:rsid w:val="006A1932"/>
    <w:rsid w:val="006A1C85"/>
    <w:rsid w:val="006A1D6D"/>
    <w:rsid w:val="006A1E10"/>
    <w:rsid w:val="006A2175"/>
    <w:rsid w:val="006A2182"/>
    <w:rsid w:val="006A2200"/>
    <w:rsid w:val="006A242B"/>
    <w:rsid w:val="006A268A"/>
    <w:rsid w:val="006A26F8"/>
    <w:rsid w:val="006A2CA2"/>
    <w:rsid w:val="006A2D0C"/>
    <w:rsid w:val="006A2D63"/>
    <w:rsid w:val="006A2DE4"/>
    <w:rsid w:val="006A2FA0"/>
    <w:rsid w:val="006A3D27"/>
    <w:rsid w:val="006A3DF0"/>
    <w:rsid w:val="006A4251"/>
    <w:rsid w:val="006A4344"/>
    <w:rsid w:val="006A45C1"/>
    <w:rsid w:val="006A45DD"/>
    <w:rsid w:val="006A4645"/>
    <w:rsid w:val="006A4A98"/>
    <w:rsid w:val="006A4D5D"/>
    <w:rsid w:val="006A4DA6"/>
    <w:rsid w:val="006A4E18"/>
    <w:rsid w:val="006A4EC3"/>
    <w:rsid w:val="006A5072"/>
    <w:rsid w:val="006A50F4"/>
    <w:rsid w:val="006A5180"/>
    <w:rsid w:val="006A51C2"/>
    <w:rsid w:val="006A5371"/>
    <w:rsid w:val="006A53CC"/>
    <w:rsid w:val="006A5A5C"/>
    <w:rsid w:val="006A5B60"/>
    <w:rsid w:val="006A5BC6"/>
    <w:rsid w:val="006A5CAA"/>
    <w:rsid w:val="006A60EB"/>
    <w:rsid w:val="006A624F"/>
    <w:rsid w:val="006A6401"/>
    <w:rsid w:val="006A656D"/>
    <w:rsid w:val="006A6669"/>
    <w:rsid w:val="006A6938"/>
    <w:rsid w:val="006A6985"/>
    <w:rsid w:val="006A6B50"/>
    <w:rsid w:val="006A6CCD"/>
    <w:rsid w:val="006A6D0A"/>
    <w:rsid w:val="006A6D7E"/>
    <w:rsid w:val="006A6F72"/>
    <w:rsid w:val="006A7188"/>
    <w:rsid w:val="006A744A"/>
    <w:rsid w:val="006A7AB9"/>
    <w:rsid w:val="006A7AC1"/>
    <w:rsid w:val="006A7BD2"/>
    <w:rsid w:val="006A7DA9"/>
    <w:rsid w:val="006A7DC9"/>
    <w:rsid w:val="006A7FAF"/>
    <w:rsid w:val="006B02CE"/>
    <w:rsid w:val="006B0310"/>
    <w:rsid w:val="006B045C"/>
    <w:rsid w:val="006B05A2"/>
    <w:rsid w:val="006B0958"/>
    <w:rsid w:val="006B0A84"/>
    <w:rsid w:val="006B0E62"/>
    <w:rsid w:val="006B113F"/>
    <w:rsid w:val="006B1B0C"/>
    <w:rsid w:val="006B1E54"/>
    <w:rsid w:val="006B2136"/>
    <w:rsid w:val="006B2193"/>
    <w:rsid w:val="006B2838"/>
    <w:rsid w:val="006B28FA"/>
    <w:rsid w:val="006B2ADF"/>
    <w:rsid w:val="006B2DE6"/>
    <w:rsid w:val="006B2FD8"/>
    <w:rsid w:val="006B3287"/>
    <w:rsid w:val="006B341C"/>
    <w:rsid w:val="006B361F"/>
    <w:rsid w:val="006B368A"/>
    <w:rsid w:val="006B382A"/>
    <w:rsid w:val="006B3DEA"/>
    <w:rsid w:val="006B4635"/>
    <w:rsid w:val="006B46E8"/>
    <w:rsid w:val="006B4BFA"/>
    <w:rsid w:val="006B4F59"/>
    <w:rsid w:val="006B4FBC"/>
    <w:rsid w:val="006B517D"/>
    <w:rsid w:val="006B5562"/>
    <w:rsid w:val="006B5607"/>
    <w:rsid w:val="006B5619"/>
    <w:rsid w:val="006B5AA4"/>
    <w:rsid w:val="006B5BFC"/>
    <w:rsid w:val="006B5E76"/>
    <w:rsid w:val="006B6297"/>
    <w:rsid w:val="006B637C"/>
    <w:rsid w:val="006B693F"/>
    <w:rsid w:val="006B6ADB"/>
    <w:rsid w:val="006B6CAA"/>
    <w:rsid w:val="006B7118"/>
    <w:rsid w:val="006B7561"/>
    <w:rsid w:val="006B79B6"/>
    <w:rsid w:val="006B7B2D"/>
    <w:rsid w:val="006C002F"/>
    <w:rsid w:val="006C0171"/>
    <w:rsid w:val="006C04E5"/>
    <w:rsid w:val="006C0818"/>
    <w:rsid w:val="006C0831"/>
    <w:rsid w:val="006C083E"/>
    <w:rsid w:val="006C099E"/>
    <w:rsid w:val="006C0A99"/>
    <w:rsid w:val="006C0B07"/>
    <w:rsid w:val="006C0C34"/>
    <w:rsid w:val="006C0C83"/>
    <w:rsid w:val="006C1341"/>
    <w:rsid w:val="006C1657"/>
    <w:rsid w:val="006C1679"/>
    <w:rsid w:val="006C1732"/>
    <w:rsid w:val="006C1A5A"/>
    <w:rsid w:val="006C1BD7"/>
    <w:rsid w:val="006C1C81"/>
    <w:rsid w:val="006C1D85"/>
    <w:rsid w:val="006C208F"/>
    <w:rsid w:val="006C21FE"/>
    <w:rsid w:val="006C2246"/>
    <w:rsid w:val="006C2279"/>
    <w:rsid w:val="006C251A"/>
    <w:rsid w:val="006C2680"/>
    <w:rsid w:val="006C2853"/>
    <w:rsid w:val="006C2D9B"/>
    <w:rsid w:val="006C2F6B"/>
    <w:rsid w:val="006C320B"/>
    <w:rsid w:val="006C3267"/>
    <w:rsid w:val="006C359C"/>
    <w:rsid w:val="006C368A"/>
    <w:rsid w:val="006C3747"/>
    <w:rsid w:val="006C3A6D"/>
    <w:rsid w:val="006C3DFA"/>
    <w:rsid w:val="006C414C"/>
    <w:rsid w:val="006C42AD"/>
    <w:rsid w:val="006C4304"/>
    <w:rsid w:val="006C475D"/>
    <w:rsid w:val="006C4FF2"/>
    <w:rsid w:val="006C5F7C"/>
    <w:rsid w:val="006C607A"/>
    <w:rsid w:val="006C61AE"/>
    <w:rsid w:val="006C61FC"/>
    <w:rsid w:val="006C643E"/>
    <w:rsid w:val="006C6688"/>
    <w:rsid w:val="006C68F3"/>
    <w:rsid w:val="006C6A18"/>
    <w:rsid w:val="006C6A9E"/>
    <w:rsid w:val="006C6D0E"/>
    <w:rsid w:val="006C739B"/>
    <w:rsid w:val="006C751D"/>
    <w:rsid w:val="006C7985"/>
    <w:rsid w:val="006D061B"/>
    <w:rsid w:val="006D0958"/>
    <w:rsid w:val="006D0BA9"/>
    <w:rsid w:val="006D0D71"/>
    <w:rsid w:val="006D0DF7"/>
    <w:rsid w:val="006D0FBF"/>
    <w:rsid w:val="006D1F59"/>
    <w:rsid w:val="006D1F9C"/>
    <w:rsid w:val="006D1FAE"/>
    <w:rsid w:val="006D2360"/>
    <w:rsid w:val="006D2689"/>
    <w:rsid w:val="006D2909"/>
    <w:rsid w:val="006D2AFB"/>
    <w:rsid w:val="006D2CEB"/>
    <w:rsid w:val="006D38A8"/>
    <w:rsid w:val="006D3B62"/>
    <w:rsid w:val="006D3BC3"/>
    <w:rsid w:val="006D4081"/>
    <w:rsid w:val="006D42A3"/>
    <w:rsid w:val="006D42BA"/>
    <w:rsid w:val="006D43AD"/>
    <w:rsid w:val="006D4718"/>
    <w:rsid w:val="006D479C"/>
    <w:rsid w:val="006D47F4"/>
    <w:rsid w:val="006D4BB4"/>
    <w:rsid w:val="006D4D65"/>
    <w:rsid w:val="006D4DDC"/>
    <w:rsid w:val="006D4F34"/>
    <w:rsid w:val="006D4F75"/>
    <w:rsid w:val="006D5147"/>
    <w:rsid w:val="006D57A2"/>
    <w:rsid w:val="006D5921"/>
    <w:rsid w:val="006D63D2"/>
    <w:rsid w:val="006D6417"/>
    <w:rsid w:val="006D69DE"/>
    <w:rsid w:val="006D6DCB"/>
    <w:rsid w:val="006D6F56"/>
    <w:rsid w:val="006D726A"/>
    <w:rsid w:val="006D738F"/>
    <w:rsid w:val="006D74FE"/>
    <w:rsid w:val="006E071B"/>
    <w:rsid w:val="006E0AE7"/>
    <w:rsid w:val="006E0C57"/>
    <w:rsid w:val="006E0C9F"/>
    <w:rsid w:val="006E0D34"/>
    <w:rsid w:val="006E10FB"/>
    <w:rsid w:val="006E1775"/>
    <w:rsid w:val="006E181C"/>
    <w:rsid w:val="006E1C15"/>
    <w:rsid w:val="006E1CE3"/>
    <w:rsid w:val="006E1FCF"/>
    <w:rsid w:val="006E21DF"/>
    <w:rsid w:val="006E2A92"/>
    <w:rsid w:val="006E2C7A"/>
    <w:rsid w:val="006E2C89"/>
    <w:rsid w:val="006E3268"/>
    <w:rsid w:val="006E3568"/>
    <w:rsid w:val="006E3795"/>
    <w:rsid w:val="006E3C64"/>
    <w:rsid w:val="006E3DCB"/>
    <w:rsid w:val="006E46A8"/>
    <w:rsid w:val="006E484F"/>
    <w:rsid w:val="006E4CA8"/>
    <w:rsid w:val="006E4D71"/>
    <w:rsid w:val="006E4DDC"/>
    <w:rsid w:val="006E5549"/>
    <w:rsid w:val="006E5902"/>
    <w:rsid w:val="006E5C57"/>
    <w:rsid w:val="006E5CB8"/>
    <w:rsid w:val="006E5DF1"/>
    <w:rsid w:val="006E5EA9"/>
    <w:rsid w:val="006E60B9"/>
    <w:rsid w:val="006E62C4"/>
    <w:rsid w:val="006E691C"/>
    <w:rsid w:val="006E6A2E"/>
    <w:rsid w:val="006E6BA6"/>
    <w:rsid w:val="006E6EA5"/>
    <w:rsid w:val="006E70C9"/>
    <w:rsid w:val="006E7357"/>
    <w:rsid w:val="006E77AF"/>
    <w:rsid w:val="006E78B4"/>
    <w:rsid w:val="006E7C7B"/>
    <w:rsid w:val="006E7E34"/>
    <w:rsid w:val="006F015B"/>
    <w:rsid w:val="006F0940"/>
    <w:rsid w:val="006F0D01"/>
    <w:rsid w:val="006F0E1E"/>
    <w:rsid w:val="006F0EB6"/>
    <w:rsid w:val="006F0F3F"/>
    <w:rsid w:val="006F16B7"/>
    <w:rsid w:val="006F16DB"/>
    <w:rsid w:val="006F17A3"/>
    <w:rsid w:val="006F1A70"/>
    <w:rsid w:val="006F1AAE"/>
    <w:rsid w:val="006F1C24"/>
    <w:rsid w:val="006F1C43"/>
    <w:rsid w:val="006F1D7A"/>
    <w:rsid w:val="006F1E42"/>
    <w:rsid w:val="006F2073"/>
    <w:rsid w:val="006F207B"/>
    <w:rsid w:val="006F21B6"/>
    <w:rsid w:val="006F21FD"/>
    <w:rsid w:val="006F24F4"/>
    <w:rsid w:val="006F2632"/>
    <w:rsid w:val="006F2B0D"/>
    <w:rsid w:val="006F2C2B"/>
    <w:rsid w:val="006F2F49"/>
    <w:rsid w:val="006F2F90"/>
    <w:rsid w:val="006F30E9"/>
    <w:rsid w:val="006F30FB"/>
    <w:rsid w:val="006F3267"/>
    <w:rsid w:val="006F33A5"/>
    <w:rsid w:val="006F352D"/>
    <w:rsid w:val="006F3627"/>
    <w:rsid w:val="006F3827"/>
    <w:rsid w:val="006F408B"/>
    <w:rsid w:val="006F46B8"/>
    <w:rsid w:val="006F47A4"/>
    <w:rsid w:val="006F4888"/>
    <w:rsid w:val="006F4891"/>
    <w:rsid w:val="006F4B3E"/>
    <w:rsid w:val="006F50F2"/>
    <w:rsid w:val="006F511D"/>
    <w:rsid w:val="006F5699"/>
    <w:rsid w:val="006F576C"/>
    <w:rsid w:val="006F5D25"/>
    <w:rsid w:val="006F5D88"/>
    <w:rsid w:val="006F5DC9"/>
    <w:rsid w:val="006F5F90"/>
    <w:rsid w:val="006F6046"/>
    <w:rsid w:val="006F6148"/>
    <w:rsid w:val="006F63FF"/>
    <w:rsid w:val="006F6B06"/>
    <w:rsid w:val="006F76B3"/>
    <w:rsid w:val="006F7D7D"/>
    <w:rsid w:val="006F7DC5"/>
    <w:rsid w:val="00700094"/>
    <w:rsid w:val="007003A0"/>
    <w:rsid w:val="00700848"/>
    <w:rsid w:val="0070084A"/>
    <w:rsid w:val="007008C5"/>
    <w:rsid w:val="00700956"/>
    <w:rsid w:val="0070098E"/>
    <w:rsid w:val="00700E6B"/>
    <w:rsid w:val="00700E90"/>
    <w:rsid w:val="00700F76"/>
    <w:rsid w:val="00701176"/>
    <w:rsid w:val="007012BA"/>
    <w:rsid w:val="00701450"/>
    <w:rsid w:val="00701C9A"/>
    <w:rsid w:val="007021C3"/>
    <w:rsid w:val="007025F3"/>
    <w:rsid w:val="007028D0"/>
    <w:rsid w:val="007029F3"/>
    <w:rsid w:val="00702E33"/>
    <w:rsid w:val="0070304B"/>
    <w:rsid w:val="0070320C"/>
    <w:rsid w:val="007037C5"/>
    <w:rsid w:val="007037FF"/>
    <w:rsid w:val="00703BBA"/>
    <w:rsid w:val="00703E65"/>
    <w:rsid w:val="00704010"/>
    <w:rsid w:val="00704074"/>
    <w:rsid w:val="00704AAA"/>
    <w:rsid w:val="00704D4B"/>
    <w:rsid w:val="00704D90"/>
    <w:rsid w:val="00704EEB"/>
    <w:rsid w:val="007050C3"/>
    <w:rsid w:val="007052F8"/>
    <w:rsid w:val="00705475"/>
    <w:rsid w:val="00705BD9"/>
    <w:rsid w:val="007064ED"/>
    <w:rsid w:val="00706EA7"/>
    <w:rsid w:val="00706FC3"/>
    <w:rsid w:val="00706FE0"/>
    <w:rsid w:val="00707115"/>
    <w:rsid w:val="00707638"/>
    <w:rsid w:val="007079EB"/>
    <w:rsid w:val="00707CB0"/>
    <w:rsid w:val="00707E2E"/>
    <w:rsid w:val="00707F09"/>
    <w:rsid w:val="00707F1C"/>
    <w:rsid w:val="007103BE"/>
    <w:rsid w:val="007106B6"/>
    <w:rsid w:val="0071076C"/>
    <w:rsid w:val="00710874"/>
    <w:rsid w:val="00710AC7"/>
    <w:rsid w:val="00710ADA"/>
    <w:rsid w:val="00710F48"/>
    <w:rsid w:val="0071188D"/>
    <w:rsid w:val="00711A56"/>
    <w:rsid w:val="00711A94"/>
    <w:rsid w:val="00711C6D"/>
    <w:rsid w:val="00711EAB"/>
    <w:rsid w:val="00712234"/>
    <w:rsid w:val="0071247D"/>
    <w:rsid w:val="00712761"/>
    <w:rsid w:val="007128EC"/>
    <w:rsid w:val="007129F4"/>
    <w:rsid w:val="007129F8"/>
    <w:rsid w:val="00712A1C"/>
    <w:rsid w:val="00712C7D"/>
    <w:rsid w:val="00712FA9"/>
    <w:rsid w:val="0071314A"/>
    <w:rsid w:val="007133C1"/>
    <w:rsid w:val="00713614"/>
    <w:rsid w:val="00713D61"/>
    <w:rsid w:val="00714103"/>
    <w:rsid w:val="00714695"/>
    <w:rsid w:val="00714D51"/>
    <w:rsid w:val="00714EEF"/>
    <w:rsid w:val="007150AC"/>
    <w:rsid w:val="00715CA3"/>
    <w:rsid w:val="00715FE2"/>
    <w:rsid w:val="007162BB"/>
    <w:rsid w:val="0071673A"/>
    <w:rsid w:val="007167DE"/>
    <w:rsid w:val="00716875"/>
    <w:rsid w:val="007168B3"/>
    <w:rsid w:val="00716902"/>
    <w:rsid w:val="007173E4"/>
    <w:rsid w:val="00717981"/>
    <w:rsid w:val="00720138"/>
    <w:rsid w:val="0072035C"/>
    <w:rsid w:val="007208A6"/>
    <w:rsid w:val="007210F3"/>
    <w:rsid w:val="0072133D"/>
    <w:rsid w:val="0072165B"/>
    <w:rsid w:val="007217D2"/>
    <w:rsid w:val="0072189E"/>
    <w:rsid w:val="00721A4A"/>
    <w:rsid w:val="00721D14"/>
    <w:rsid w:val="00721DF3"/>
    <w:rsid w:val="0072231B"/>
    <w:rsid w:val="007225D5"/>
    <w:rsid w:val="00722A62"/>
    <w:rsid w:val="00722A94"/>
    <w:rsid w:val="00722B9A"/>
    <w:rsid w:val="00722C25"/>
    <w:rsid w:val="00723036"/>
    <w:rsid w:val="00723324"/>
    <w:rsid w:val="00723345"/>
    <w:rsid w:val="0072395F"/>
    <w:rsid w:val="00723CDB"/>
    <w:rsid w:val="00723D3F"/>
    <w:rsid w:val="00724077"/>
    <w:rsid w:val="00724118"/>
    <w:rsid w:val="0072419C"/>
    <w:rsid w:val="00724409"/>
    <w:rsid w:val="00724B5B"/>
    <w:rsid w:val="00724EF5"/>
    <w:rsid w:val="00724FA4"/>
    <w:rsid w:val="007251EB"/>
    <w:rsid w:val="00725AC5"/>
    <w:rsid w:val="00725AE7"/>
    <w:rsid w:val="00725B12"/>
    <w:rsid w:val="007260BE"/>
    <w:rsid w:val="00726606"/>
    <w:rsid w:val="00727F45"/>
    <w:rsid w:val="0073002D"/>
    <w:rsid w:val="00730639"/>
    <w:rsid w:val="00730FB6"/>
    <w:rsid w:val="00730FDD"/>
    <w:rsid w:val="00731610"/>
    <w:rsid w:val="007316A3"/>
    <w:rsid w:val="007316BC"/>
    <w:rsid w:val="00731915"/>
    <w:rsid w:val="00731A25"/>
    <w:rsid w:val="00731CC8"/>
    <w:rsid w:val="00731D0D"/>
    <w:rsid w:val="00732153"/>
    <w:rsid w:val="007321AD"/>
    <w:rsid w:val="00732429"/>
    <w:rsid w:val="0073245F"/>
    <w:rsid w:val="00732556"/>
    <w:rsid w:val="0073273F"/>
    <w:rsid w:val="00732C9E"/>
    <w:rsid w:val="00732E6D"/>
    <w:rsid w:val="007336A5"/>
    <w:rsid w:val="00733BDF"/>
    <w:rsid w:val="00733C98"/>
    <w:rsid w:val="00733E93"/>
    <w:rsid w:val="007340D9"/>
    <w:rsid w:val="007347FD"/>
    <w:rsid w:val="00734ADC"/>
    <w:rsid w:val="00734D11"/>
    <w:rsid w:val="00735369"/>
    <w:rsid w:val="00735447"/>
    <w:rsid w:val="00735E9A"/>
    <w:rsid w:val="00736052"/>
    <w:rsid w:val="007360E2"/>
    <w:rsid w:val="00736689"/>
    <w:rsid w:val="00736821"/>
    <w:rsid w:val="007368AC"/>
    <w:rsid w:val="00736A97"/>
    <w:rsid w:val="00736C7F"/>
    <w:rsid w:val="00736CA6"/>
    <w:rsid w:val="00736CD1"/>
    <w:rsid w:val="00736D61"/>
    <w:rsid w:val="00736E2F"/>
    <w:rsid w:val="00737126"/>
    <w:rsid w:val="00737819"/>
    <w:rsid w:val="00737D6C"/>
    <w:rsid w:val="007401A9"/>
    <w:rsid w:val="007411A0"/>
    <w:rsid w:val="0074121A"/>
    <w:rsid w:val="0074160E"/>
    <w:rsid w:val="00741833"/>
    <w:rsid w:val="00741868"/>
    <w:rsid w:val="00741C5F"/>
    <w:rsid w:val="007424B9"/>
    <w:rsid w:val="00742588"/>
    <w:rsid w:val="00742739"/>
    <w:rsid w:val="0074285C"/>
    <w:rsid w:val="007428F6"/>
    <w:rsid w:val="0074321D"/>
    <w:rsid w:val="00743250"/>
    <w:rsid w:val="00743356"/>
    <w:rsid w:val="007434D6"/>
    <w:rsid w:val="00743EA2"/>
    <w:rsid w:val="00743F53"/>
    <w:rsid w:val="0074466B"/>
    <w:rsid w:val="007447F2"/>
    <w:rsid w:val="00744865"/>
    <w:rsid w:val="00744892"/>
    <w:rsid w:val="00744F85"/>
    <w:rsid w:val="007450DD"/>
    <w:rsid w:val="00745279"/>
    <w:rsid w:val="007457D5"/>
    <w:rsid w:val="00745A88"/>
    <w:rsid w:val="00745FC7"/>
    <w:rsid w:val="007462B1"/>
    <w:rsid w:val="007462B9"/>
    <w:rsid w:val="00746B5C"/>
    <w:rsid w:val="00746D45"/>
    <w:rsid w:val="00746D65"/>
    <w:rsid w:val="00746E84"/>
    <w:rsid w:val="00747BE6"/>
    <w:rsid w:val="007501DD"/>
    <w:rsid w:val="00750420"/>
    <w:rsid w:val="00750460"/>
    <w:rsid w:val="0075048B"/>
    <w:rsid w:val="007506C6"/>
    <w:rsid w:val="007506C9"/>
    <w:rsid w:val="00750CB4"/>
    <w:rsid w:val="00750D9A"/>
    <w:rsid w:val="0075134E"/>
    <w:rsid w:val="0075177A"/>
    <w:rsid w:val="007518F7"/>
    <w:rsid w:val="00751A71"/>
    <w:rsid w:val="00751E1A"/>
    <w:rsid w:val="0075286A"/>
    <w:rsid w:val="007529A4"/>
    <w:rsid w:val="007529D7"/>
    <w:rsid w:val="0075338B"/>
    <w:rsid w:val="00753620"/>
    <w:rsid w:val="007538BA"/>
    <w:rsid w:val="00754000"/>
    <w:rsid w:val="00754061"/>
    <w:rsid w:val="00754350"/>
    <w:rsid w:val="0075446E"/>
    <w:rsid w:val="007547B0"/>
    <w:rsid w:val="00754D78"/>
    <w:rsid w:val="0075555A"/>
    <w:rsid w:val="00755AA5"/>
    <w:rsid w:val="00755B76"/>
    <w:rsid w:val="00755D03"/>
    <w:rsid w:val="00755F90"/>
    <w:rsid w:val="00756215"/>
    <w:rsid w:val="00756264"/>
    <w:rsid w:val="00756500"/>
    <w:rsid w:val="007568B2"/>
    <w:rsid w:val="00756D6E"/>
    <w:rsid w:val="00756D95"/>
    <w:rsid w:val="0075764C"/>
    <w:rsid w:val="00757707"/>
    <w:rsid w:val="0076006F"/>
    <w:rsid w:val="00760137"/>
    <w:rsid w:val="007608B9"/>
    <w:rsid w:val="00760C02"/>
    <w:rsid w:val="00760D1B"/>
    <w:rsid w:val="00760D8A"/>
    <w:rsid w:val="00760D9C"/>
    <w:rsid w:val="00760E86"/>
    <w:rsid w:val="00761463"/>
    <w:rsid w:val="007616DB"/>
    <w:rsid w:val="007618C1"/>
    <w:rsid w:val="0076193D"/>
    <w:rsid w:val="00761C15"/>
    <w:rsid w:val="00761CEB"/>
    <w:rsid w:val="00761DFB"/>
    <w:rsid w:val="00761E23"/>
    <w:rsid w:val="00762243"/>
    <w:rsid w:val="007623F3"/>
    <w:rsid w:val="00762744"/>
    <w:rsid w:val="00762FED"/>
    <w:rsid w:val="00763199"/>
    <w:rsid w:val="007632E7"/>
    <w:rsid w:val="00763649"/>
    <w:rsid w:val="007636C7"/>
    <w:rsid w:val="00763A9E"/>
    <w:rsid w:val="00763CCE"/>
    <w:rsid w:val="00764489"/>
    <w:rsid w:val="00764490"/>
    <w:rsid w:val="007645F6"/>
    <w:rsid w:val="00764B41"/>
    <w:rsid w:val="00764CE6"/>
    <w:rsid w:val="00764D52"/>
    <w:rsid w:val="00764EAB"/>
    <w:rsid w:val="00764EC8"/>
    <w:rsid w:val="007651AF"/>
    <w:rsid w:val="00765332"/>
    <w:rsid w:val="00765A18"/>
    <w:rsid w:val="00765D76"/>
    <w:rsid w:val="00765E2C"/>
    <w:rsid w:val="00766126"/>
    <w:rsid w:val="00766170"/>
    <w:rsid w:val="00766382"/>
    <w:rsid w:val="007668E9"/>
    <w:rsid w:val="00766E93"/>
    <w:rsid w:val="00766F69"/>
    <w:rsid w:val="0076701E"/>
    <w:rsid w:val="0076732D"/>
    <w:rsid w:val="0076774B"/>
    <w:rsid w:val="00767C1D"/>
    <w:rsid w:val="00767CB4"/>
    <w:rsid w:val="007701A7"/>
    <w:rsid w:val="00770359"/>
    <w:rsid w:val="0077035F"/>
    <w:rsid w:val="007709EA"/>
    <w:rsid w:val="00770B1E"/>
    <w:rsid w:val="00770E02"/>
    <w:rsid w:val="0077108C"/>
    <w:rsid w:val="007712E8"/>
    <w:rsid w:val="0077131C"/>
    <w:rsid w:val="00771402"/>
    <w:rsid w:val="00771575"/>
    <w:rsid w:val="007718EA"/>
    <w:rsid w:val="00771FC6"/>
    <w:rsid w:val="0077204B"/>
    <w:rsid w:val="00772227"/>
    <w:rsid w:val="00772390"/>
    <w:rsid w:val="00772B08"/>
    <w:rsid w:val="0077307B"/>
    <w:rsid w:val="00773239"/>
    <w:rsid w:val="007733CF"/>
    <w:rsid w:val="007734C1"/>
    <w:rsid w:val="00773725"/>
    <w:rsid w:val="00773EC4"/>
    <w:rsid w:val="00773FE9"/>
    <w:rsid w:val="007740B1"/>
    <w:rsid w:val="007741D4"/>
    <w:rsid w:val="00774782"/>
    <w:rsid w:val="00774B4F"/>
    <w:rsid w:val="00774BD6"/>
    <w:rsid w:val="00774DE6"/>
    <w:rsid w:val="00774E01"/>
    <w:rsid w:val="007751FF"/>
    <w:rsid w:val="00775606"/>
    <w:rsid w:val="007759FC"/>
    <w:rsid w:val="00775B80"/>
    <w:rsid w:val="0077601A"/>
    <w:rsid w:val="00776C3F"/>
    <w:rsid w:val="00776DFA"/>
    <w:rsid w:val="0077760C"/>
    <w:rsid w:val="0077762A"/>
    <w:rsid w:val="00777E24"/>
    <w:rsid w:val="0078003A"/>
    <w:rsid w:val="00780126"/>
    <w:rsid w:val="00780508"/>
    <w:rsid w:val="0078052B"/>
    <w:rsid w:val="0078059C"/>
    <w:rsid w:val="00780738"/>
    <w:rsid w:val="007809F7"/>
    <w:rsid w:val="00780A50"/>
    <w:rsid w:val="00780C77"/>
    <w:rsid w:val="0078117D"/>
    <w:rsid w:val="00781A1F"/>
    <w:rsid w:val="0078201A"/>
    <w:rsid w:val="0078219D"/>
    <w:rsid w:val="007822D5"/>
    <w:rsid w:val="00782402"/>
    <w:rsid w:val="0078249C"/>
    <w:rsid w:val="007826DB"/>
    <w:rsid w:val="0078299D"/>
    <w:rsid w:val="00782C94"/>
    <w:rsid w:val="00782ED4"/>
    <w:rsid w:val="00783054"/>
    <w:rsid w:val="007835BD"/>
    <w:rsid w:val="0078371C"/>
    <w:rsid w:val="00783884"/>
    <w:rsid w:val="00783BE9"/>
    <w:rsid w:val="00783F0E"/>
    <w:rsid w:val="007840C9"/>
    <w:rsid w:val="00784210"/>
    <w:rsid w:val="00784294"/>
    <w:rsid w:val="007847CA"/>
    <w:rsid w:val="0078493D"/>
    <w:rsid w:val="007849A3"/>
    <w:rsid w:val="00784BB2"/>
    <w:rsid w:val="00784BD2"/>
    <w:rsid w:val="00784EEF"/>
    <w:rsid w:val="00785005"/>
    <w:rsid w:val="00785298"/>
    <w:rsid w:val="00785796"/>
    <w:rsid w:val="0078590C"/>
    <w:rsid w:val="00785DF0"/>
    <w:rsid w:val="0078621A"/>
    <w:rsid w:val="00786374"/>
    <w:rsid w:val="007869E1"/>
    <w:rsid w:val="00786BE0"/>
    <w:rsid w:val="00786C43"/>
    <w:rsid w:val="00786E09"/>
    <w:rsid w:val="00786E6A"/>
    <w:rsid w:val="007873C6"/>
    <w:rsid w:val="00787841"/>
    <w:rsid w:val="00787B74"/>
    <w:rsid w:val="00787CC6"/>
    <w:rsid w:val="00787F5C"/>
    <w:rsid w:val="0079065C"/>
    <w:rsid w:val="0079078F"/>
    <w:rsid w:val="007908DE"/>
    <w:rsid w:val="007909EA"/>
    <w:rsid w:val="00790CAE"/>
    <w:rsid w:val="00790F39"/>
    <w:rsid w:val="007910F8"/>
    <w:rsid w:val="0079119B"/>
    <w:rsid w:val="00791332"/>
    <w:rsid w:val="00791399"/>
    <w:rsid w:val="00791521"/>
    <w:rsid w:val="007915FA"/>
    <w:rsid w:val="00791716"/>
    <w:rsid w:val="00791991"/>
    <w:rsid w:val="00791A21"/>
    <w:rsid w:val="00791C91"/>
    <w:rsid w:val="00791D27"/>
    <w:rsid w:val="0079205D"/>
    <w:rsid w:val="00792314"/>
    <w:rsid w:val="00792931"/>
    <w:rsid w:val="00792989"/>
    <w:rsid w:val="00792FA0"/>
    <w:rsid w:val="00793058"/>
    <w:rsid w:val="007930F6"/>
    <w:rsid w:val="0079323B"/>
    <w:rsid w:val="007932F7"/>
    <w:rsid w:val="007932F9"/>
    <w:rsid w:val="007935BA"/>
    <w:rsid w:val="00793B8F"/>
    <w:rsid w:val="00793BD7"/>
    <w:rsid w:val="00794B4C"/>
    <w:rsid w:val="0079501B"/>
    <w:rsid w:val="007953D9"/>
    <w:rsid w:val="00795427"/>
    <w:rsid w:val="0079562D"/>
    <w:rsid w:val="00795A18"/>
    <w:rsid w:val="00795F08"/>
    <w:rsid w:val="00795F4C"/>
    <w:rsid w:val="00796182"/>
    <w:rsid w:val="00796288"/>
    <w:rsid w:val="00796A72"/>
    <w:rsid w:val="00796AB3"/>
    <w:rsid w:val="00797088"/>
    <w:rsid w:val="007972D2"/>
    <w:rsid w:val="007973FF"/>
    <w:rsid w:val="0079746A"/>
    <w:rsid w:val="007976EC"/>
    <w:rsid w:val="007A03B3"/>
    <w:rsid w:val="007A04A4"/>
    <w:rsid w:val="007A05FB"/>
    <w:rsid w:val="007A07BD"/>
    <w:rsid w:val="007A0B4F"/>
    <w:rsid w:val="007A0BD1"/>
    <w:rsid w:val="007A0E27"/>
    <w:rsid w:val="007A1396"/>
    <w:rsid w:val="007A142D"/>
    <w:rsid w:val="007A147F"/>
    <w:rsid w:val="007A1524"/>
    <w:rsid w:val="007A15CE"/>
    <w:rsid w:val="007A16A4"/>
    <w:rsid w:val="007A18A6"/>
    <w:rsid w:val="007A1C7F"/>
    <w:rsid w:val="007A1D05"/>
    <w:rsid w:val="007A2348"/>
    <w:rsid w:val="007A2466"/>
    <w:rsid w:val="007A2555"/>
    <w:rsid w:val="007A25ED"/>
    <w:rsid w:val="007A2760"/>
    <w:rsid w:val="007A28F2"/>
    <w:rsid w:val="007A2A26"/>
    <w:rsid w:val="007A2F06"/>
    <w:rsid w:val="007A374E"/>
    <w:rsid w:val="007A3963"/>
    <w:rsid w:val="007A398E"/>
    <w:rsid w:val="007A3A16"/>
    <w:rsid w:val="007A3C29"/>
    <w:rsid w:val="007A408F"/>
    <w:rsid w:val="007A4218"/>
    <w:rsid w:val="007A4293"/>
    <w:rsid w:val="007A436B"/>
    <w:rsid w:val="007A43E7"/>
    <w:rsid w:val="007A4524"/>
    <w:rsid w:val="007A4811"/>
    <w:rsid w:val="007A495D"/>
    <w:rsid w:val="007A4DDF"/>
    <w:rsid w:val="007A5098"/>
    <w:rsid w:val="007A5799"/>
    <w:rsid w:val="007A5BD7"/>
    <w:rsid w:val="007A5DA8"/>
    <w:rsid w:val="007A5FE5"/>
    <w:rsid w:val="007A6339"/>
    <w:rsid w:val="007A6465"/>
    <w:rsid w:val="007A6C05"/>
    <w:rsid w:val="007A6D46"/>
    <w:rsid w:val="007A726E"/>
    <w:rsid w:val="007A7334"/>
    <w:rsid w:val="007A73AF"/>
    <w:rsid w:val="007A78E9"/>
    <w:rsid w:val="007A7911"/>
    <w:rsid w:val="007A7FC4"/>
    <w:rsid w:val="007B0086"/>
    <w:rsid w:val="007B032C"/>
    <w:rsid w:val="007B03A4"/>
    <w:rsid w:val="007B0824"/>
    <w:rsid w:val="007B09D3"/>
    <w:rsid w:val="007B09F9"/>
    <w:rsid w:val="007B0C36"/>
    <w:rsid w:val="007B0FB1"/>
    <w:rsid w:val="007B1336"/>
    <w:rsid w:val="007B1648"/>
    <w:rsid w:val="007B1A49"/>
    <w:rsid w:val="007B1C9F"/>
    <w:rsid w:val="007B2051"/>
    <w:rsid w:val="007B20C6"/>
    <w:rsid w:val="007B23C3"/>
    <w:rsid w:val="007B2716"/>
    <w:rsid w:val="007B2835"/>
    <w:rsid w:val="007B284B"/>
    <w:rsid w:val="007B28A7"/>
    <w:rsid w:val="007B299C"/>
    <w:rsid w:val="007B2BE7"/>
    <w:rsid w:val="007B2CB7"/>
    <w:rsid w:val="007B2F2C"/>
    <w:rsid w:val="007B37E6"/>
    <w:rsid w:val="007B47F3"/>
    <w:rsid w:val="007B4AD9"/>
    <w:rsid w:val="007B4E46"/>
    <w:rsid w:val="007B50A2"/>
    <w:rsid w:val="007B52C2"/>
    <w:rsid w:val="007B52E6"/>
    <w:rsid w:val="007B530F"/>
    <w:rsid w:val="007B588A"/>
    <w:rsid w:val="007B595B"/>
    <w:rsid w:val="007B629E"/>
    <w:rsid w:val="007B65A9"/>
    <w:rsid w:val="007B668D"/>
    <w:rsid w:val="007B670D"/>
    <w:rsid w:val="007B6CB1"/>
    <w:rsid w:val="007B6DA8"/>
    <w:rsid w:val="007B6EDA"/>
    <w:rsid w:val="007B6F04"/>
    <w:rsid w:val="007B6F1C"/>
    <w:rsid w:val="007B6FA6"/>
    <w:rsid w:val="007B708D"/>
    <w:rsid w:val="007B735D"/>
    <w:rsid w:val="007B7541"/>
    <w:rsid w:val="007B7772"/>
    <w:rsid w:val="007B7899"/>
    <w:rsid w:val="007B7924"/>
    <w:rsid w:val="007B79AA"/>
    <w:rsid w:val="007B7D48"/>
    <w:rsid w:val="007C0351"/>
    <w:rsid w:val="007C0584"/>
    <w:rsid w:val="007C05DE"/>
    <w:rsid w:val="007C0609"/>
    <w:rsid w:val="007C07D5"/>
    <w:rsid w:val="007C089B"/>
    <w:rsid w:val="007C08C7"/>
    <w:rsid w:val="007C091B"/>
    <w:rsid w:val="007C0956"/>
    <w:rsid w:val="007C0D10"/>
    <w:rsid w:val="007C1245"/>
    <w:rsid w:val="007C1271"/>
    <w:rsid w:val="007C1728"/>
    <w:rsid w:val="007C1A98"/>
    <w:rsid w:val="007C23FE"/>
    <w:rsid w:val="007C26E3"/>
    <w:rsid w:val="007C26F6"/>
    <w:rsid w:val="007C274F"/>
    <w:rsid w:val="007C2D7A"/>
    <w:rsid w:val="007C3129"/>
    <w:rsid w:val="007C3198"/>
    <w:rsid w:val="007C31AB"/>
    <w:rsid w:val="007C3272"/>
    <w:rsid w:val="007C33FA"/>
    <w:rsid w:val="007C37A7"/>
    <w:rsid w:val="007C3EA8"/>
    <w:rsid w:val="007C3FA8"/>
    <w:rsid w:val="007C4B1B"/>
    <w:rsid w:val="007C4C07"/>
    <w:rsid w:val="007C4EAA"/>
    <w:rsid w:val="007C4F18"/>
    <w:rsid w:val="007C55C3"/>
    <w:rsid w:val="007C5685"/>
    <w:rsid w:val="007C5CF4"/>
    <w:rsid w:val="007C5D24"/>
    <w:rsid w:val="007C5F8A"/>
    <w:rsid w:val="007C64BF"/>
    <w:rsid w:val="007C665A"/>
    <w:rsid w:val="007C66FD"/>
    <w:rsid w:val="007C691B"/>
    <w:rsid w:val="007C6A1A"/>
    <w:rsid w:val="007C70E5"/>
    <w:rsid w:val="007C7661"/>
    <w:rsid w:val="007C78C1"/>
    <w:rsid w:val="007C7A95"/>
    <w:rsid w:val="007C7B3F"/>
    <w:rsid w:val="007C7BE8"/>
    <w:rsid w:val="007D0345"/>
    <w:rsid w:val="007D053D"/>
    <w:rsid w:val="007D0984"/>
    <w:rsid w:val="007D0BF5"/>
    <w:rsid w:val="007D0D44"/>
    <w:rsid w:val="007D0D8A"/>
    <w:rsid w:val="007D1058"/>
    <w:rsid w:val="007D10DF"/>
    <w:rsid w:val="007D1248"/>
    <w:rsid w:val="007D1674"/>
    <w:rsid w:val="007D16FF"/>
    <w:rsid w:val="007D1845"/>
    <w:rsid w:val="007D1A4B"/>
    <w:rsid w:val="007D1AD8"/>
    <w:rsid w:val="007D1BC4"/>
    <w:rsid w:val="007D1D95"/>
    <w:rsid w:val="007D24BF"/>
    <w:rsid w:val="007D271D"/>
    <w:rsid w:val="007D27D8"/>
    <w:rsid w:val="007D2801"/>
    <w:rsid w:val="007D286B"/>
    <w:rsid w:val="007D29D5"/>
    <w:rsid w:val="007D2BE7"/>
    <w:rsid w:val="007D32C4"/>
    <w:rsid w:val="007D33ED"/>
    <w:rsid w:val="007D36B4"/>
    <w:rsid w:val="007D394E"/>
    <w:rsid w:val="007D3CBC"/>
    <w:rsid w:val="007D3D6E"/>
    <w:rsid w:val="007D4197"/>
    <w:rsid w:val="007D44B8"/>
    <w:rsid w:val="007D4826"/>
    <w:rsid w:val="007D4B21"/>
    <w:rsid w:val="007D4ECE"/>
    <w:rsid w:val="007D5074"/>
    <w:rsid w:val="007D552B"/>
    <w:rsid w:val="007D561D"/>
    <w:rsid w:val="007D582D"/>
    <w:rsid w:val="007D5AFF"/>
    <w:rsid w:val="007D5BA2"/>
    <w:rsid w:val="007D5D97"/>
    <w:rsid w:val="007D5FB3"/>
    <w:rsid w:val="007D67EE"/>
    <w:rsid w:val="007D6C44"/>
    <w:rsid w:val="007D6C66"/>
    <w:rsid w:val="007D7417"/>
    <w:rsid w:val="007D7519"/>
    <w:rsid w:val="007D7579"/>
    <w:rsid w:val="007D7762"/>
    <w:rsid w:val="007D7D37"/>
    <w:rsid w:val="007D7EDE"/>
    <w:rsid w:val="007E0609"/>
    <w:rsid w:val="007E09F0"/>
    <w:rsid w:val="007E0AD7"/>
    <w:rsid w:val="007E0B27"/>
    <w:rsid w:val="007E14D9"/>
    <w:rsid w:val="007E1575"/>
    <w:rsid w:val="007E16DE"/>
    <w:rsid w:val="007E2836"/>
    <w:rsid w:val="007E290A"/>
    <w:rsid w:val="007E300F"/>
    <w:rsid w:val="007E3153"/>
    <w:rsid w:val="007E318C"/>
    <w:rsid w:val="007E32B1"/>
    <w:rsid w:val="007E34AF"/>
    <w:rsid w:val="007E36CB"/>
    <w:rsid w:val="007E3716"/>
    <w:rsid w:val="007E379F"/>
    <w:rsid w:val="007E3CB7"/>
    <w:rsid w:val="007E3DA4"/>
    <w:rsid w:val="007E3F51"/>
    <w:rsid w:val="007E44A9"/>
    <w:rsid w:val="007E44CC"/>
    <w:rsid w:val="007E463D"/>
    <w:rsid w:val="007E4846"/>
    <w:rsid w:val="007E49FD"/>
    <w:rsid w:val="007E5478"/>
    <w:rsid w:val="007E5631"/>
    <w:rsid w:val="007E5E68"/>
    <w:rsid w:val="007E609B"/>
    <w:rsid w:val="007E6172"/>
    <w:rsid w:val="007E61B8"/>
    <w:rsid w:val="007E6307"/>
    <w:rsid w:val="007E69D9"/>
    <w:rsid w:val="007E6BC4"/>
    <w:rsid w:val="007E7332"/>
    <w:rsid w:val="007E767E"/>
    <w:rsid w:val="007E7D27"/>
    <w:rsid w:val="007F0509"/>
    <w:rsid w:val="007F06EC"/>
    <w:rsid w:val="007F0A33"/>
    <w:rsid w:val="007F0B18"/>
    <w:rsid w:val="007F0CC0"/>
    <w:rsid w:val="007F0EDB"/>
    <w:rsid w:val="007F1547"/>
    <w:rsid w:val="007F1777"/>
    <w:rsid w:val="007F1CAB"/>
    <w:rsid w:val="007F1D3E"/>
    <w:rsid w:val="007F2641"/>
    <w:rsid w:val="007F26DB"/>
    <w:rsid w:val="007F28AF"/>
    <w:rsid w:val="007F2D27"/>
    <w:rsid w:val="007F2D3B"/>
    <w:rsid w:val="007F30AA"/>
    <w:rsid w:val="007F3175"/>
    <w:rsid w:val="007F3400"/>
    <w:rsid w:val="007F3BA2"/>
    <w:rsid w:val="007F3CD6"/>
    <w:rsid w:val="007F3E0F"/>
    <w:rsid w:val="007F40F9"/>
    <w:rsid w:val="007F46A0"/>
    <w:rsid w:val="007F481A"/>
    <w:rsid w:val="007F4AF5"/>
    <w:rsid w:val="007F4F37"/>
    <w:rsid w:val="007F4F3B"/>
    <w:rsid w:val="007F57E2"/>
    <w:rsid w:val="007F5856"/>
    <w:rsid w:val="007F58DD"/>
    <w:rsid w:val="007F5C07"/>
    <w:rsid w:val="007F5CA2"/>
    <w:rsid w:val="007F5E73"/>
    <w:rsid w:val="007F5F67"/>
    <w:rsid w:val="007F6187"/>
    <w:rsid w:val="007F63F0"/>
    <w:rsid w:val="007F6592"/>
    <w:rsid w:val="007F6B3A"/>
    <w:rsid w:val="007F71AB"/>
    <w:rsid w:val="007F74EB"/>
    <w:rsid w:val="007F7581"/>
    <w:rsid w:val="007F7654"/>
    <w:rsid w:val="007F7681"/>
    <w:rsid w:val="007F76B5"/>
    <w:rsid w:val="007F776F"/>
    <w:rsid w:val="007F77DC"/>
    <w:rsid w:val="007F7872"/>
    <w:rsid w:val="00800032"/>
    <w:rsid w:val="008001DF"/>
    <w:rsid w:val="008008D7"/>
    <w:rsid w:val="008009AD"/>
    <w:rsid w:val="00800C9A"/>
    <w:rsid w:val="00800E46"/>
    <w:rsid w:val="00800F14"/>
    <w:rsid w:val="008013EA"/>
    <w:rsid w:val="00801C63"/>
    <w:rsid w:val="00802135"/>
    <w:rsid w:val="008022A9"/>
    <w:rsid w:val="008025F5"/>
    <w:rsid w:val="008028CE"/>
    <w:rsid w:val="00802CFF"/>
    <w:rsid w:val="008031DA"/>
    <w:rsid w:val="0080334D"/>
    <w:rsid w:val="008035A0"/>
    <w:rsid w:val="00803A1C"/>
    <w:rsid w:val="00803A5D"/>
    <w:rsid w:val="00803A66"/>
    <w:rsid w:val="00803A99"/>
    <w:rsid w:val="00803CE4"/>
    <w:rsid w:val="008040A9"/>
    <w:rsid w:val="00804160"/>
    <w:rsid w:val="00804294"/>
    <w:rsid w:val="0080435C"/>
    <w:rsid w:val="0080469A"/>
    <w:rsid w:val="00804D4C"/>
    <w:rsid w:val="00805129"/>
    <w:rsid w:val="008051D7"/>
    <w:rsid w:val="00805567"/>
    <w:rsid w:val="008055DD"/>
    <w:rsid w:val="0080574B"/>
    <w:rsid w:val="00805CA9"/>
    <w:rsid w:val="00805E15"/>
    <w:rsid w:val="008064B9"/>
    <w:rsid w:val="0080707D"/>
    <w:rsid w:val="00807409"/>
    <w:rsid w:val="00807488"/>
    <w:rsid w:val="00807D20"/>
    <w:rsid w:val="0081024E"/>
    <w:rsid w:val="00810281"/>
    <w:rsid w:val="008103C4"/>
    <w:rsid w:val="00810D21"/>
    <w:rsid w:val="00810D63"/>
    <w:rsid w:val="00810ECD"/>
    <w:rsid w:val="00810EF5"/>
    <w:rsid w:val="008119B2"/>
    <w:rsid w:val="00811A6A"/>
    <w:rsid w:val="00811FF8"/>
    <w:rsid w:val="008121DE"/>
    <w:rsid w:val="008126F4"/>
    <w:rsid w:val="00812CD0"/>
    <w:rsid w:val="008130EC"/>
    <w:rsid w:val="00813384"/>
    <w:rsid w:val="00813AE7"/>
    <w:rsid w:val="00813C26"/>
    <w:rsid w:val="0081426D"/>
    <w:rsid w:val="008142C4"/>
    <w:rsid w:val="008143FD"/>
    <w:rsid w:val="008146EC"/>
    <w:rsid w:val="00814813"/>
    <w:rsid w:val="00814B34"/>
    <w:rsid w:val="00814B7A"/>
    <w:rsid w:val="00814C1E"/>
    <w:rsid w:val="00814E5C"/>
    <w:rsid w:val="00814FA8"/>
    <w:rsid w:val="00815263"/>
    <w:rsid w:val="00815403"/>
    <w:rsid w:val="008154B8"/>
    <w:rsid w:val="008159CE"/>
    <w:rsid w:val="008164FB"/>
    <w:rsid w:val="008165A8"/>
    <w:rsid w:val="0081662D"/>
    <w:rsid w:val="0081681B"/>
    <w:rsid w:val="00817050"/>
    <w:rsid w:val="00817189"/>
    <w:rsid w:val="00817A97"/>
    <w:rsid w:val="0082000E"/>
    <w:rsid w:val="008202AD"/>
    <w:rsid w:val="00820325"/>
    <w:rsid w:val="008203FD"/>
    <w:rsid w:val="008206A7"/>
    <w:rsid w:val="00820988"/>
    <w:rsid w:val="00820A58"/>
    <w:rsid w:val="00820AFA"/>
    <w:rsid w:val="00820C4E"/>
    <w:rsid w:val="00820CC0"/>
    <w:rsid w:val="00821233"/>
    <w:rsid w:val="008218E3"/>
    <w:rsid w:val="00821C2E"/>
    <w:rsid w:val="00821F85"/>
    <w:rsid w:val="0082284B"/>
    <w:rsid w:val="00822939"/>
    <w:rsid w:val="00822ABA"/>
    <w:rsid w:val="00822E3A"/>
    <w:rsid w:val="00823068"/>
    <w:rsid w:val="0082308C"/>
    <w:rsid w:val="008231C6"/>
    <w:rsid w:val="00823262"/>
    <w:rsid w:val="0082326F"/>
    <w:rsid w:val="008232EA"/>
    <w:rsid w:val="00823500"/>
    <w:rsid w:val="008239FE"/>
    <w:rsid w:val="00823D0E"/>
    <w:rsid w:val="0082419D"/>
    <w:rsid w:val="008242F5"/>
    <w:rsid w:val="00824E29"/>
    <w:rsid w:val="008251F4"/>
    <w:rsid w:val="00825531"/>
    <w:rsid w:val="0082570A"/>
    <w:rsid w:val="008259FA"/>
    <w:rsid w:val="00825C29"/>
    <w:rsid w:val="00825DC4"/>
    <w:rsid w:val="00825E9A"/>
    <w:rsid w:val="008261AC"/>
    <w:rsid w:val="00826293"/>
    <w:rsid w:val="00826412"/>
    <w:rsid w:val="00826915"/>
    <w:rsid w:val="008269DF"/>
    <w:rsid w:val="008272CF"/>
    <w:rsid w:val="00827B08"/>
    <w:rsid w:val="00827B69"/>
    <w:rsid w:val="008300C0"/>
    <w:rsid w:val="008300E1"/>
    <w:rsid w:val="00830721"/>
    <w:rsid w:val="008307C2"/>
    <w:rsid w:val="00831434"/>
    <w:rsid w:val="008317A8"/>
    <w:rsid w:val="0083182B"/>
    <w:rsid w:val="008318BA"/>
    <w:rsid w:val="00831ADB"/>
    <w:rsid w:val="00832184"/>
    <w:rsid w:val="008321FD"/>
    <w:rsid w:val="0083267A"/>
    <w:rsid w:val="00832A2E"/>
    <w:rsid w:val="00832A5D"/>
    <w:rsid w:val="00832E86"/>
    <w:rsid w:val="00832EDA"/>
    <w:rsid w:val="00832F2C"/>
    <w:rsid w:val="00833078"/>
    <w:rsid w:val="008334C4"/>
    <w:rsid w:val="0083370A"/>
    <w:rsid w:val="00833B6C"/>
    <w:rsid w:val="00833D39"/>
    <w:rsid w:val="00833DE7"/>
    <w:rsid w:val="00833F01"/>
    <w:rsid w:val="00834188"/>
    <w:rsid w:val="0083482B"/>
    <w:rsid w:val="00834855"/>
    <w:rsid w:val="00834A8D"/>
    <w:rsid w:val="00834E6D"/>
    <w:rsid w:val="00835347"/>
    <w:rsid w:val="0083546D"/>
    <w:rsid w:val="00835474"/>
    <w:rsid w:val="00835608"/>
    <w:rsid w:val="00835672"/>
    <w:rsid w:val="00835686"/>
    <w:rsid w:val="008356FB"/>
    <w:rsid w:val="00835830"/>
    <w:rsid w:val="0083583B"/>
    <w:rsid w:val="008359BF"/>
    <w:rsid w:val="00835A42"/>
    <w:rsid w:val="00835FBD"/>
    <w:rsid w:val="00836201"/>
    <w:rsid w:val="008362BE"/>
    <w:rsid w:val="00836355"/>
    <w:rsid w:val="00836383"/>
    <w:rsid w:val="008365A0"/>
    <w:rsid w:val="0083672F"/>
    <w:rsid w:val="00836981"/>
    <w:rsid w:val="00836AFC"/>
    <w:rsid w:val="00836E11"/>
    <w:rsid w:val="00837122"/>
    <w:rsid w:val="008379B4"/>
    <w:rsid w:val="00837AE9"/>
    <w:rsid w:val="00837C46"/>
    <w:rsid w:val="00837F5D"/>
    <w:rsid w:val="0084055F"/>
    <w:rsid w:val="00840686"/>
    <w:rsid w:val="00840AF1"/>
    <w:rsid w:val="00840C1D"/>
    <w:rsid w:val="00840E60"/>
    <w:rsid w:val="00840EB4"/>
    <w:rsid w:val="008411CC"/>
    <w:rsid w:val="008419D3"/>
    <w:rsid w:val="00841CDC"/>
    <w:rsid w:val="008421D5"/>
    <w:rsid w:val="0084247E"/>
    <w:rsid w:val="008425F5"/>
    <w:rsid w:val="00842FCA"/>
    <w:rsid w:val="00843052"/>
    <w:rsid w:val="008430E7"/>
    <w:rsid w:val="008435B9"/>
    <w:rsid w:val="00843E97"/>
    <w:rsid w:val="008441B1"/>
    <w:rsid w:val="00844B02"/>
    <w:rsid w:val="00844EAF"/>
    <w:rsid w:val="008450B6"/>
    <w:rsid w:val="008455E8"/>
    <w:rsid w:val="00845C20"/>
    <w:rsid w:val="00845CBD"/>
    <w:rsid w:val="00845E3E"/>
    <w:rsid w:val="008463CE"/>
    <w:rsid w:val="00846458"/>
    <w:rsid w:val="00846737"/>
    <w:rsid w:val="0084683E"/>
    <w:rsid w:val="008468AD"/>
    <w:rsid w:val="008468E6"/>
    <w:rsid w:val="00846992"/>
    <w:rsid w:val="008469B1"/>
    <w:rsid w:val="00846D93"/>
    <w:rsid w:val="0084737C"/>
    <w:rsid w:val="00847997"/>
    <w:rsid w:val="00847A6F"/>
    <w:rsid w:val="00847B63"/>
    <w:rsid w:val="00847CAA"/>
    <w:rsid w:val="00850825"/>
    <w:rsid w:val="00850C2F"/>
    <w:rsid w:val="00851119"/>
    <w:rsid w:val="0085129A"/>
    <w:rsid w:val="00851C57"/>
    <w:rsid w:val="00851E61"/>
    <w:rsid w:val="00851FE2"/>
    <w:rsid w:val="008521EC"/>
    <w:rsid w:val="008522B8"/>
    <w:rsid w:val="0085231F"/>
    <w:rsid w:val="008523CC"/>
    <w:rsid w:val="0085250B"/>
    <w:rsid w:val="0085262B"/>
    <w:rsid w:val="00852DAE"/>
    <w:rsid w:val="00852E87"/>
    <w:rsid w:val="00853188"/>
    <w:rsid w:val="0085392D"/>
    <w:rsid w:val="00853D38"/>
    <w:rsid w:val="00853E10"/>
    <w:rsid w:val="00853E45"/>
    <w:rsid w:val="0085410B"/>
    <w:rsid w:val="00854312"/>
    <w:rsid w:val="00854678"/>
    <w:rsid w:val="0085480A"/>
    <w:rsid w:val="00854904"/>
    <w:rsid w:val="00854ACA"/>
    <w:rsid w:val="00854D2D"/>
    <w:rsid w:val="00854FC7"/>
    <w:rsid w:val="0085500C"/>
    <w:rsid w:val="008552DE"/>
    <w:rsid w:val="00855342"/>
    <w:rsid w:val="008555B4"/>
    <w:rsid w:val="00855B3D"/>
    <w:rsid w:val="00855D0D"/>
    <w:rsid w:val="00856972"/>
    <w:rsid w:val="00856EAB"/>
    <w:rsid w:val="00857411"/>
    <w:rsid w:val="00857E3F"/>
    <w:rsid w:val="008601F1"/>
    <w:rsid w:val="00861076"/>
    <w:rsid w:val="00861086"/>
    <w:rsid w:val="00861194"/>
    <w:rsid w:val="008611F7"/>
    <w:rsid w:val="00861255"/>
    <w:rsid w:val="00861582"/>
    <w:rsid w:val="008616D4"/>
    <w:rsid w:val="00861A50"/>
    <w:rsid w:val="00861B59"/>
    <w:rsid w:val="00861C7F"/>
    <w:rsid w:val="00861F0B"/>
    <w:rsid w:val="00861FBE"/>
    <w:rsid w:val="0086201B"/>
    <w:rsid w:val="0086206E"/>
    <w:rsid w:val="008621CE"/>
    <w:rsid w:val="008622A7"/>
    <w:rsid w:val="00862380"/>
    <w:rsid w:val="00862A21"/>
    <w:rsid w:val="00862B38"/>
    <w:rsid w:val="00862C3A"/>
    <w:rsid w:val="00862DD5"/>
    <w:rsid w:val="00863110"/>
    <w:rsid w:val="00863768"/>
    <w:rsid w:val="0086392B"/>
    <w:rsid w:val="008639E2"/>
    <w:rsid w:val="00863B75"/>
    <w:rsid w:val="00863B82"/>
    <w:rsid w:val="00864033"/>
    <w:rsid w:val="0086425B"/>
    <w:rsid w:val="00864579"/>
    <w:rsid w:val="008645A0"/>
    <w:rsid w:val="00864985"/>
    <w:rsid w:val="00865066"/>
    <w:rsid w:val="00865479"/>
    <w:rsid w:val="0086547B"/>
    <w:rsid w:val="008655E6"/>
    <w:rsid w:val="0086614E"/>
    <w:rsid w:val="00866418"/>
    <w:rsid w:val="00866946"/>
    <w:rsid w:val="00867095"/>
    <w:rsid w:val="00867F93"/>
    <w:rsid w:val="00870044"/>
    <w:rsid w:val="00870D76"/>
    <w:rsid w:val="008710AA"/>
    <w:rsid w:val="00871249"/>
    <w:rsid w:val="0087139E"/>
    <w:rsid w:val="0087165B"/>
    <w:rsid w:val="008718D4"/>
    <w:rsid w:val="008718F6"/>
    <w:rsid w:val="008719DE"/>
    <w:rsid w:val="00871A74"/>
    <w:rsid w:val="00871AF8"/>
    <w:rsid w:val="00871D17"/>
    <w:rsid w:val="00871DC6"/>
    <w:rsid w:val="00871F1B"/>
    <w:rsid w:val="00872145"/>
    <w:rsid w:val="008725D2"/>
    <w:rsid w:val="008725F5"/>
    <w:rsid w:val="00872663"/>
    <w:rsid w:val="00872801"/>
    <w:rsid w:val="00872932"/>
    <w:rsid w:val="00872AC7"/>
    <w:rsid w:val="00872C11"/>
    <w:rsid w:val="00872C4C"/>
    <w:rsid w:val="0087367D"/>
    <w:rsid w:val="00873A32"/>
    <w:rsid w:val="00873B28"/>
    <w:rsid w:val="00873CED"/>
    <w:rsid w:val="00873D9D"/>
    <w:rsid w:val="00873E53"/>
    <w:rsid w:val="00873F45"/>
    <w:rsid w:val="008742DE"/>
    <w:rsid w:val="00874327"/>
    <w:rsid w:val="00874514"/>
    <w:rsid w:val="00874612"/>
    <w:rsid w:val="008746AA"/>
    <w:rsid w:val="00874865"/>
    <w:rsid w:val="00874A7D"/>
    <w:rsid w:val="008752DE"/>
    <w:rsid w:val="00875448"/>
    <w:rsid w:val="008755D0"/>
    <w:rsid w:val="00875732"/>
    <w:rsid w:val="008758B5"/>
    <w:rsid w:val="008759C2"/>
    <w:rsid w:val="00875A17"/>
    <w:rsid w:val="00875D4C"/>
    <w:rsid w:val="00875F2A"/>
    <w:rsid w:val="0087617F"/>
    <w:rsid w:val="008761CC"/>
    <w:rsid w:val="008761EA"/>
    <w:rsid w:val="008763BC"/>
    <w:rsid w:val="008763F4"/>
    <w:rsid w:val="008764D5"/>
    <w:rsid w:val="00876787"/>
    <w:rsid w:val="008767BC"/>
    <w:rsid w:val="00876B8C"/>
    <w:rsid w:val="0087704A"/>
    <w:rsid w:val="0087708E"/>
    <w:rsid w:val="00877205"/>
    <w:rsid w:val="00877390"/>
    <w:rsid w:val="00877395"/>
    <w:rsid w:val="008776D3"/>
    <w:rsid w:val="00877766"/>
    <w:rsid w:val="0087779A"/>
    <w:rsid w:val="00877BFA"/>
    <w:rsid w:val="00877C3B"/>
    <w:rsid w:val="00880529"/>
    <w:rsid w:val="008808A2"/>
    <w:rsid w:val="008808F9"/>
    <w:rsid w:val="00881101"/>
    <w:rsid w:val="0088121C"/>
    <w:rsid w:val="00881341"/>
    <w:rsid w:val="008814A2"/>
    <w:rsid w:val="00881528"/>
    <w:rsid w:val="0088193A"/>
    <w:rsid w:val="00881BDF"/>
    <w:rsid w:val="008822B2"/>
    <w:rsid w:val="0088281A"/>
    <w:rsid w:val="00882E10"/>
    <w:rsid w:val="00882E5D"/>
    <w:rsid w:val="008831E2"/>
    <w:rsid w:val="008832E0"/>
    <w:rsid w:val="008833FF"/>
    <w:rsid w:val="0088358A"/>
    <w:rsid w:val="00883910"/>
    <w:rsid w:val="00883CE8"/>
    <w:rsid w:val="00884520"/>
    <w:rsid w:val="00884629"/>
    <w:rsid w:val="008848AF"/>
    <w:rsid w:val="00884F8F"/>
    <w:rsid w:val="00885000"/>
    <w:rsid w:val="0088516C"/>
    <w:rsid w:val="0088526D"/>
    <w:rsid w:val="008859A8"/>
    <w:rsid w:val="008859F9"/>
    <w:rsid w:val="00885A91"/>
    <w:rsid w:val="00885D26"/>
    <w:rsid w:val="008862A7"/>
    <w:rsid w:val="008862BE"/>
    <w:rsid w:val="0088643A"/>
    <w:rsid w:val="008865C1"/>
    <w:rsid w:val="008868FD"/>
    <w:rsid w:val="00886963"/>
    <w:rsid w:val="008869EC"/>
    <w:rsid w:val="00886AA1"/>
    <w:rsid w:val="008874EB"/>
    <w:rsid w:val="008875E0"/>
    <w:rsid w:val="008877C8"/>
    <w:rsid w:val="008878D4"/>
    <w:rsid w:val="00887D1A"/>
    <w:rsid w:val="00887D30"/>
    <w:rsid w:val="00887D5B"/>
    <w:rsid w:val="00887F95"/>
    <w:rsid w:val="00887FAA"/>
    <w:rsid w:val="00890285"/>
    <w:rsid w:val="0089049C"/>
    <w:rsid w:val="0089052F"/>
    <w:rsid w:val="008905F1"/>
    <w:rsid w:val="00890922"/>
    <w:rsid w:val="00890E70"/>
    <w:rsid w:val="00891929"/>
    <w:rsid w:val="00891B37"/>
    <w:rsid w:val="00891EE8"/>
    <w:rsid w:val="00892206"/>
    <w:rsid w:val="008922C4"/>
    <w:rsid w:val="008926F6"/>
    <w:rsid w:val="008928B2"/>
    <w:rsid w:val="00892C0A"/>
    <w:rsid w:val="00892C33"/>
    <w:rsid w:val="00892C8B"/>
    <w:rsid w:val="00892E09"/>
    <w:rsid w:val="00892ECA"/>
    <w:rsid w:val="00893257"/>
    <w:rsid w:val="00893D49"/>
    <w:rsid w:val="00893F7F"/>
    <w:rsid w:val="0089400D"/>
    <w:rsid w:val="0089424A"/>
    <w:rsid w:val="008943F2"/>
    <w:rsid w:val="008945E7"/>
    <w:rsid w:val="00894A84"/>
    <w:rsid w:val="00894C5C"/>
    <w:rsid w:val="00894CBC"/>
    <w:rsid w:val="00894CBE"/>
    <w:rsid w:val="00894D0A"/>
    <w:rsid w:val="00894D79"/>
    <w:rsid w:val="00895084"/>
    <w:rsid w:val="00895383"/>
    <w:rsid w:val="00895472"/>
    <w:rsid w:val="0089555B"/>
    <w:rsid w:val="008958E7"/>
    <w:rsid w:val="00896138"/>
    <w:rsid w:val="00896259"/>
    <w:rsid w:val="00896386"/>
    <w:rsid w:val="008963DB"/>
    <w:rsid w:val="00896939"/>
    <w:rsid w:val="008969B7"/>
    <w:rsid w:val="00896A61"/>
    <w:rsid w:val="00896BC5"/>
    <w:rsid w:val="00896BCB"/>
    <w:rsid w:val="00896D1A"/>
    <w:rsid w:val="00897503"/>
    <w:rsid w:val="00897791"/>
    <w:rsid w:val="00897B86"/>
    <w:rsid w:val="00897C29"/>
    <w:rsid w:val="00897C8C"/>
    <w:rsid w:val="00897E2F"/>
    <w:rsid w:val="00897EC2"/>
    <w:rsid w:val="008A0630"/>
    <w:rsid w:val="008A069D"/>
    <w:rsid w:val="008A06BC"/>
    <w:rsid w:val="008A0EEB"/>
    <w:rsid w:val="008A1439"/>
    <w:rsid w:val="008A1552"/>
    <w:rsid w:val="008A166A"/>
    <w:rsid w:val="008A166B"/>
    <w:rsid w:val="008A17E4"/>
    <w:rsid w:val="008A1C6C"/>
    <w:rsid w:val="008A1D13"/>
    <w:rsid w:val="008A1EB7"/>
    <w:rsid w:val="008A1FA5"/>
    <w:rsid w:val="008A20E7"/>
    <w:rsid w:val="008A22DF"/>
    <w:rsid w:val="008A23DB"/>
    <w:rsid w:val="008A2576"/>
    <w:rsid w:val="008A28CA"/>
    <w:rsid w:val="008A29F1"/>
    <w:rsid w:val="008A33A0"/>
    <w:rsid w:val="008A3762"/>
    <w:rsid w:val="008A3806"/>
    <w:rsid w:val="008A39F3"/>
    <w:rsid w:val="008A3DF6"/>
    <w:rsid w:val="008A3E1F"/>
    <w:rsid w:val="008A4195"/>
    <w:rsid w:val="008A495E"/>
    <w:rsid w:val="008A5095"/>
    <w:rsid w:val="008A50B0"/>
    <w:rsid w:val="008A512F"/>
    <w:rsid w:val="008A52EF"/>
    <w:rsid w:val="008A58A4"/>
    <w:rsid w:val="008A5A9B"/>
    <w:rsid w:val="008A5C90"/>
    <w:rsid w:val="008A5DA7"/>
    <w:rsid w:val="008A639B"/>
    <w:rsid w:val="008A65D7"/>
    <w:rsid w:val="008A6C68"/>
    <w:rsid w:val="008A7652"/>
    <w:rsid w:val="008A7844"/>
    <w:rsid w:val="008A78E6"/>
    <w:rsid w:val="008A7979"/>
    <w:rsid w:val="008A7DD6"/>
    <w:rsid w:val="008B0068"/>
    <w:rsid w:val="008B013C"/>
    <w:rsid w:val="008B0169"/>
    <w:rsid w:val="008B0370"/>
    <w:rsid w:val="008B066E"/>
    <w:rsid w:val="008B0FE8"/>
    <w:rsid w:val="008B115E"/>
    <w:rsid w:val="008B1983"/>
    <w:rsid w:val="008B1B0D"/>
    <w:rsid w:val="008B20DF"/>
    <w:rsid w:val="008B2301"/>
    <w:rsid w:val="008B245C"/>
    <w:rsid w:val="008B2505"/>
    <w:rsid w:val="008B270C"/>
    <w:rsid w:val="008B27A1"/>
    <w:rsid w:val="008B2CFE"/>
    <w:rsid w:val="008B2E50"/>
    <w:rsid w:val="008B2F8D"/>
    <w:rsid w:val="008B32C8"/>
    <w:rsid w:val="008B3337"/>
    <w:rsid w:val="008B353E"/>
    <w:rsid w:val="008B35A7"/>
    <w:rsid w:val="008B411C"/>
    <w:rsid w:val="008B41B0"/>
    <w:rsid w:val="008B41BD"/>
    <w:rsid w:val="008B44C9"/>
    <w:rsid w:val="008B45E8"/>
    <w:rsid w:val="008B4933"/>
    <w:rsid w:val="008B4C00"/>
    <w:rsid w:val="008B51E1"/>
    <w:rsid w:val="008B5875"/>
    <w:rsid w:val="008B61B9"/>
    <w:rsid w:val="008B624E"/>
    <w:rsid w:val="008B62D4"/>
    <w:rsid w:val="008B6534"/>
    <w:rsid w:val="008B676F"/>
    <w:rsid w:val="008B6860"/>
    <w:rsid w:val="008B6900"/>
    <w:rsid w:val="008B6A4B"/>
    <w:rsid w:val="008B7130"/>
    <w:rsid w:val="008B7144"/>
    <w:rsid w:val="008B733B"/>
    <w:rsid w:val="008B771F"/>
    <w:rsid w:val="008B7919"/>
    <w:rsid w:val="008B7CCB"/>
    <w:rsid w:val="008C0D86"/>
    <w:rsid w:val="008C0FA2"/>
    <w:rsid w:val="008C1024"/>
    <w:rsid w:val="008C1467"/>
    <w:rsid w:val="008C1747"/>
    <w:rsid w:val="008C1E75"/>
    <w:rsid w:val="008C1F19"/>
    <w:rsid w:val="008C20B0"/>
    <w:rsid w:val="008C2116"/>
    <w:rsid w:val="008C2207"/>
    <w:rsid w:val="008C231C"/>
    <w:rsid w:val="008C2CFC"/>
    <w:rsid w:val="008C359E"/>
    <w:rsid w:val="008C367D"/>
    <w:rsid w:val="008C391B"/>
    <w:rsid w:val="008C3A8A"/>
    <w:rsid w:val="008C3E7A"/>
    <w:rsid w:val="008C3FB0"/>
    <w:rsid w:val="008C40F3"/>
    <w:rsid w:val="008C41B3"/>
    <w:rsid w:val="008C41E1"/>
    <w:rsid w:val="008C4689"/>
    <w:rsid w:val="008C5923"/>
    <w:rsid w:val="008C608F"/>
    <w:rsid w:val="008C6136"/>
    <w:rsid w:val="008C62AF"/>
    <w:rsid w:val="008C6498"/>
    <w:rsid w:val="008C65BF"/>
    <w:rsid w:val="008C673C"/>
    <w:rsid w:val="008C67BE"/>
    <w:rsid w:val="008C6810"/>
    <w:rsid w:val="008C6889"/>
    <w:rsid w:val="008C6A01"/>
    <w:rsid w:val="008C7190"/>
    <w:rsid w:val="008C7596"/>
    <w:rsid w:val="008C766B"/>
    <w:rsid w:val="008C795D"/>
    <w:rsid w:val="008C7C56"/>
    <w:rsid w:val="008D0507"/>
    <w:rsid w:val="008D0567"/>
    <w:rsid w:val="008D05FF"/>
    <w:rsid w:val="008D0750"/>
    <w:rsid w:val="008D0840"/>
    <w:rsid w:val="008D0C5D"/>
    <w:rsid w:val="008D0D3F"/>
    <w:rsid w:val="008D10A5"/>
    <w:rsid w:val="008D19FA"/>
    <w:rsid w:val="008D1A0A"/>
    <w:rsid w:val="008D1A14"/>
    <w:rsid w:val="008D1E16"/>
    <w:rsid w:val="008D1F34"/>
    <w:rsid w:val="008D2593"/>
    <w:rsid w:val="008D2DE8"/>
    <w:rsid w:val="008D31A2"/>
    <w:rsid w:val="008D35FA"/>
    <w:rsid w:val="008D3DB8"/>
    <w:rsid w:val="008D4181"/>
    <w:rsid w:val="008D4184"/>
    <w:rsid w:val="008D4296"/>
    <w:rsid w:val="008D43EE"/>
    <w:rsid w:val="008D4705"/>
    <w:rsid w:val="008D4739"/>
    <w:rsid w:val="008D4EF7"/>
    <w:rsid w:val="008D5424"/>
    <w:rsid w:val="008D5F26"/>
    <w:rsid w:val="008D63AD"/>
    <w:rsid w:val="008D6538"/>
    <w:rsid w:val="008D67C5"/>
    <w:rsid w:val="008D6A91"/>
    <w:rsid w:val="008D6F99"/>
    <w:rsid w:val="008D7606"/>
    <w:rsid w:val="008D7740"/>
    <w:rsid w:val="008D7783"/>
    <w:rsid w:val="008D7D3D"/>
    <w:rsid w:val="008D7F5F"/>
    <w:rsid w:val="008E0269"/>
    <w:rsid w:val="008E054A"/>
    <w:rsid w:val="008E0F19"/>
    <w:rsid w:val="008E1252"/>
    <w:rsid w:val="008E18AD"/>
    <w:rsid w:val="008E1B69"/>
    <w:rsid w:val="008E2878"/>
    <w:rsid w:val="008E2C25"/>
    <w:rsid w:val="008E2C48"/>
    <w:rsid w:val="008E2CCC"/>
    <w:rsid w:val="008E2E47"/>
    <w:rsid w:val="008E3250"/>
    <w:rsid w:val="008E3259"/>
    <w:rsid w:val="008E32DF"/>
    <w:rsid w:val="008E33A6"/>
    <w:rsid w:val="008E37B3"/>
    <w:rsid w:val="008E3A68"/>
    <w:rsid w:val="008E3E75"/>
    <w:rsid w:val="008E3ED6"/>
    <w:rsid w:val="008E41F5"/>
    <w:rsid w:val="008E43E8"/>
    <w:rsid w:val="008E45B1"/>
    <w:rsid w:val="008E4B7F"/>
    <w:rsid w:val="008E4C57"/>
    <w:rsid w:val="008E4E82"/>
    <w:rsid w:val="008E506D"/>
    <w:rsid w:val="008E507F"/>
    <w:rsid w:val="008E5117"/>
    <w:rsid w:val="008E574C"/>
    <w:rsid w:val="008E5A11"/>
    <w:rsid w:val="008E5C93"/>
    <w:rsid w:val="008E5E56"/>
    <w:rsid w:val="008E603C"/>
    <w:rsid w:val="008E6552"/>
    <w:rsid w:val="008E65F8"/>
    <w:rsid w:val="008E684D"/>
    <w:rsid w:val="008E6B6E"/>
    <w:rsid w:val="008E6DE7"/>
    <w:rsid w:val="008E6FBA"/>
    <w:rsid w:val="008E734C"/>
    <w:rsid w:val="008E759B"/>
    <w:rsid w:val="008E7A08"/>
    <w:rsid w:val="008E7CD2"/>
    <w:rsid w:val="008E7D05"/>
    <w:rsid w:val="008E7D6B"/>
    <w:rsid w:val="008F0092"/>
    <w:rsid w:val="008F012F"/>
    <w:rsid w:val="008F077A"/>
    <w:rsid w:val="008F07AF"/>
    <w:rsid w:val="008F09FC"/>
    <w:rsid w:val="008F0A4F"/>
    <w:rsid w:val="008F0C17"/>
    <w:rsid w:val="008F194A"/>
    <w:rsid w:val="008F1C64"/>
    <w:rsid w:val="008F1E48"/>
    <w:rsid w:val="008F255E"/>
    <w:rsid w:val="008F2D97"/>
    <w:rsid w:val="008F2E95"/>
    <w:rsid w:val="008F2F3C"/>
    <w:rsid w:val="008F2F55"/>
    <w:rsid w:val="008F2FA5"/>
    <w:rsid w:val="008F32D4"/>
    <w:rsid w:val="008F3496"/>
    <w:rsid w:val="008F3F0A"/>
    <w:rsid w:val="008F3F0D"/>
    <w:rsid w:val="008F42AA"/>
    <w:rsid w:val="008F4399"/>
    <w:rsid w:val="008F473F"/>
    <w:rsid w:val="008F49B5"/>
    <w:rsid w:val="008F4B48"/>
    <w:rsid w:val="008F4B5A"/>
    <w:rsid w:val="008F4EE8"/>
    <w:rsid w:val="008F4F0A"/>
    <w:rsid w:val="008F50DB"/>
    <w:rsid w:val="008F5388"/>
    <w:rsid w:val="008F55A6"/>
    <w:rsid w:val="008F59A1"/>
    <w:rsid w:val="008F59E8"/>
    <w:rsid w:val="008F5C10"/>
    <w:rsid w:val="008F5CB9"/>
    <w:rsid w:val="008F5DDD"/>
    <w:rsid w:val="008F6349"/>
    <w:rsid w:val="008F6A05"/>
    <w:rsid w:val="008F6FF8"/>
    <w:rsid w:val="008F705C"/>
    <w:rsid w:val="008F7532"/>
    <w:rsid w:val="008F798A"/>
    <w:rsid w:val="008F7B96"/>
    <w:rsid w:val="009009EF"/>
    <w:rsid w:val="00901D60"/>
    <w:rsid w:val="00901E3D"/>
    <w:rsid w:val="00901FAC"/>
    <w:rsid w:val="0090217D"/>
    <w:rsid w:val="00902589"/>
    <w:rsid w:val="00902DFE"/>
    <w:rsid w:val="00902F8B"/>
    <w:rsid w:val="009031D1"/>
    <w:rsid w:val="009033C7"/>
    <w:rsid w:val="009037BD"/>
    <w:rsid w:val="00903B3A"/>
    <w:rsid w:val="00903BD6"/>
    <w:rsid w:val="00903C98"/>
    <w:rsid w:val="00903FB3"/>
    <w:rsid w:val="009043AB"/>
    <w:rsid w:val="009043F5"/>
    <w:rsid w:val="00904445"/>
    <w:rsid w:val="00904569"/>
    <w:rsid w:val="009047A2"/>
    <w:rsid w:val="009048BD"/>
    <w:rsid w:val="00904BC2"/>
    <w:rsid w:val="00904DB6"/>
    <w:rsid w:val="00904E8D"/>
    <w:rsid w:val="009057FD"/>
    <w:rsid w:val="00905C2F"/>
    <w:rsid w:val="00906031"/>
    <w:rsid w:val="00906098"/>
    <w:rsid w:val="00906413"/>
    <w:rsid w:val="00906533"/>
    <w:rsid w:val="009065FF"/>
    <w:rsid w:val="009069A3"/>
    <w:rsid w:val="00906A3C"/>
    <w:rsid w:val="00907229"/>
    <w:rsid w:val="00907D2E"/>
    <w:rsid w:val="00910300"/>
    <w:rsid w:val="009105FB"/>
    <w:rsid w:val="009109AF"/>
    <w:rsid w:val="00910AE8"/>
    <w:rsid w:val="00910F21"/>
    <w:rsid w:val="00910FF2"/>
    <w:rsid w:val="009110D2"/>
    <w:rsid w:val="00911CD7"/>
    <w:rsid w:val="00911E17"/>
    <w:rsid w:val="00911F39"/>
    <w:rsid w:val="009124F7"/>
    <w:rsid w:val="0091274D"/>
    <w:rsid w:val="0091275F"/>
    <w:rsid w:val="00912920"/>
    <w:rsid w:val="00912BC0"/>
    <w:rsid w:val="00912C4A"/>
    <w:rsid w:val="0091311F"/>
    <w:rsid w:val="009137B5"/>
    <w:rsid w:val="009139BE"/>
    <w:rsid w:val="009139D3"/>
    <w:rsid w:val="00914404"/>
    <w:rsid w:val="00914796"/>
    <w:rsid w:val="00914826"/>
    <w:rsid w:val="009148B8"/>
    <w:rsid w:val="00914C6E"/>
    <w:rsid w:val="00914DB3"/>
    <w:rsid w:val="00914F14"/>
    <w:rsid w:val="009150FD"/>
    <w:rsid w:val="00915355"/>
    <w:rsid w:val="00915449"/>
    <w:rsid w:val="00915637"/>
    <w:rsid w:val="0091566F"/>
    <w:rsid w:val="0091575C"/>
    <w:rsid w:val="00915B62"/>
    <w:rsid w:val="00916192"/>
    <w:rsid w:val="0091638F"/>
    <w:rsid w:val="0091656F"/>
    <w:rsid w:val="00916640"/>
    <w:rsid w:val="00916A1A"/>
    <w:rsid w:val="00916F8C"/>
    <w:rsid w:val="00917913"/>
    <w:rsid w:val="00917F24"/>
    <w:rsid w:val="00920170"/>
    <w:rsid w:val="00920566"/>
    <w:rsid w:val="0092087B"/>
    <w:rsid w:val="00920BB9"/>
    <w:rsid w:val="00920D1E"/>
    <w:rsid w:val="00920DBE"/>
    <w:rsid w:val="00920DCF"/>
    <w:rsid w:val="00920E56"/>
    <w:rsid w:val="009215F5"/>
    <w:rsid w:val="009216DB"/>
    <w:rsid w:val="00921857"/>
    <w:rsid w:val="00921BB0"/>
    <w:rsid w:val="00921C15"/>
    <w:rsid w:val="009220A1"/>
    <w:rsid w:val="00922178"/>
    <w:rsid w:val="0092219F"/>
    <w:rsid w:val="0092234B"/>
    <w:rsid w:val="009226A5"/>
    <w:rsid w:val="00922E96"/>
    <w:rsid w:val="00923031"/>
    <w:rsid w:val="00923199"/>
    <w:rsid w:val="0092326A"/>
    <w:rsid w:val="00923B58"/>
    <w:rsid w:val="00923BBE"/>
    <w:rsid w:val="00923CF1"/>
    <w:rsid w:val="009240AC"/>
    <w:rsid w:val="0092456F"/>
    <w:rsid w:val="009245EE"/>
    <w:rsid w:val="009249DA"/>
    <w:rsid w:val="00924AFD"/>
    <w:rsid w:val="00924B95"/>
    <w:rsid w:val="0092518C"/>
    <w:rsid w:val="0092532C"/>
    <w:rsid w:val="00925351"/>
    <w:rsid w:val="0092575B"/>
    <w:rsid w:val="00925B33"/>
    <w:rsid w:val="00925C32"/>
    <w:rsid w:val="00925C7E"/>
    <w:rsid w:val="00925C9A"/>
    <w:rsid w:val="00926104"/>
    <w:rsid w:val="00926148"/>
    <w:rsid w:val="0092625F"/>
    <w:rsid w:val="009265A3"/>
    <w:rsid w:val="00926D36"/>
    <w:rsid w:val="00926E42"/>
    <w:rsid w:val="0092700F"/>
    <w:rsid w:val="00927079"/>
    <w:rsid w:val="0092713C"/>
    <w:rsid w:val="00927519"/>
    <w:rsid w:val="00927AB2"/>
    <w:rsid w:val="00927BBA"/>
    <w:rsid w:val="00927F03"/>
    <w:rsid w:val="00930462"/>
    <w:rsid w:val="0093048E"/>
    <w:rsid w:val="00930FF4"/>
    <w:rsid w:val="0093103E"/>
    <w:rsid w:val="00931918"/>
    <w:rsid w:val="00931F33"/>
    <w:rsid w:val="009320CC"/>
    <w:rsid w:val="00932A22"/>
    <w:rsid w:val="00933216"/>
    <w:rsid w:val="009332E2"/>
    <w:rsid w:val="00933BB3"/>
    <w:rsid w:val="00933BE1"/>
    <w:rsid w:val="00933D39"/>
    <w:rsid w:val="00933D91"/>
    <w:rsid w:val="009342A1"/>
    <w:rsid w:val="0093451D"/>
    <w:rsid w:val="00934550"/>
    <w:rsid w:val="009347C2"/>
    <w:rsid w:val="00934B91"/>
    <w:rsid w:val="00935410"/>
    <w:rsid w:val="00935626"/>
    <w:rsid w:val="0093569C"/>
    <w:rsid w:val="009358EB"/>
    <w:rsid w:val="00935988"/>
    <w:rsid w:val="00935A10"/>
    <w:rsid w:val="00935ECD"/>
    <w:rsid w:val="00936130"/>
    <w:rsid w:val="009365E7"/>
    <w:rsid w:val="009366A8"/>
    <w:rsid w:val="00936794"/>
    <w:rsid w:val="00936888"/>
    <w:rsid w:val="00936BE1"/>
    <w:rsid w:val="00937567"/>
    <w:rsid w:val="00937815"/>
    <w:rsid w:val="00937862"/>
    <w:rsid w:val="00937D78"/>
    <w:rsid w:val="00937F9E"/>
    <w:rsid w:val="00940236"/>
    <w:rsid w:val="009403E4"/>
    <w:rsid w:val="00940630"/>
    <w:rsid w:val="00940664"/>
    <w:rsid w:val="00940BBE"/>
    <w:rsid w:val="00940C15"/>
    <w:rsid w:val="00940CBB"/>
    <w:rsid w:val="009412E8"/>
    <w:rsid w:val="00941370"/>
    <w:rsid w:val="0094158C"/>
    <w:rsid w:val="009416A9"/>
    <w:rsid w:val="0094173D"/>
    <w:rsid w:val="00941859"/>
    <w:rsid w:val="00941E17"/>
    <w:rsid w:val="00941ECB"/>
    <w:rsid w:val="009422A0"/>
    <w:rsid w:val="00942AEB"/>
    <w:rsid w:val="00942D0B"/>
    <w:rsid w:val="00942D79"/>
    <w:rsid w:val="00943037"/>
    <w:rsid w:val="009435A7"/>
    <w:rsid w:val="009437C6"/>
    <w:rsid w:val="00943AFD"/>
    <w:rsid w:val="00943D0A"/>
    <w:rsid w:val="00943DE4"/>
    <w:rsid w:val="00943E3F"/>
    <w:rsid w:val="00944099"/>
    <w:rsid w:val="00944163"/>
    <w:rsid w:val="00944261"/>
    <w:rsid w:val="009444BF"/>
    <w:rsid w:val="00944516"/>
    <w:rsid w:val="00944E7E"/>
    <w:rsid w:val="00944EAA"/>
    <w:rsid w:val="009451DC"/>
    <w:rsid w:val="009457B9"/>
    <w:rsid w:val="009458A7"/>
    <w:rsid w:val="009459B8"/>
    <w:rsid w:val="00945BD0"/>
    <w:rsid w:val="00945DCC"/>
    <w:rsid w:val="00945E13"/>
    <w:rsid w:val="00946134"/>
    <w:rsid w:val="009461D8"/>
    <w:rsid w:val="009461E1"/>
    <w:rsid w:val="009465B7"/>
    <w:rsid w:val="0094663D"/>
    <w:rsid w:val="009467E6"/>
    <w:rsid w:val="00946845"/>
    <w:rsid w:val="0094694C"/>
    <w:rsid w:val="00946A8C"/>
    <w:rsid w:val="00946AE0"/>
    <w:rsid w:val="00946CCD"/>
    <w:rsid w:val="00947035"/>
    <w:rsid w:val="0094717B"/>
    <w:rsid w:val="00947BB4"/>
    <w:rsid w:val="00950345"/>
    <w:rsid w:val="009503F3"/>
    <w:rsid w:val="009506FF"/>
    <w:rsid w:val="00950CB8"/>
    <w:rsid w:val="00950D18"/>
    <w:rsid w:val="00950D79"/>
    <w:rsid w:val="00950E36"/>
    <w:rsid w:val="00950F41"/>
    <w:rsid w:val="009517E9"/>
    <w:rsid w:val="00951EEB"/>
    <w:rsid w:val="009522EF"/>
    <w:rsid w:val="00952523"/>
    <w:rsid w:val="009527E3"/>
    <w:rsid w:val="00952ABE"/>
    <w:rsid w:val="00952C94"/>
    <w:rsid w:val="00952D37"/>
    <w:rsid w:val="00952FF0"/>
    <w:rsid w:val="009530F1"/>
    <w:rsid w:val="00953321"/>
    <w:rsid w:val="009535A9"/>
    <w:rsid w:val="00953B85"/>
    <w:rsid w:val="00953D13"/>
    <w:rsid w:val="00953EA5"/>
    <w:rsid w:val="009542FA"/>
    <w:rsid w:val="009546D0"/>
    <w:rsid w:val="009549AB"/>
    <w:rsid w:val="00954BAD"/>
    <w:rsid w:val="00954BF4"/>
    <w:rsid w:val="00954C4D"/>
    <w:rsid w:val="00955401"/>
    <w:rsid w:val="009559AC"/>
    <w:rsid w:val="00955F3E"/>
    <w:rsid w:val="009562FA"/>
    <w:rsid w:val="00956539"/>
    <w:rsid w:val="009568FF"/>
    <w:rsid w:val="00956A67"/>
    <w:rsid w:val="00956B48"/>
    <w:rsid w:val="00956E40"/>
    <w:rsid w:val="00956FF8"/>
    <w:rsid w:val="00957049"/>
    <w:rsid w:val="00957510"/>
    <w:rsid w:val="00957898"/>
    <w:rsid w:val="0095790E"/>
    <w:rsid w:val="00957C65"/>
    <w:rsid w:val="00957F78"/>
    <w:rsid w:val="009600B3"/>
    <w:rsid w:val="00960190"/>
    <w:rsid w:val="009602F4"/>
    <w:rsid w:val="0096050F"/>
    <w:rsid w:val="00960A8B"/>
    <w:rsid w:val="0096105E"/>
    <w:rsid w:val="009613D9"/>
    <w:rsid w:val="00961569"/>
    <w:rsid w:val="00961632"/>
    <w:rsid w:val="00961A71"/>
    <w:rsid w:val="00961F3E"/>
    <w:rsid w:val="0096215C"/>
    <w:rsid w:val="00962A00"/>
    <w:rsid w:val="00962A44"/>
    <w:rsid w:val="009632D5"/>
    <w:rsid w:val="00963398"/>
    <w:rsid w:val="00963753"/>
    <w:rsid w:val="00963A10"/>
    <w:rsid w:val="00963C72"/>
    <w:rsid w:val="00963D8E"/>
    <w:rsid w:val="00963E3F"/>
    <w:rsid w:val="00964023"/>
    <w:rsid w:val="00964130"/>
    <w:rsid w:val="00964233"/>
    <w:rsid w:val="0096460E"/>
    <w:rsid w:val="00964681"/>
    <w:rsid w:val="0096497C"/>
    <w:rsid w:val="0096509B"/>
    <w:rsid w:val="0096582E"/>
    <w:rsid w:val="00965B4D"/>
    <w:rsid w:val="00965BE9"/>
    <w:rsid w:val="00965E96"/>
    <w:rsid w:val="00965F47"/>
    <w:rsid w:val="00965F91"/>
    <w:rsid w:val="009663F2"/>
    <w:rsid w:val="00966427"/>
    <w:rsid w:val="0096651B"/>
    <w:rsid w:val="00966926"/>
    <w:rsid w:val="00966ABA"/>
    <w:rsid w:val="00966AF1"/>
    <w:rsid w:val="00966B3E"/>
    <w:rsid w:val="00966BE2"/>
    <w:rsid w:val="00966CE4"/>
    <w:rsid w:val="00966E95"/>
    <w:rsid w:val="0096732B"/>
    <w:rsid w:val="009673D4"/>
    <w:rsid w:val="009673EF"/>
    <w:rsid w:val="00967AC0"/>
    <w:rsid w:val="00967F24"/>
    <w:rsid w:val="00967F50"/>
    <w:rsid w:val="00970025"/>
    <w:rsid w:val="00970059"/>
    <w:rsid w:val="0097042F"/>
    <w:rsid w:val="00970748"/>
    <w:rsid w:val="009707C7"/>
    <w:rsid w:val="0097083F"/>
    <w:rsid w:val="00970CA1"/>
    <w:rsid w:val="00970D32"/>
    <w:rsid w:val="0097113A"/>
    <w:rsid w:val="00971323"/>
    <w:rsid w:val="00971689"/>
    <w:rsid w:val="009716AC"/>
    <w:rsid w:val="0097170F"/>
    <w:rsid w:val="00971A06"/>
    <w:rsid w:val="00971DCF"/>
    <w:rsid w:val="00972945"/>
    <w:rsid w:val="00972CF8"/>
    <w:rsid w:val="00972F44"/>
    <w:rsid w:val="009730A5"/>
    <w:rsid w:val="009730C1"/>
    <w:rsid w:val="00973590"/>
    <w:rsid w:val="009738EA"/>
    <w:rsid w:val="009739B5"/>
    <w:rsid w:val="00973B87"/>
    <w:rsid w:val="009741A9"/>
    <w:rsid w:val="00974531"/>
    <w:rsid w:val="00974580"/>
    <w:rsid w:val="0097474E"/>
    <w:rsid w:val="0097477B"/>
    <w:rsid w:val="0097495F"/>
    <w:rsid w:val="009749CF"/>
    <w:rsid w:val="00974A58"/>
    <w:rsid w:val="00975B80"/>
    <w:rsid w:val="009763F5"/>
    <w:rsid w:val="0097649C"/>
    <w:rsid w:val="009767C6"/>
    <w:rsid w:val="00976A8D"/>
    <w:rsid w:val="00976D0C"/>
    <w:rsid w:val="00977310"/>
    <w:rsid w:val="00977342"/>
    <w:rsid w:val="009775C9"/>
    <w:rsid w:val="009776FC"/>
    <w:rsid w:val="00977865"/>
    <w:rsid w:val="0098027B"/>
    <w:rsid w:val="0098028F"/>
    <w:rsid w:val="009803ED"/>
    <w:rsid w:val="009803F2"/>
    <w:rsid w:val="009805CD"/>
    <w:rsid w:val="00980B08"/>
    <w:rsid w:val="00980F56"/>
    <w:rsid w:val="0098108B"/>
    <w:rsid w:val="00981091"/>
    <w:rsid w:val="0098141E"/>
    <w:rsid w:val="009814E0"/>
    <w:rsid w:val="00981728"/>
    <w:rsid w:val="00981C3C"/>
    <w:rsid w:val="00981CE6"/>
    <w:rsid w:val="00981F61"/>
    <w:rsid w:val="009820D4"/>
    <w:rsid w:val="009821B6"/>
    <w:rsid w:val="009821E8"/>
    <w:rsid w:val="0098225F"/>
    <w:rsid w:val="00982C58"/>
    <w:rsid w:val="00982C90"/>
    <w:rsid w:val="00982F3C"/>
    <w:rsid w:val="009834C0"/>
    <w:rsid w:val="009837D7"/>
    <w:rsid w:val="009839A5"/>
    <w:rsid w:val="009839F8"/>
    <w:rsid w:val="00983A5D"/>
    <w:rsid w:val="00983B49"/>
    <w:rsid w:val="00983EB9"/>
    <w:rsid w:val="009845A5"/>
    <w:rsid w:val="009845DB"/>
    <w:rsid w:val="00984610"/>
    <w:rsid w:val="009847FD"/>
    <w:rsid w:val="00984A95"/>
    <w:rsid w:val="00984D8E"/>
    <w:rsid w:val="00984DD0"/>
    <w:rsid w:val="00984E22"/>
    <w:rsid w:val="009851BE"/>
    <w:rsid w:val="00985447"/>
    <w:rsid w:val="00985489"/>
    <w:rsid w:val="00985490"/>
    <w:rsid w:val="00985519"/>
    <w:rsid w:val="00985836"/>
    <w:rsid w:val="009858BF"/>
    <w:rsid w:val="0098599B"/>
    <w:rsid w:val="00985D6B"/>
    <w:rsid w:val="00985EED"/>
    <w:rsid w:val="00986576"/>
    <w:rsid w:val="0098697B"/>
    <w:rsid w:val="00986A96"/>
    <w:rsid w:val="00986ED8"/>
    <w:rsid w:val="00987095"/>
    <w:rsid w:val="00987774"/>
    <w:rsid w:val="00987978"/>
    <w:rsid w:val="00990189"/>
    <w:rsid w:val="0099033D"/>
    <w:rsid w:val="00990A1D"/>
    <w:rsid w:val="00990B58"/>
    <w:rsid w:val="00990FDE"/>
    <w:rsid w:val="0099105D"/>
    <w:rsid w:val="0099126C"/>
    <w:rsid w:val="00991421"/>
    <w:rsid w:val="00991628"/>
    <w:rsid w:val="00991660"/>
    <w:rsid w:val="00991A75"/>
    <w:rsid w:val="00991B2A"/>
    <w:rsid w:val="009920B9"/>
    <w:rsid w:val="009920F2"/>
    <w:rsid w:val="009925D0"/>
    <w:rsid w:val="00993559"/>
    <w:rsid w:val="00993618"/>
    <w:rsid w:val="0099364C"/>
    <w:rsid w:val="00993695"/>
    <w:rsid w:val="00993934"/>
    <w:rsid w:val="00993D09"/>
    <w:rsid w:val="00993E7C"/>
    <w:rsid w:val="0099440A"/>
    <w:rsid w:val="0099450C"/>
    <w:rsid w:val="009945B5"/>
    <w:rsid w:val="00994B01"/>
    <w:rsid w:val="0099538B"/>
    <w:rsid w:val="009955ED"/>
    <w:rsid w:val="00995881"/>
    <w:rsid w:val="009958E9"/>
    <w:rsid w:val="009959FE"/>
    <w:rsid w:val="00995B1C"/>
    <w:rsid w:val="00995B99"/>
    <w:rsid w:val="00995C4C"/>
    <w:rsid w:val="00995CB5"/>
    <w:rsid w:val="00995DD3"/>
    <w:rsid w:val="00995ED8"/>
    <w:rsid w:val="0099684F"/>
    <w:rsid w:val="00996AF6"/>
    <w:rsid w:val="00997416"/>
    <w:rsid w:val="009979E3"/>
    <w:rsid w:val="00997CFE"/>
    <w:rsid w:val="009A05AF"/>
    <w:rsid w:val="009A07D4"/>
    <w:rsid w:val="009A122F"/>
    <w:rsid w:val="009A1555"/>
    <w:rsid w:val="009A1CBE"/>
    <w:rsid w:val="009A1D0E"/>
    <w:rsid w:val="009A205C"/>
    <w:rsid w:val="009A22D5"/>
    <w:rsid w:val="009A243E"/>
    <w:rsid w:val="009A2746"/>
    <w:rsid w:val="009A2899"/>
    <w:rsid w:val="009A2992"/>
    <w:rsid w:val="009A30E7"/>
    <w:rsid w:val="009A3173"/>
    <w:rsid w:val="009A32CE"/>
    <w:rsid w:val="009A34EB"/>
    <w:rsid w:val="009A37CB"/>
    <w:rsid w:val="009A3AD7"/>
    <w:rsid w:val="009A3E6E"/>
    <w:rsid w:val="009A444B"/>
    <w:rsid w:val="009A5233"/>
    <w:rsid w:val="009A57DD"/>
    <w:rsid w:val="009A66BF"/>
    <w:rsid w:val="009A6721"/>
    <w:rsid w:val="009A6AFB"/>
    <w:rsid w:val="009A6DB4"/>
    <w:rsid w:val="009A70E9"/>
    <w:rsid w:val="009A7190"/>
    <w:rsid w:val="009A732D"/>
    <w:rsid w:val="009A73E1"/>
    <w:rsid w:val="009A769A"/>
    <w:rsid w:val="009A7C90"/>
    <w:rsid w:val="009B0256"/>
    <w:rsid w:val="009B0277"/>
    <w:rsid w:val="009B0296"/>
    <w:rsid w:val="009B034F"/>
    <w:rsid w:val="009B03DD"/>
    <w:rsid w:val="009B0B37"/>
    <w:rsid w:val="009B0C45"/>
    <w:rsid w:val="009B0E67"/>
    <w:rsid w:val="009B15CD"/>
    <w:rsid w:val="009B166D"/>
    <w:rsid w:val="009B247A"/>
    <w:rsid w:val="009B2BB2"/>
    <w:rsid w:val="009B3039"/>
    <w:rsid w:val="009B32EB"/>
    <w:rsid w:val="009B3479"/>
    <w:rsid w:val="009B36DA"/>
    <w:rsid w:val="009B37D0"/>
    <w:rsid w:val="009B3870"/>
    <w:rsid w:val="009B3989"/>
    <w:rsid w:val="009B3C01"/>
    <w:rsid w:val="009B407F"/>
    <w:rsid w:val="009B4201"/>
    <w:rsid w:val="009B42E4"/>
    <w:rsid w:val="009B43AD"/>
    <w:rsid w:val="009B43DC"/>
    <w:rsid w:val="009B46ED"/>
    <w:rsid w:val="009B49A6"/>
    <w:rsid w:val="009B4CEC"/>
    <w:rsid w:val="009B4E04"/>
    <w:rsid w:val="009B4F07"/>
    <w:rsid w:val="009B4F56"/>
    <w:rsid w:val="009B52B0"/>
    <w:rsid w:val="009B53C7"/>
    <w:rsid w:val="009B5567"/>
    <w:rsid w:val="009B5663"/>
    <w:rsid w:val="009B597D"/>
    <w:rsid w:val="009B5B51"/>
    <w:rsid w:val="009B5F6E"/>
    <w:rsid w:val="009B5F7B"/>
    <w:rsid w:val="009B6020"/>
    <w:rsid w:val="009B6210"/>
    <w:rsid w:val="009B647B"/>
    <w:rsid w:val="009B686E"/>
    <w:rsid w:val="009B6D1D"/>
    <w:rsid w:val="009B6D6D"/>
    <w:rsid w:val="009B6E28"/>
    <w:rsid w:val="009B70F7"/>
    <w:rsid w:val="009B7305"/>
    <w:rsid w:val="009B761B"/>
    <w:rsid w:val="009B763F"/>
    <w:rsid w:val="009B7DBB"/>
    <w:rsid w:val="009B7DD1"/>
    <w:rsid w:val="009B7F57"/>
    <w:rsid w:val="009C0477"/>
    <w:rsid w:val="009C05B5"/>
    <w:rsid w:val="009C087B"/>
    <w:rsid w:val="009C0977"/>
    <w:rsid w:val="009C0B0D"/>
    <w:rsid w:val="009C0C28"/>
    <w:rsid w:val="009C0C3E"/>
    <w:rsid w:val="009C0F3F"/>
    <w:rsid w:val="009C0FB6"/>
    <w:rsid w:val="009C128C"/>
    <w:rsid w:val="009C12C3"/>
    <w:rsid w:val="009C1408"/>
    <w:rsid w:val="009C16E4"/>
    <w:rsid w:val="009C1761"/>
    <w:rsid w:val="009C1D55"/>
    <w:rsid w:val="009C1EC0"/>
    <w:rsid w:val="009C1F24"/>
    <w:rsid w:val="009C1FE5"/>
    <w:rsid w:val="009C237E"/>
    <w:rsid w:val="009C27DC"/>
    <w:rsid w:val="009C2816"/>
    <w:rsid w:val="009C2B06"/>
    <w:rsid w:val="009C2C67"/>
    <w:rsid w:val="009C2D46"/>
    <w:rsid w:val="009C33DB"/>
    <w:rsid w:val="009C359E"/>
    <w:rsid w:val="009C35D4"/>
    <w:rsid w:val="009C4007"/>
    <w:rsid w:val="009C4653"/>
    <w:rsid w:val="009C495A"/>
    <w:rsid w:val="009C4B2E"/>
    <w:rsid w:val="009C4F7B"/>
    <w:rsid w:val="009C50FB"/>
    <w:rsid w:val="009C542A"/>
    <w:rsid w:val="009C547F"/>
    <w:rsid w:val="009C54B8"/>
    <w:rsid w:val="009C583D"/>
    <w:rsid w:val="009C5A03"/>
    <w:rsid w:val="009C5C27"/>
    <w:rsid w:val="009C61EF"/>
    <w:rsid w:val="009C6A71"/>
    <w:rsid w:val="009C6D91"/>
    <w:rsid w:val="009C6E3B"/>
    <w:rsid w:val="009C710F"/>
    <w:rsid w:val="009C7E21"/>
    <w:rsid w:val="009D0082"/>
    <w:rsid w:val="009D00BE"/>
    <w:rsid w:val="009D00DB"/>
    <w:rsid w:val="009D0117"/>
    <w:rsid w:val="009D0362"/>
    <w:rsid w:val="009D06CC"/>
    <w:rsid w:val="009D0789"/>
    <w:rsid w:val="009D09F0"/>
    <w:rsid w:val="009D10B5"/>
    <w:rsid w:val="009D2084"/>
    <w:rsid w:val="009D218C"/>
    <w:rsid w:val="009D22DF"/>
    <w:rsid w:val="009D25E1"/>
    <w:rsid w:val="009D2773"/>
    <w:rsid w:val="009D2A91"/>
    <w:rsid w:val="009D2E55"/>
    <w:rsid w:val="009D3131"/>
    <w:rsid w:val="009D3317"/>
    <w:rsid w:val="009D340B"/>
    <w:rsid w:val="009D346A"/>
    <w:rsid w:val="009D37E7"/>
    <w:rsid w:val="009D3C02"/>
    <w:rsid w:val="009D4067"/>
    <w:rsid w:val="009D4477"/>
    <w:rsid w:val="009D49E5"/>
    <w:rsid w:val="009D4CBB"/>
    <w:rsid w:val="009D4D78"/>
    <w:rsid w:val="009D5605"/>
    <w:rsid w:val="009D5612"/>
    <w:rsid w:val="009D5638"/>
    <w:rsid w:val="009D5C1D"/>
    <w:rsid w:val="009D5C4A"/>
    <w:rsid w:val="009D5C6D"/>
    <w:rsid w:val="009D5DED"/>
    <w:rsid w:val="009D606A"/>
    <w:rsid w:val="009D684E"/>
    <w:rsid w:val="009D7282"/>
    <w:rsid w:val="009D72C6"/>
    <w:rsid w:val="009D73DD"/>
    <w:rsid w:val="009D795E"/>
    <w:rsid w:val="009D7A09"/>
    <w:rsid w:val="009D7C45"/>
    <w:rsid w:val="009D7E36"/>
    <w:rsid w:val="009E00B7"/>
    <w:rsid w:val="009E0398"/>
    <w:rsid w:val="009E0933"/>
    <w:rsid w:val="009E0B9E"/>
    <w:rsid w:val="009E0DD4"/>
    <w:rsid w:val="009E0ED0"/>
    <w:rsid w:val="009E120C"/>
    <w:rsid w:val="009E12C3"/>
    <w:rsid w:val="009E1403"/>
    <w:rsid w:val="009E179F"/>
    <w:rsid w:val="009E19EB"/>
    <w:rsid w:val="009E1FFB"/>
    <w:rsid w:val="009E2132"/>
    <w:rsid w:val="009E21B7"/>
    <w:rsid w:val="009E2447"/>
    <w:rsid w:val="009E2453"/>
    <w:rsid w:val="009E2521"/>
    <w:rsid w:val="009E2680"/>
    <w:rsid w:val="009E28B1"/>
    <w:rsid w:val="009E2AE0"/>
    <w:rsid w:val="009E2D6A"/>
    <w:rsid w:val="009E2D77"/>
    <w:rsid w:val="009E2D8E"/>
    <w:rsid w:val="009E2F80"/>
    <w:rsid w:val="009E2FB0"/>
    <w:rsid w:val="009E3060"/>
    <w:rsid w:val="009E37DF"/>
    <w:rsid w:val="009E3C25"/>
    <w:rsid w:val="009E432A"/>
    <w:rsid w:val="009E46C5"/>
    <w:rsid w:val="009E4A50"/>
    <w:rsid w:val="009E4AE5"/>
    <w:rsid w:val="009E4B47"/>
    <w:rsid w:val="009E55D7"/>
    <w:rsid w:val="009E564C"/>
    <w:rsid w:val="009E6102"/>
    <w:rsid w:val="009E6182"/>
    <w:rsid w:val="009E6758"/>
    <w:rsid w:val="009E68E4"/>
    <w:rsid w:val="009E6AC4"/>
    <w:rsid w:val="009E700B"/>
    <w:rsid w:val="009E704C"/>
    <w:rsid w:val="009E70F8"/>
    <w:rsid w:val="009E7167"/>
    <w:rsid w:val="009E7171"/>
    <w:rsid w:val="009E71A2"/>
    <w:rsid w:val="009E7549"/>
    <w:rsid w:val="009E7617"/>
    <w:rsid w:val="009E77F2"/>
    <w:rsid w:val="009E7B63"/>
    <w:rsid w:val="009E7B7B"/>
    <w:rsid w:val="009E7F12"/>
    <w:rsid w:val="009F01CE"/>
    <w:rsid w:val="009F0203"/>
    <w:rsid w:val="009F0F04"/>
    <w:rsid w:val="009F1242"/>
    <w:rsid w:val="009F17C7"/>
    <w:rsid w:val="009F1E02"/>
    <w:rsid w:val="009F2237"/>
    <w:rsid w:val="009F232A"/>
    <w:rsid w:val="009F2367"/>
    <w:rsid w:val="009F261D"/>
    <w:rsid w:val="009F28BC"/>
    <w:rsid w:val="009F2DC7"/>
    <w:rsid w:val="009F43A5"/>
    <w:rsid w:val="009F4545"/>
    <w:rsid w:val="009F54B9"/>
    <w:rsid w:val="009F5725"/>
    <w:rsid w:val="009F5893"/>
    <w:rsid w:val="009F5D04"/>
    <w:rsid w:val="009F5E88"/>
    <w:rsid w:val="009F60C0"/>
    <w:rsid w:val="009F6109"/>
    <w:rsid w:val="009F6833"/>
    <w:rsid w:val="009F6A4B"/>
    <w:rsid w:val="009F6DBB"/>
    <w:rsid w:val="009F6EEC"/>
    <w:rsid w:val="009F6F8A"/>
    <w:rsid w:val="009F7024"/>
    <w:rsid w:val="009F7086"/>
    <w:rsid w:val="009F7E33"/>
    <w:rsid w:val="009F7E52"/>
    <w:rsid w:val="009F7E96"/>
    <w:rsid w:val="009F7EA7"/>
    <w:rsid w:val="00A00186"/>
    <w:rsid w:val="00A0076F"/>
    <w:rsid w:val="00A00FD1"/>
    <w:rsid w:val="00A01032"/>
    <w:rsid w:val="00A01257"/>
    <w:rsid w:val="00A018D6"/>
    <w:rsid w:val="00A01933"/>
    <w:rsid w:val="00A01A92"/>
    <w:rsid w:val="00A021F7"/>
    <w:rsid w:val="00A023A7"/>
    <w:rsid w:val="00A0252E"/>
    <w:rsid w:val="00A02626"/>
    <w:rsid w:val="00A02695"/>
    <w:rsid w:val="00A02B6B"/>
    <w:rsid w:val="00A02BA6"/>
    <w:rsid w:val="00A0308F"/>
    <w:rsid w:val="00A033EB"/>
    <w:rsid w:val="00A03A12"/>
    <w:rsid w:val="00A03A94"/>
    <w:rsid w:val="00A03DB7"/>
    <w:rsid w:val="00A03EB6"/>
    <w:rsid w:val="00A03EE5"/>
    <w:rsid w:val="00A041AA"/>
    <w:rsid w:val="00A04264"/>
    <w:rsid w:val="00A0466A"/>
    <w:rsid w:val="00A04A48"/>
    <w:rsid w:val="00A04DAB"/>
    <w:rsid w:val="00A05565"/>
    <w:rsid w:val="00A05664"/>
    <w:rsid w:val="00A05712"/>
    <w:rsid w:val="00A057B9"/>
    <w:rsid w:val="00A058A9"/>
    <w:rsid w:val="00A05F09"/>
    <w:rsid w:val="00A05F7C"/>
    <w:rsid w:val="00A06113"/>
    <w:rsid w:val="00A062AD"/>
    <w:rsid w:val="00A062F7"/>
    <w:rsid w:val="00A06428"/>
    <w:rsid w:val="00A06529"/>
    <w:rsid w:val="00A067A1"/>
    <w:rsid w:val="00A06881"/>
    <w:rsid w:val="00A068F6"/>
    <w:rsid w:val="00A06AB0"/>
    <w:rsid w:val="00A06B89"/>
    <w:rsid w:val="00A06C2C"/>
    <w:rsid w:val="00A06F98"/>
    <w:rsid w:val="00A074A6"/>
    <w:rsid w:val="00A075B3"/>
    <w:rsid w:val="00A079CF"/>
    <w:rsid w:val="00A07A0D"/>
    <w:rsid w:val="00A07D51"/>
    <w:rsid w:val="00A10213"/>
    <w:rsid w:val="00A10429"/>
    <w:rsid w:val="00A10719"/>
    <w:rsid w:val="00A1091D"/>
    <w:rsid w:val="00A109D1"/>
    <w:rsid w:val="00A10CFE"/>
    <w:rsid w:val="00A115F2"/>
    <w:rsid w:val="00A11935"/>
    <w:rsid w:val="00A12122"/>
    <w:rsid w:val="00A12357"/>
    <w:rsid w:val="00A1248F"/>
    <w:rsid w:val="00A1251D"/>
    <w:rsid w:val="00A13423"/>
    <w:rsid w:val="00A1394F"/>
    <w:rsid w:val="00A13E51"/>
    <w:rsid w:val="00A13EB3"/>
    <w:rsid w:val="00A14365"/>
    <w:rsid w:val="00A143C1"/>
    <w:rsid w:val="00A14430"/>
    <w:rsid w:val="00A14969"/>
    <w:rsid w:val="00A14BDE"/>
    <w:rsid w:val="00A14DDF"/>
    <w:rsid w:val="00A1502F"/>
    <w:rsid w:val="00A1530F"/>
    <w:rsid w:val="00A15430"/>
    <w:rsid w:val="00A1558D"/>
    <w:rsid w:val="00A156B1"/>
    <w:rsid w:val="00A156F0"/>
    <w:rsid w:val="00A15907"/>
    <w:rsid w:val="00A15D3F"/>
    <w:rsid w:val="00A161A5"/>
    <w:rsid w:val="00A16222"/>
    <w:rsid w:val="00A16BDE"/>
    <w:rsid w:val="00A1734F"/>
    <w:rsid w:val="00A17399"/>
    <w:rsid w:val="00A17496"/>
    <w:rsid w:val="00A17946"/>
    <w:rsid w:val="00A17F99"/>
    <w:rsid w:val="00A20291"/>
    <w:rsid w:val="00A20506"/>
    <w:rsid w:val="00A20C10"/>
    <w:rsid w:val="00A20F59"/>
    <w:rsid w:val="00A2113C"/>
    <w:rsid w:val="00A212D5"/>
    <w:rsid w:val="00A21E10"/>
    <w:rsid w:val="00A221E9"/>
    <w:rsid w:val="00A221EB"/>
    <w:rsid w:val="00A223C0"/>
    <w:rsid w:val="00A22685"/>
    <w:rsid w:val="00A228E7"/>
    <w:rsid w:val="00A229EF"/>
    <w:rsid w:val="00A22A44"/>
    <w:rsid w:val="00A22CAD"/>
    <w:rsid w:val="00A22D1B"/>
    <w:rsid w:val="00A23145"/>
    <w:rsid w:val="00A236AD"/>
    <w:rsid w:val="00A2390B"/>
    <w:rsid w:val="00A2396C"/>
    <w:rsid w:val="00A23AE6"/>
    <w:rsid w:val="00A23B4A"/>
    <w:rsid w:val="00A23D8F"/>
    <w:rsid w:val="00A2425B"/>
    <w:rsid w:val="00A244A9"/>
    <w:rsid w:val="00A24793"/>
    <w:rsid w:val="00A24C71"/>
    <w:rsid w:val="00A24D3B"/>
    <w:rsid w:val="00A24DA7"/>
    <w:rsid w:val="00A24F71"/>
    <w:rsid w:val="00A2508E"/>
    <w:rsid w:val="00A2548A"/>
    <w:rsid w:val="00A25572"/>
    <w:rsid w:val="00A256A0"/>
    <w:rsid w:val="00A256AB"/>
    <w:rsid w:val="00A257A1"/>
    <w:rsid w:val="00A2594F"/>
    <w:rsid w:val="00A25A5A"/>
    <w:rsid w:val="00A25B1F"/>
    <w:rsid w:val="00A25F83"/>
    <w:rsid w:val="00A2609A"/>
    <w:rsid w:val="00A2628E"/>
    <w:rsid w:val="00A26474"/>
    <w:rsid w:val="00A2654B"/>
    <w:rsid w:val="00A26704"/>
    <w:rsid w:val="00A267E2"/>
    <w:rsid w:val="00A2681D"/>
    <w:rsid w:val="00A268CE"/>
    <w:rsid w:val="00A26C9B"/>
    <w:rsid w:val="00A26E78"/>
    <w:rsid w:val="00A27383"/>
    <w:rsid w:val="00A27402"/>
    <w:rsid w:val="00A27765"/>
    <w:rsid w:val="00A27B85"/>
    <w:rsid w:val="00A27C27"/>
    <w:rsid w:val="00A27FB6"/>
    <w:rsid w:val="00A300F1"/>
    <w:rsid w:val="00A3028B"/>
    <w:rsid w:val="00A303ED"/>
    <w:rsid w:val="00A30A60"/>
    <w:rsid w:val="00A30C2A"/>
    <w:rsid w:val="00A30D5F"/>
    <w:rsid w:val="00A31666"/>
    <w:rsid w:val="00A31B62"/>
    <w:rsid w:val="00A31BDF"/>
    <w:rsid w:val="00A31D81"/>
    <w:rsid w:val="00A32194"/>
    <w:rsid w:val="00A32437"/>
    <w:rsid w:val="00A32467"/>
    <w:rsid w:val="00A324EE"/>
    <w:rsid w:val="00A32809"/>
    <w:rsid w:val="00A32929"/>
    <w:rsid w:val="00A32B34"/>
    <w:rsid w:val="00A32F7B"/>
    <w:rsid w:val="00A33C99"/>
    <w:rsid w:val="00A33E25"/>
    <w:rsid w:val="00A34104"/>
    <w:rsid w:val="00A346DE"/>
    <w:rsid w:val="00A348F8"/>
    <w:rsid w:val="00A34C9F"/>
    <w:rsid w:val="00A35349"/>
    <w:rsid w:val="00A35399"/>
    <w:rsid w:val="00A355F7"/>
    <w:rsid w:val="00A35C1F"/>
    <w:rsid w:val="00A36231"/>
    <w:rsid w:val="00A36454"/>
    <w:rsid w:val="00A367B8"/>
    <w:rsid w:val="00A367D4"/>
    <w:rsid w:val="00A36973"/>
    <w:rsid w:val="00A36C93"/>
    <w:rsid w:val="00A36E4C"/>
    <w:rsid w:val="00A36FC9"/>
    <w:rsid w:val="00A371D5"/>
    <w:rsid w:val="00A37709"/>
    <w:rsid w:val="00A3791B"/>
    <w:rsid w:val="00A37C4F"/>
    <w:rsid w:val="00A37D9E"/>
    <w:rsid w:val="00A37E53"/>
    <w:rsid w:val="00A37EE9"/>
    <w:rsid w:val="00A37FBC"/>
    <w:rsid w:val="00A402FE"/>
    <w:rsid w:val="00A403C6"/>
    <w:rsid w:val="00A403F0"/>
    <w:rsid w:val="00A404BD"/>
    <w:rsid w:val="00A408AD"/>
    <w:rsid w:val="00A40978"/>
    <w:rsid w:val="00A40B13"/>
    <w:rsid w:val="00A4114C"/>
    <w:rsid w:val="00A4122C"/>
    <w:rsid w:val="00A4154F"/>
    <w:rsid w:val="00A4161B"/>
    <w:rsid w:val="00A416B4"/>
    <w:rsid w:val="00A417E5"/>
    <w:rsid w:val="00A418CC"/>
    <w:rsid w:val="00A41B49"/>
    <w:rsid w:val="00A41B56"/>
    <w:rsid w:val="00A41C5C"/>
    <w:rsid w:val="00A41CB3"/>
    <w:rsid w:val="00A41D1D"/>
    <w:rsid w:val="00A41EC5"/>
    <w:rsid w:val="00A41F0D"/>
    <w:rsid w:val="00A42236"/>
    <w:rsid w:val="00A423EB"/>
    <w:rsid w:val="00A42C6B"/>
    <w:rsid w:val="00A42FBC"/>
    <w:rsid w:val="00A42FDA"/>
    <w:rsid w:val="00A4309B"/>
    <w:rsid w:val="00A4342C"/>
    <w:rsid w:val="00A4347C"/>
    <w:rsid w:val="00A4365D"/>
    <w:rsid w:val="00A4370B"/>
    <w:rsid w:val="00A43B79"/>
    <w:rsid w:val="00A43E51"/>
    <w:rsid w:val="00A43E9A"/>
    <w:rsid w:val="00A43FA8"/>
    <w:rsid w:val="00A4413E"/>
    <w:rsid w:val="00A442C0"/>
    <w:rsid w:val="00A4444D"/>
    <w:rsid w:val="00A446CF"/>
    <w:rsid w:val="00A447A5"/>
    <w:rsid w:val="00A447B6"/>
    <w:rsid w:val="00A448FF"/>
    <w:rsid w:val="00A44955"/>
    <w:rsid w:val="00A44A8B"/>
    <w:rsid w:val="00A4522B"/>
    <w:rsid w:val="00A452BD"/>
    <w:rsid w:val="00A4566E"/>
    <w:rsid w:val="00A45CE2"/>
    <w:rsid w:val="00A45EE4"/>
    <w:rsid w:val="00A45FDF"/>
    <w:rsid w:val="00A46269"/>
    <w:rsid w:val="00A468C7"/>
    <w:rsid w:val="00A46A7C"/>
    <w:rsid w:val="00A471C4"/>
    <w:rsid w:val="00A473C9"/>
    <w:rsid w:val="00A473EF"/>
    <w:rsid w:val="00A47CED"/>
    <w:rsid w:val="00A47D0D"/>
    <w:rsid w:val="00A47DD1"/>
    <w:rsid w:val="00A503DB"/>
    <w:rsid w:val="00A508CA"/>
    <w:rsid w:val="00A50B67"/>
    <w:rsid w:val="00A50CC9"/>
    <w:rsid w:val="00A5121E"/>
    <w:rsid w:val="00A51847"/>
    <w:rsid w:val="00A51BC2"/>
    <w:rsid w:val="00A51FD2"/>
    <w:rsid w:val="00A52138"/>
    <w:rsid w:val="00A52214"/>
    <w:rsid w:val="00A52380"/>
    <w:rsid w:val="00A52509"/>
    <w:rsid w:val="00A52A40"/>
    <w:rsid w:val="00A52B9F"/>
    <w:rsid w:val="00A534F1"/>
    <w:rsid w:val="00A53681"/>
    <w:rsid w:val="00A5377B"/>
    <w:rsid w:val="00A53A25"/>
    <w:rsid w:val="00A53A4E"/>
    <w:rsid w:val="00A53FB8"/>
    <w:rsid w:val="00A547FD"/>
    <w:rsid w:val="00A54ACA"/>
    <w:rsid w:val="00A5582B"/>
    <w:rsid w:val="00A5588C"/>
    <w:rsid w:val="00A5593E"/>
    <w:rsid w:val="00A55B32"/>
    <w:rsid w:val="00A55DCC"/>
    <w:rsid w:val="00A55E3E"/>
    <w:rsid w:val="00A563BF"/>
    <w:rsid w:val="00A5661D"/>
    <w:rsid w:val="00A5689F"/>
    <w:rsid w:val="00A569B8"/>
    <w:rsid w:val="00A56A4E"/>
    <w:rsid w:val="00A575A9"/>
    <w:rsid w:val="00A57633"/>
    <w:rsid w:val="00A578D7"/>
    <w:rsid w:val="00A57EA8"/>
    <w:rsid w:val="00A600BC"/>
    <w:rsid w:val="00A6055C"/>
    <w:rsid w:val="00A60592"/>
    <w:rsid w:val="00A60D4F"/>
    <w:rsid w:val="00A60E02"/>
    <w:rsid w:val="00A60EAA"/>
    <w:rsid w:val="00A60F13"/>
    <w:rsid w:val="00A61077"/>
    <w:rsid w:val="00A616AE"/>
    <w:rsid w:val="00A61730"/>
    <w:rsid w:val="00A61C25"/>
    <w:rsid w:val="00A61F62"/>
    <w:rsid w:val="00A62248"/>
    <w:rsid w:val="00A623F1"/>
    <w:rsid w:val="00A62466"/>
    <w:rsid w:val="00A6258C"/>
    <w:rsid w:val="00A62A50"/>
    <w:rsid w:val="00A62B0C"/>
    <w:rsid w:val="00A62DC4"/>
    <w:rsid w:val="00A62E0E"/>
    <w:rsid w:val="00A62FEA"/>
    <w:rsid w:val="00A63047"/>
    <w:rsid w:val="00A634E6"/>
    <w:rsid w:val="00A637D9"/>
    <w:rsid w:val="00A63893"/>
    <w:rsid w:val="00A63FE1"/>
    <w:rsid w:val="00A64926"/>
    <w:rsid w:val="00A64A68"/>
    <w:rsid w:val="00A64B86"/>
    <w:rsid w:val="00A64EA8"/>
    <w:rsid w:val="00A64F29"/>
    <w:rsid w:val="00A65046"/>
    <w:rsid w:val="00A651AB"/>
    <w:rsid w:val="00A65482"/>
    <w:rsid w:val="00A6564B"/>
    <w:rsid w:val="00A65701"/>
    <w:rsid w:val="00A65759"/>
    <w:rsid w:val="00A657E1"/>
    <w:rsid w:val="00A65927"/>
    <w:rsid w:val="00A659FF"/>
    <w:rsid w:val="00A663F4"/>
    <w:rsid w:val="00A66685"/>
    <w:rsid w:val="00A666A7"/>
    <w:rsid w:val="00A66A6D"/>
    <w:rsid w:val="00A66C06"/>
    <w:rsid w:val="00A66D38"/>
    <w:rsid w:val="00A66DFF"/>
    <w:rsid w:val="00A670C5"/>
    <w:rsid w:val="00A6712E"/>
    <w:rsid w:val="00A67522"/>
    <w:rsid w:val="00A676AE"/>
    <w:rsid w:val="00A679E1"/>
    <w:rsid w:val="00A67F55"/>
    <w:rsid w:val="00A67FE9"/>
    <w:rsid w:val="00A67FFD"/>
    <w:rsid w:val="00A7049B"/>
    <w:rsid w:val="00A704E5"/>
    <w:rsid w:val="00A707E2"/>
    <w:rsid w:val="00A708A3"/>
    <w:rsid w:val="00A70ADB"/>
    <w:rsid w:val="00A70D21"/>
    <w:rsid w:val="00A7126E"/>
    <w:rsid w:val="00A7127A"/>
    <w:rsid w:val="00A71398"/>
    <w:rsid w:val="00A71526"/>
    <w:rsid w:val="00A716C2"/>
    <w:rsid w:val="00A71875"/>
    <w:rsid w:val="00A718E3"/>
    <w:rsid w:val="00A71DB8"/>
    <w:rsid w:val="00A7201A"/>
    <w:rsid w:val="00A7213F"/>
    <w:rsid w:val="00A7277B"/>
    <w:rsid w:val="00A72FB0"/>
    <w:rsid w:val="00A7318C"/>
    <w:rsid w:val="00A7379A"/>
    <w:rsid w:val="00A737BE"/>
    <w:rsid w:val="00A741B8"/>
    <w:rsid w:val="00A74305"/>
    <w:rsid w:val="00A743A0"/>
    <w:rsid w:val="00A746FF"/>
    <w:rsid w:val="00A74763"/>
    <w:rsid w:val="00A749E8"/>
    <w:rsid w:val="00A74AFF"/>
    <w:rsid w:val="00A74C2D"/>
    <w:rsid w:val="00A74D01"/>
    <w:rsid w:val="00A75D0F"/>
    <w:rsid w:val="00A762E4"/>
    <w:rsid w:val="00A767AA"/>
    <w:rsid w:val="00A7685D"/>
    <w:rsid w:val="00A76ACA"/>
    <w:rsid w:val="00A76DC5"/>
    <w:rsid w:val="00A76ECB"/>
    <w:rsid w:val="00A771E0"/>
    <w:rsid w:val="00A77941"/>
    <w:rsid w:val="00A77B1E"/>
    <w:rsid w:val="00A77F23"/>
    <w:rsid w:val="00A80ED0"/>
    <w:rsid w:val="00A81113"/>
    <w:rsid w:val="00A8135B"/>
    <w:rsid w:val="00A814BE"/>
    <w:rsid w:val="00A814DA"/>
    <w:rsid w:val="00A81659"/>
    <w:rsid w:val="00A8178E"/>
    <w:rsid w:val="00A81790"/>
    <w:rsid w:val="00A81C44"/>
    <w:rsid w:val="00A81F47"/>
    <w:rsid w:val="00A820DD"/>
    <w:rsid w:val="00A82121"/>
    <w:rsid w:val="00A82499"/>
    <w:rsid w:val="00A82598"/>
    <w:rsid w:val="00A827A1"/>
    <w:rsid w:val="00A82AD6"/>
    <w:rsid w:val="00A82CDF"/>
    <w:rsid w:val="00A82E49"/>
    <w:rsid w:val="00A82FDA"/>
    <w:rsid w:val="00A830B1"/>
    <w:rsid w:val="00A83256"/>
    <w:rsid w:val="00A83571"/>
    <w:rsid w:val="00A8364C"/>
    <w:rsid w:val="00A8383F"/>
    <w:rsid w:val="00A8397D"/>
    <w:rsid w:val="00A83DF5"/>
    <w:rsid w:val="00A83F97"/>
    <w:rsid w:val="00A8422B"/>
    <w:rsid w:val="00A846D4"/>
    <w:rsid w:val="00A846EA"/>
    <w:rsid w:val="00A84DB7"/>
    <w:rsid w:val="00A85142"/>
    <w:rsid w:val="00A851D1"/>
    <w:rsid w:val="00A851E2"/>
    <w:rsid w:val="00A8523B"/>
    <w:rsid w:val="00A8556A"/>
    <w:rsid w:val="00A85828"/>
    <w:rsid w:val="00A858C4"/>
    <w:rsid w:val="00A85A78"/>
    <w:rsid w:val="00A85D25"/>
    <w:rsid w:val="00A85F86"/>
    <w:rsid w:val="00A8600F"/>
    <w:rsid w:val="00A86158"/>
    <w:rsid w:val="00A86886"/>
    <w:rsid w:val="00A86AD8"/>
    <w:rsid w:val="00A86B13"/>
    <w:rsid w:val="00A86B53"/>
    <w:rsid w:val="00A86D71"/>
    <w:rsid w:val="00A86D96"/>
    <w:rsid w:val="00A86F25"/>
    <w:rsid w:val="00A86F34"/>
    <w:rsid w:val="00A86F35"/>
    <w:rsid w:val="00A86FB3"/>
    <w:rsid w:val="00A86FF2"/>
    <w:rsid w:val="00A870BB"/>
    <w:rsid w:val="00A871E9"/>
    <w:rsid w:val="00A87A88"/>
    <w:rsid w:val="00A87D8D"/>
    <w:rsid w:val="00A9009A"/>
    <w:rsid w:val="00A900BD"/>
    <w:rsid w:val="00A90323"/>
    <w:rsid w:val="00A90B76"/>
    <w:rsid w:val="00A90E8A"/>
    <w:rsid w:val="00A90F4C"/>
    <w:rsid w:val="00A9121A"/>
    <w:rsid w:val="00A914BD"/>
    <w:rsid w:val="00A91A1F"/>
    <w:rsid w:val="00A92A11"/>
    <w:rsid w:val="00A92B5C"/>
    <w:rsid w:val="00A93168"/>
    <w:rsid w:val="00A93757"/>
    <w:rsid w:val="00A93842"/>
    <w:rsid w:val="00A93852"/>
    <w:rsid w:val="00A93BFC"/>
    <w:rsid w:val="00A93D4F"/>
    <w:rsid w:val="00A9442D"/>
    <w:rsid w:val="00A94645"/>
    <w:rsid w:val="00A9478A"/>
    <w:rsid w:val="00A94927"/>
    <w:rsid w:val="00A94C67"/>
    <w:rsid w:val="00A953E0"/>
    <w:rsid w:val="00A95427"/>
    <w:rsid w:val="00A954D6"/>
    <w:rsid w:val="00A955E3"/>
    <w:rsid w:val="00A9575B"/>
    <w:rsid w:val="00A95872"/>
    <w:rsid w:val="00A95964"/>
    <w:rsid w:val="00A95C15"/>
    <w:rsid w:val="00A95D3A"/>
    <w:rsid w:val="00A961FD"/>
    <w:rsid w:val="00A96918"/>
    <w:rsid w:val="00A97225"/>
    <w:rsid w:val="00A975A1"/>
    <w:rsid w:val="00A9767F"/>
    <w:rsid w:val="00A978E4"/>
    <w:rsid w:val="00A97957"/>
    <w:rsid w:val="00AA0093"/>
    <w:rsid w:val="00AA085E"/>
    <w:rsid w:val="00AA0B4E"/>
    <w:rsid w:val="00AA0DBA"/>
    <w:rsid w:val="00AA1201"/>
    <w:rsid w:val="00AA13AA"/>
    <w:rsid w:val="00AA16B9"/>
    <w:rsid w:val="00AA1D8D"/>
    <w:rsid w:val="00AA2189"/>
    <w:rsid w:val="00AA2669"/>
    <w:rsid w:val="00AA273A"/>
    <w:rsid w:val="00AA2A11"/>
    <w:rsid w:val="00AA2BED"/>
    <w:rsid w:val="00AA2C26"/>
    <w:rsid w:val="00AA2C49"/>
    <w:rsid w:val="00AA2E52"/>
    <w:rsid w:val="00AA3450"/>
    <w:rsid w:val="00AA3453"/>
    <w:rsid w:val="00AA3472"/>
    <w:rsid w:val="00AA360C"/>
    <w:rsid w:val="00AA37C4"/>
    <w:rsid w:val="00AA3964"/>
    <w:rsid w:val="00AA3B0D"/>
    <w:rsid w:val="00AA3C47"/>
    <w:rsid w:val="00AA3F37"/>
    <w:rsid w:val="00AA462A"/>
    <w:rsid w:val="00AA4BCF"/>
    <w:rsid w:val="00AA54CB"/>
    <w:rsid w:val="00AA616E"/>
    <w:rsid w:val="00AA622F"/>
    <w:rsid w:val="00AA6240"/>
    <w:rsid w:val="00AA64D8"/>
    <w:rsid w:val="00AA6936"/>
    <w:rsid w:val="00AA7759"/>
    <w:rsid w:val="00AA7A2C"/>
    <w:rsid w:val="00AA7DB6"/>
    <w:rsid w:val="00AA7FD4"/>
    <w:rsid w:val="00AB032C"/>
    <w:rsid w:val="00AB0660"/>
    <w:rsid w:val="00AB0D3B"/>
    <w:rsid w:val="00AB1097"/>
    <w:rsid w:val="00AB10F0"/>
    <w:rsid w:val="00AB12E5"/>
    <w:rsid w:val="00AB142B"/>
    <w:rsid w:val="00AB18E2"/>
    <w:rsid w:val="00AB18F4"/>
    <w:rsid w:val="00AB1ADC"/>
    <w:rsid w:val="00AB21F0"/>
    <w:rsid w:val="00AB267F"/>
    <w:rsid w:val="00AB2884"/>
    <w:rsid w:val="00AB2A96"/>
    <w:rsid w:val="00AB2B5A"/>
    <w:rsid w:val="00AB2F03"/>
    <w:rsid w:val="00AB32DC"/>
    <w:rsid w:val="00AB3571"/>
    <w:rsid w:val="00AB37F2"/>
    <w:rsid w:val="00AB3BE7"/>
    <w:rsid w:val="00AB40D6"/>
    <w:rsid w:val="00AB41F1"/>
    <w:rsid w:val="00AB43F6"/>
    <w:rsid w:val="00AB45C6"/>
    <w:rsid w:val="00AB481C"/>
    <w:rsid w:val="00AB4B6E"/>
    <w:rsid w:val="00AB4E8E"/>
    <w:rsid w:val="00AB51DF"/>
    <w:rsid w:val="00AB5268"/>
    <w:rsid w:val="00AB52BB"/>
    <w:rsid w:val="00AB52DF"/>
    <w:rsid w:val="00AB54D5"/>
    <w:rsid w:val="00AB57CE"/>
    <w:rsid w:val="00AB5A3A"/>
    <w:rsid w:val="00AB60C1"/>
    <w:rsid w:val="00AB60EC"/>
    <w:rsid w:val="00AB63A6"/>
    <w:rsid w:val="00AB6647"/>
    <w:rsid w:val="00AB69C8"/>
    <w:rsid w:val="00AB6BEC"/>
    <w:rsid w:val="00AB6C2C"/>
    <w:rsid w:val="00AB6C5B"/>
    <w:rsid w:val="00AB6C7B"/>
    <w:rsid w:val="00AB754F"/>
    <w:rsid w:val="00AB774F"/>
    <w:rsid w:val="00AB7AD0"/>
    <w:rsid w:val="00AB7C8E"/>
    <w:rsid w:val="00AB7E1C"/>
    <w:rsid w:val="00AC04FD"/>
    <w:rsid w:val="00AC0561"/>
    <w:rsid w:val="00AC0B0B"/>
    <w:rsid w:val="00AC0C20"/>
    <w:rsid w:val="00AC0C27"/>
    <w:rsid w:val="00AC0D3E"/>
    <w:rsid w:val="00AC0DA8"/>
    <w:rsid w:val="00AC0FCB"/>
    <w:rsid w:val="00AC0FD3"/>
    <w:rsid w:val="00AC14A9"/>
    <w:rsid w:val="00AC1551"/>
    <w:rsid w:val="00AC158A"/>
    <w:rsid w:val="00AC1C91"/>
    <w:rsid w:val="00AC1F20"/>
    <w:rsid w:val="00AC1F9B"/>
    <w:rsid w:val="00AC21B4"/>
    <w:rsid w:val="00AC220A"/>
    <w:rsid w:val="00AC2238"/>
    <w:rsid w:val="00AC2453"/>
    <w:rsid w:val="00AC2518"/>
    <w:rsid w:val="00AC2668"/>
    <w:rsid w:val="00AC2893"/>
    <w:rsid w:val="00AC28CB"/>
    <w:rsid w:val="00AC28FB"/>
    <w:rsid w:val="00AC2A32"/>
    <w:rsid w:val="00AC2BC3"/>
    <w:rsid w:val="00AC2C3D"/>
    <w:rsid w:val="00AC2F8C"/>
    <w:rsid w:val="00AC343A"/>
    <w:rsid w:val="00AC345C"/>
    <w:rsid w:val="00AC36DA"/>
    <w:rsid w:val="00AC3E75"/>
    <w:rsid w:val="00AC4492"/>
    <w:rsid w:val="00AC4618"/>
    <w:rsid w:val="00AC49D6"/>
    <w:rsid w:val="00AC4CAB"/>
    <w:rsid w:val="00AC4DCE"/>
    <w:rsid w:val="00AC5276"/>
    <w:rsid w:val="00AC5495"/>
    <w:rsid w:val="00AC58D7"/>
    <w:rsid w:val="00AC5A98"/>
    <w:rsid w:val="00AC6650"/>
    <w:rsid w:val="00AC66D5"/>
    <w:rsid w:val="00AC6712"/>
    <w:rsid w:val="00AC686E"/>
    <w:rsid w:val="00AC68B8"/>
    <w:rsid w:val="00AC6CF1"/>
    <w:rsid w:val="00AC779A"/>
    <w:rsid w:val="00AC783E"/>
    <w:rsid w:val="00AD0057"/>
    <w:rsid w:val="00AD00B8"/>
    <w:rsid w:val="00AD01D8"/>
    <w:rsid w:val="00AD030B"/>
    <w:rsid w:val="00AD078B"/>
    <w:rsid w:val="00AD087E"/>
    <w:rsid w:val="00AD093F"/>
    <w:rsid w:val="00AD0BB5"/>
    <w:rsid w:val="00AD0EBF"/>
    <w:rsid w:val="00AD0FB9"/>
    <w:rsid w:val="00AD126F"/>
    <w:rsid w:val="00AD1990"/>
    <w:rsid w:val="00AD25C7"/>
    <w:rsid w:val="00AD2A6A"/>
    <w:rsid w:val="00AD2C98"/>
    <w:rsid w:val="00AD31FA"/>
    <w:rsid w:val="00AD35B0"/>
    <w:rsid w:val="00AD36C3"/>
    <w:rsid w:val="00AD37C1"/>
    <w:rsid w:val="00AD38BE"/>
    <w:rsid w:val="00AD3CAA"/>
    <w:rsid w:val="00AD3CE2"/>
    <w:rsid w:val="00AD44AD"/>
    <w:rsid w:val="00AD4881"/>
    <w:rsid w:val="00AD48BF"/>
    <w:rsid w:val="00AD4949"/>
    <w:rsid w:val="00AD4BAE"/>
    <w:rsid w:val="00AD52F5"/>
    <w:rsid w:val="00AD540A"/>
    <w:rsid w:val="00AD5A93"/>
    <w:rsid w:val="00AD5B95"/>
    <w:rsid w:val="00AD5D75"/>
    <w:rsid w:val="00AD608E"/>
    <w:rsid w:val="00AD686D"/>
    <w:rsid w:val="00AD6958"/>
    <w:rsid w:val="00AD6B38"/>
    <w:rsid w:val="00AD6B57"/>
    <w:rsid w:val="00AD6D49"/>
    <w:rsid w:val="00AD6DE0"/>
    <w:rsid w:val="00AD6EC0"/>
    <w:rsid w:val="00AD7565"/>
    <w:rsid w:val="00AD7C96"/>
    <w:rsid w:val="00AD7D6F"/>
    <w:rsid w:val="00AD7DF5"/>
    <w:rsid w:val="00AD7E86"/>
    <w:rsid w:val="00AD7F97"/>
    <w:rsid w:val="00AE016F"/>
    <w:rsid w:val="00AE0CDC"/>
    <w:rsid w:val="00AE0ED9"/>
    <w:rsid w:val="00AE103B"/>
    <w:rsid w:val="00AE1530"/>
    <w:rsid w:val="00AE172F"/>
    <w:rsid w:val="00AE1B73"/>
    <w:rsid w:val="00AE1BD4"/>
    <w:rsid w:val="00AE1D3B"/>
    <w:rsid w:val="00AE1FA6"/>
    <w:rsid w:val="00AE23B8"/>
    <w:rsid w:val="00AE2542"/>
    <w:rsid w:val="00AE261D"/>
    <w:rsid w:val="00AE2736"/>
    <w:rsid w:val="00AE2931"/>
    <w:rsid w:val="00AE2B4F"/>
    <w:rsid w:val="00AE2B6F"/>
    <w:rsid w:val="00AE2C38"/>
    <w:rsid w:val="00AE2C56"/>
    <w:rsid w:val="00AE2DA5"/>
    <w:rsid w:val="00AE2DC2"/>
    <w:rsid w:val="00AE2E18"/>
    <w:rsid w:val="00AE2F2C"/>
    <w:rsid w:val="00AE2F34"/>
    <w:rsid w:val="00AE2FBE"/>
    <w:rsid w:val="00AE3134"/>
    <w:rsid w:val="00AE31A2"/>
    <w:rsid w:val="00AE3248"/>
    <w:rsid w:val="00AE3374"/>
    <w:rsid w:val="00AE3FB2"/>
    <w:rsid w:val="00AE4115"/>
    <w:rsid w:val="00AE4693"/>
    <w:rsid w:val="00AE48C7"/>
    <w:rsid w:val="00AE4B6C"/>
    <w:rsid w:val="00AE4B7E"/>
    <w:rsid w:val="00AE5024"/>
    <w:rsid w:val="00AE5464"/>
    <w:rsid w:val="00AE56EA"/>
    <w:rsid w:val="00AE5AB8"/>
    <w:rsid w:val="00AE5C9A"/>
    <w:rsid w:val="00AE5CFB"/>
    <w:rsid w:val="00AE5EEA"/>
    <w:rsid w:val="00AE5FC8"/>
    <w:rsid w:val="00AE60F7"/>
    <w:rsid w:val="00AE687E"/>
    <w:rsid w:val="00AE6A0B"/>
    <w:rsid w:val="00AE6AC6"/>
    <w:rsid w:val="00AE6B5A"/>
    <w:rsid w:val="00AE6EC1"/>
    <w:rsid w:val="00AE6FE6"/>
    <w:rsid w:val="00AE720B"/>
    <w:rsid w:val="00AE72AF"/>
    <w:rsid w:val="00AE759E"/>
    <w:rsid w:val="00AE79B9"/>
    <w:rsid w:val="00AE7DBD"/>
    <w:rsid w:val="00AF0099"/>
    <w:rsid w:val="00AF099A"/>
    <w:rsid w:val="00AF09B5"/>
    <w:rsid w:val="00AF0B94"/>
    <w:rsid w:val="00AF0CDB"/>
    <w:rsid w:val="00AF0D62"/>
    <w:rsid w:val="00AF0FDB"/>
    <w:rsid w:val="00AF1DE7"/>
    <w:rsid w:val="00AF2284"/>
    <w:rsid w:val="00AF22A7"/>
    <w:rsid w:val="00AF27EF"/>
    <w:rsid w:val="00AF2873"/>
    <w:rsid w:val="00AF2E65"/>
    <w:rsid w:val="00AF32E2"/>
    <w:rsid w:val="00AF36BB"/>
    <w:rsid w:val="00AF3836"/>
    <w:rsid w:val="00AF39EA"/>
    <w:rsid w:val="00AF3A21"/>
    <w:rsid w:val="00AF3D51"/>
    <w:rsid w:val="00AF3D57"/>
    <w:rsid w:val="00AF3F0A"/>
    <w:rsid w:val="00AF4015"/>
    <w:rsid w:val="00AF42D4"/>
    <w:rsid w:val="00AF43CE"/>
    <w:rsid w:val="00AF48E7"/>
    <w:rsid w:val="00AF49EF"/>
    <w:rsid w:val="00AF4BD8"/>
    <w:rsid w:val="00AF50A7"/>
    <w:rsid w:val="00AF57E1"/>
    <w:rsid w:val="00AF5800"/>
    <w:rsid w:val="00AF591C"/>
    <w:rsid w:val="00AF6105"/>
    <w:rsid w:val="00AF6123"/>
    <w:rsid w:val="00AF615F"/>
    <w:rsid w:val="00AF6677"/>
    <w:rsid w:val="00AF681A"/>
    <w:rsid w:val="00AF6AA4"/>
    <w:rsid w:val="00AF6ED2"/>
    <w:rsid w:val="00AF6F54"/>
    <w:rsid w:val="00AF720C"/>
    <w:rsid w:val="00AF736A"/>
    <w:rsid w:val="00AF7D4D"/>
    <w:rsid w:val="00AF7D4F"/>
    <w:rsid w:val="00B006E4"/>
    <w:rsid w:val="00B0076F"/>
    <w:rsid w:val="00B01072"/>
    <w:rsid w:val="00B010E2"/>
    <w:rsid w:val="00B013CF"/>
    <w:rsid w:val="00B0143B"/>
    <w:rsid w:val="00B0151E"/>
    <w:rsid w:val="00B01574"/>
    <w:rsid w:val="00B01BE9"/>
    <w:rsid w:val="00B0208F"/>
    <w:rsid w:val="00B0209B"/>
    <w:rsid w:val="00B02460"/>
    <w:rsid w:val="00B02A12"/>
    <w:rsid w:val="00B039FC"/>
    <w:rsid w:val="00B03BBB"/>
    <w:rsid w:val="00B0410E"/>
    <w:rsid w:val="00B04CE6"/>
    <w:rsid w:val="00B04F04"/>
    <w:rsid w:val="00B050AE"/>
    <w:rsid w:val="00B050E3"/>
    <w:rsid w:val="00B05315"/>
    <w:rsid w:val="00B0532F"/>
    <w:rsid w:val="00B053E4"/>
    <w:rsid w:val="00B054EB"/>
    <w:rsid w:val="00B05B99"/>
    <w:rsid w:val="00B05D9F"/>
    <w:rsid w:val="00B05FB0"/>
    <w:rsid w:val="00B064AC"/>
    <w:rsid w:val="00B066C7"/>
    <w:rsid w:val="00B06710"/>
    <w:rsid w:val="00B06713"/>
    <w:rsid w:val="00B06981"/>
    <w:rsid w:val="00B069C3"/>
    <w:rsid w:val="00B06B7A"/>
    <w:rsid w:val="00B06EFA"/>
    <w:rsid w:val="00B07203"/>
    <w:rsid w:val="00B07BF2"/>
    <w:rsid w:val="00B07BFD"/>
    <w:rsid w:val="00B10207"/>
    <w:rsid w:val="00B102FF"/>
    <w:rsid w:val="00B10A02"/>
    <w:rsid w:val="00B10CC4"/>
    <w:rsid w:val="00B10E00"/>
    <w:rsid w:val="00B10F4A"/>
    <w:rsid w:val="00B11875"/>
    <w:rsid w:val="00B11989"/>
    <w:rsid w:val="00B1198B"/>
    <w:rsid w:val="00B11E9C"/>
    <w:rsid w:val="00B11F54"/>
    <w:rsid w:val="00B120D6"/>
    <w:rsid w:val="00B12145"/>
    <w:rsid w:val="00B123EC"/>
    <w:rsid w:val="00B12A88"/>
    <w:rsid w:val="00B12DB4"/>
    <w:rsid w:val="00B12E28"/>
    <w:rsid w:val="00B12EE9"/>
    <w:rsid w:val="00B13001"/>
    <w:rsid w:val="00B1343E"/>
    <w:rsid w:val="00B135DD"/>
    <w:rsid w:val="00B13775"/>
    <w:rsid w:val="00B1377E"/>
    <w:rsid w:val="00B13A16"/>
    <w:rsid w:val="00B13AEB"/>
    <w:rsid w:val="00B13C5C"/>
    <w:rsid w:val="00B13D76"/>
    <w:rsid w:val="00B144DC"/>
    <w:rsid w:val="00B1466F"/>
    <w:rsid w:val="00B14670"/>
    <w:rsid w:val="00B1497B"/>
    <w:rsid w:val="00B14A38"/>
    <w:rsid w:val="00B14C52"/>
    <w:rsid w:val="00B14D39"/>
    <w:rsid w:val="00B14FCF"/>
    <w:rsid w:val="00B152BD"/>
    <w:rsid w:val="00B15804"/>
    <w:rsid w:val="00B15E92"/>
    <w:rsid w:val="00B16132"/>
    <w:rsid w:val="00B16524"/>
    <w:rsid w:val="00B16B15"/>
    <w:rsid w:val="00B16DB5"/>
    <w:rsid w:val="00B173D4"/>
    <w:rsid w:val="00B17568"/>
    <w:rsid w:val="00B17F18"/>
    <w:rsid w:val="00B20052"/>
    <w:rsid w:val="00B2035E"/>
    <w:rsid w:val="00B203F2"/>
    <w:rsid w:val="00B204F0"/>
    <w:rsid w:val="00B20922"/>
    <w:rsid w:val="00B209C8"/>
    <w:rsid w:val="00B20C3E"/>
    <w:rsid w:val="00B20CB4"/>
    <w:rsid w:val="00B2165D"/>
    <w:rsid w:val="00B21BAA"/>
    <w:rsid w:val="00B21D11"/>
    <w:rsid w:val="00B2284A"/>
    <w:rsid w:val="00B228C8"/>
    <w:rsid w:val="00B228F8"/>
    <w:rsid w:val="00B22DF6"/>
    <w:rsid w:val="00B22E7E"/>
    <w:rsid w:val="00B23145"/>
    <w:rsid w:val="00B23662"/>
    <w:rsid w:val="00B23782"/>
    <w:rsid w:val="00B23842"/>
    <w:rsid w:val="00B238C2"/>
    <w:rsid w:val="00B2397C"/>
    <w:rsid w:val="00B23BB6"/>
    <w:rsid w:val="00B24410"/>
    <w:rsid w:val="00B249F2"/>
    <w:rsid w:val="00B24A5B"/>
    <w:rsid w:val="00B25210"/>
    <w:rsid w:val="00B2526F"/>
    <w:rsid w:val="00B25623"/>
    <w:rsid w:val="00B25693"/>
    <w:rsid w:val="00B258F9"/>
    <w:rsid w:val="00B259FE"/>
    <w:rsid w:val="00B25D9E"/>
    <w:rsid w:val="00B260D7"/>
    <w:rsid w:val="00B268FC"/>
    <w:rsid w:val="00B26E4B"/>
    <w:rsid w:val="00B27235"/>
    <w:rsid w:val="00B2745F"/>
    <w:rsid w:val="00B2786B"/>
    <w:rsid w:val="00B27F79"/>
    <w:rsid w:val="00B300B6"/>
    <w:rsid w:val="00B3011A"/>
    <w:rsid w:val="00B3024E"/>
    <w:rsid w:val="00B30514"/>
    <w:rsid w:val="00B309CD"/>
    <w:rsid w:val="00B30BA6"/>
    <w:rsid w:val="00B30F7B"/>
    <w:rsid w:val="00B31126"/>
    <w:rsid w:val="00B314F4"/>
    <w:rsid w:val="00B31795"/>
    <w:rsid w:val="00B3185F"/>
    <w:rsid w:val="00B31CF8"/>
    <w:rsid w:val="00B3241D"/>
    <w:rsid w:val="00B324AC"/>
    <w:rsid w:val="00B33086"/>
    <w:rsid w:val="00B33157"/>
    <w:rsid w:val="00B334AB"/>
    <w:rsid w:val="00B3409C"/>
    <w:rsid w:val="00B34207"/>
    <w:rsid w:val="00B3480A"/>
    <w:rsid w:val="00B349B0"/>
    <w:rsid w:val="00B34B9F"/>
    <w:rsid w:val="00B350C7"/>
    <w:rsid w:val="00B351B5"/>
    <w:rsid w:val="00B35323"/>
    <w:rsid w:val="00B3554C"/>
    <w:rsid w:val="00B357AB"/>
    <w:rsid w:val="00B35C99"/>
    <w:rsid w:val="00B35D6F"/>
    <w:rsid w:val="00B35E10"/>
    <w:rsid w:val="00B3617D"/>
    <w:rsid w:val="00B36317"/>
    <w:rsid w:val="00B36873"/>
    <w:rsid w:val="00B368A2"/>
    <w:rsid w:val="00B36DD2"/>
    <w:rsid w:val="00B37508"/>
    <w:rsid w:val="00B376C9"/>
    <w:rsid w:val="00B37B0C"/>
    <w:rsid w:val="00B37F95"/>
    <w:rsid w:val="00B403F6"/>
    <w:rsid w:val="00B40A5B"/>
    <w:rsid w:val="00B40B63"/>
    <w:rsid w:val="00B40DD1"/>
    <w:rsid w:val="00B41958"/>
    <w:rsid w:val="00B41A97"/>
    <w:rsid w:val="00B41C53"/>
    <w:rsid w:val="00B41E9E"/>
    <w:rsid w:val="00B422DB"/>
    <w:rsid w:val="00B42960"/>
    <w:rsid w:val="00B42C2B"/>
    <w:rsid w:val="00B42EDA"/>
    <w:rsid w:val="00B4357F"/>
    <w:rsid w:val="00B43652"/>
    <w:rsid w:val="00B4398F"/>
    <w:rsid w:val="00B439B9"/>
    <w:rsid w:val="00B43C53"/>
    <w:rsid w:val="00B43C79"/>
    <w:rsid w:val="00B43FDE"/>
    <w:rsid w:val="00B445E2"/>
    <w:rsid w:val="00B44683"/>
    <w:rsid w:val="00B446AC"/>
    <w:rsid w:val="00B4558D"/>
    <w:rsid w:val="00B4560F"/>
    <w:rsid w:val="00B45688"/>
    <w:rsid w:val="00B4598C"/>
    <w:rsid w:val="00B45DA2"/>
    <w:rsid w:val="00B45DBA"/>
    <w:rsid w:val="00B45F03"/>
    <w:rsid w:val="00B46043"/>
    <w:rsid w:val="00B46181"/>
    <w:rsid w:val="00B461E1"/>
    <w:rsid w:val="00B462F5"/>
    <w:rsid w:val="00B46406"/>
    <w:rsid w:val="00B46516"/>
    <w:rsid w:val="00B46571"/>
    <w:rsid w:val="00B4694B"/>
    <w:rsid w:val="00B46C51"/>
    <w:rsid w:val="00B46DBF"/>
    <w:rsid w:val="00B47327"/>
    <w:rsid w:val="00B47504"/>
    <w:rsid w:val="00B475C6"/>
    <w:rsid w:val="00B478AC"/>
    <w:rsid w:val="00B501EB"/>
    <w:rsid w:val="00B5039C"/>
    <w:rsid w:val="00B50442"/>
    <w:rsid w:val="00B508D3"/>
    <w:rsid w:val="00B50CDB"/>
    <w:rsid w:val="00B515FE"/>
    <w:rsid w:val="00B518BE"/>
    <w:rsid w:val="00B51BE2"/>
    <w:rsid w:val="00B51CC4"/>
    <w:rsid w:val="00B525D1"/>
    <w:rsid w:val="00B52827"/>
    <w:rsid w:val="00B52992"/>
    <w:rsid w:val="00B52B29"/>
    <w:rsid w:val="00B52EDB"/>
    <w:rsid w:val="00B5305E"/>
    <w:rsid w:val="00B533C5"/>
    <w:rsid w:val="00B53647"/>
    <w:rsid w:val="00B537D0"/>
    <w:rsid w:val="00B5399B"/>
    <w:rsid w:val="00B53AF5"/>
    <w:rsid w:val="00B53D2E"/>
    <w:rsid w:val="00B54499"/>
    <w:rsid w:val="00B5495F"/>
    <w:rsid w:val="00B54991"/>
    <w:rsid w:val="00B54FD9"/>
    <w:rsid w:val="00B551CE"/>
    <w:rsid w:val="00B55643"/>
    <w:rsid w:val="00B556DC"/>
    <w:rsid w:val="00B5570E"/>
    <w:rsid w:val="00B55AC9"/>
    <w:rsid w:val="00B55BB4"/>
    <w:rsid w:val="00B55C76"/>
    <w:rsid w:val="00B55E5B"/>
    <w:rsid w:val="00B56068"/>
    <w:rsid w:val="00B56418"/>
    <w:rsid w:val="00B5692E"/>
    <w:rsid w:val="00B56995"/>
    <w:rsid w:val="00B570C4"/>
    <w:rsid w:val="00B57365"/>
    <w:rsid w:val="00B57876"/>
    <w:rsid w:val="00B57B91"/>
    <w:rsid w:val="00B57E75"/>
    <w:rsid w:val="00B57EBC"/>
    <w:rsid w:val="00B6050E"/>
    <w:rsid w:val="00B605AE"/>
    <w:rsid w:val="00B6083C"/>
    <w:rsid w:val="00B60B42"/>
    <w:rsid w:val="00B60BE2"/>
    <w:rsid w:val="00B60E1C"/>
    <w:rsid w:val="00B60E2D"/>
    <w:rsid w:val="00B6109B"/>
    <w:rsid w:val="00B610AF"/>
    <w:rsid w:val="00B611C1"/>
    <w:rsid w:val="00B611CE"/>
    <w:rsid w:val="00B6181D"/>
    <w:rsid w:val="00B61C68"/>
    <w:rsid w:val="00B62038"/>
    <w:rsid w:val="00B6205A"/>
    <w:rsid w:val="00B622C8"/>
    <w:rsid w:val="00B62675"/>
    <w:rsid w:val="00B62DFD"/>
    <w:rsid w:val="00B62E09"/>
    <w:rsid w:val="00B62E67"/>
    <w:rsid w:val="00B630D3"/>
    <w:rsid w:val="00B640BC"/>
    <w:rsid w:val="00B64A1E"/>
    <w:rsid w:val="00B64CA6"/>
    <w:rsid w:val="00B650F1"/>
    <w:rsid w:val="00B65595"/>
    <w:rsid w:val="00B65813"/>
    <w:rsid w:val="00B65A64"/>
    <w:rsid w:val="00B65E97"/>
    <w:rsid w:val="00B661A0"/>
    <w:rsid w:val="00B66376"/>
    <w:rsid w:val="00B663F0"/>
    <w:rsid w:val="00B6655B"/>
    <w:rsid w:val="00B66755"/>
    <w:rsid w:val="00B66793"/>
    <w:rsid w:val="00B668F8"/>
    <w:rsid w:val="00B66E0D"/>
    <w:rsid w:val="00B66EB9"/>
    <w:rsid w:val="00B67368"/>
    <w:rsid w:val="00B675F7"/>
    <w:rsid w:val="00B6772F"/>
    <w:rsid w:val="00B6777C"/>
    <w:rsid w:val="00B67B4E"/>
    <w:rsid w:val="00B7072D"/>
    <w:rsid w:val="00B70AA9"/>
    <w:rsid w:val="00B70E8B"/>
    <w:rsid w:val="00B70F1C"/>
    <w:rsid w:val="00B710A7"/>
    <w:rsid w:val="00B71484"/>
    <w:rsid w:val="00B71521"/>
    <w:rsid w:val="00B715D7"/>
    <w:rsid w:val="00B7160C"/>
    <w:rsid w:val="00B71F3D"/>
    <w:rsid w:val="00B725D4"/>
    <w:rsid w:val="00B72B97"/>
    <w:rsid w:val="00B73246"/>
    <w:rsid w:val="00B732E2"/>
    <w:rsid w:val="00B739F0"/>
    <w:rsid w:val="00B73A41"/>
    <w:rsid w:val="00B740ED"/>
    <w:rsid w:val="00B74716"/>
    <w:rsid w:val="00B74C96"/>
    <w:rsid w:val="00B74F8A"/>
    <w:rsid w:val="00B750D8"/>
    <w:rsid w:val="00B7540A"/>
    <w:rsid w:val="00B7575D"/>
    <w:rsid w:val="00B75E6E"/>
    <w:rsid w:val="00B76036"/>
    <w:rsid w:val="00B76055"/>
    <w:rsid w:val="00B76188"/>
    <w:rsid w:val="00B765AA"/>
    <w:rsid w:val="00B77072"/>
    <w:rsid w:val="00B77129"/>
    <w:rsid w:val="00B77296"/>
    <w:rsid w:val="00B77388"/>
    <w:rsid w:val="00B77677"/>
    <w:rsid w:val="00B777AE"/>
    <w:rsid w:val="00B77A8F"/>
    <w:rsid w:val="00B77AC2"/>
    <w:rsid w:val="00B80199"/>
    <w:rsid w:val="00B80227"/>
    <w:rsid w:val="00B802F5"/>
    <w:rsid w:val="00B804B4"/>
    <w:rsid w:val="00B80509"/>
    <w:rsid w:val="00B80563"/>
    <w:rsid w:val="00B808A2"/>
    <w:rsid w:val="00B80A6E"/>
    <w:rsid w:val="00B80F45"/>
    <w:rsid w:val="00B80FE6"/>
    <w:rsid w:val="00B81087"/>
    <w:rsid w:val="00B814FE"/>
    <w:rsid w:val="00B8162A"/>
    <w:rsid w:val="00B818B5"/>
    <w:rsid w:val="00B8191B"/>
    <w:rsid w:val="00B81F6F"/>
    <w:rsid w:val="00B81FB7"/>
    <w:rsid w:val="00B8267E"/>
    <w:rsid w:val="00B828C8"/>
    <w:rsid w:val="00B82E7F"/>
    <w:rsid w:val="00B832B7"/>
    <w:rsid w:val="00B8348E"/>
    <w:rsid w:val="00B83E87"/>
    <w:rsid w:val="00B84508"/>
    <w:rsid w:val="00B84A4D"/>
    <w:rsid w:val="00B84B6E"/>
    <w:rsid w:val="00B84DAE"/>
    <w:rsid w:val="00B8533F"/>
    <w:rsid w:val="00B85423"/>
    <w:rsid w:val="00B855DE"/>
    <w:rsid w:val="00B858C4"/>
    <w:rsid w:val="00B85B86"/>
    <w:rsid w:val="00B85CEF"/>
    <w:rsid w:val="00B85EA4"/>
    <w:rsid w:val="00B86063"/>
    <w:rsid w:val="00B8653B"/>
    <w:rsid w:val="00B8659E"/>
    <w:rsid w:val="00B86864"/>
    <w:rsid w:val="00B868F8"/>
    <w:rsid w:val="00B86A7B"/>
    <w:rsid w:val="00B86BEB"/>
    <w:rsid w:val="00B86D53"/>
    <w:rsid w:val="00B87242"/>
    <w:rsid w:val="00B874C8"/>
    <w:rsid w:val="00B87C27"/>
    <w:rsid w:val="00B87CBB"/>
    <w:rsid w:val="00B87D43"/>
    <w:rsid w:val="00B87D9B"/>
    <w:rsid w:val="00B87E7B"/>
    <w:rsid w:val="00B901C8"/>
    <w:rsid w:val="00B9021F"/>
    <w:rsid w:val="00B903BA"/>
    <w:rsid w:val="00B9040C"/>
    <w:rsid w:val="00B905F6"/>
    <w:rsid w:val="00B9085C"/>
    <w:rsid w:val="00B917A0"/>
    <w:rsid w:val="00B91C8E"/>
    <w:rsid w:val="00B91D4F"/>
    <w:rsid w:val="00B92584"/>
    <w:rsid w:val="00B925DB"/>
    <w:rsid w:val="00B93BFB"/>
    <w:rsid w:val="00B943C9"/>
    <w:rsid w:val="00B947D6"/>
    <w:rsid w:val="00B94972"/>
    <w:rsid w:val="00B949F5"/>
    <w:rsid w:val="00B94D47"/>
    <w:rsid w:val="00B94DF7"/>
    <w:rsid w:val="00B94EC2"/>
    <w:rsid w:val="00B95060"/>
    <w:rsid w:val="00B956AE"/>
    <w:rsid w:val="00B9575C"/>
    <w:rsid w:val="00B957D8"/>
    <w:rsid w:val="00B95916"/>
    <w:rsid w:val="00B95FDB"/>
    <w:rsid w:val="00B96128"/>
    <w:rsid w:val="00B9633F"/>
    <w:rsid w:val="00B963EE"/>
    <w:rsid w:val="00B96635"/>
    <w:rsid w:val="00B96A40"/>
    <w:rsid w:val="00B96B6F"/>
    <w:rsid w:val="00B97347"/>
    <w:rsid w:val="00B97433"/>
    <w:rsid w:val="00B97506"/>
    <w:rsid w:val="00B97560"/>
    <w:rsid w:val="00B97633"/>
    <w:rsid w:val="00B97B3C"/>
    <w:rsid w:val="00BA0080"/>
    <w:rsid w:val="00BA03C3"/>
    <w:rsid w:val="00BA0443"/>
    <w:rsid w:val="00BA092A"/>
    <w:rsid w:val="00BA0C81"/>
    <w:rsid w:val="00BA0D1A"/>
    <w:rsid w:val="00BA0DB1"/>
    <w:rsid w:val="00BA116B"/>
    <w:rsid w:val="00BA12DD"/>
    <w:rsid w:val="00BA168A"/>
    <w:rsid w:val="00BA16FE"/>
    <w:rsid w:val="00BA182A"/>
    <w:rsid w:val="00BA1D1D"/>
    <w:rsid w:val="00BA1F1A"/>
    <w:rsid w:val="00BA2322"/>
    <w:rsid w:val="00BA23C8"/>
    <w:rsid w:val="00BA255F"/>
    <w:rsid w:val="00BA28C8"/>
    <w:rsid w:val="00BA2910"/>
    <w:rsid w:val="00BA2995"/>
    <w:rsid w:val="00BA29DA"/>
    <w:rsid w:val="00BA2E41"/>
    <w:rsid w:val="00BA32DB"/>
    <w:rsid w:val="00BA34A7"/>
    <w:rsid w:val="00BA382A"/>
    <w:rsid w:val="00BA41E7"/>
    <w:rsid w:val="00BA4263"/>
    <w:rsid w:val="00BA48C0"/>
    <w:rsid w:val="00BA4A68"/>
    <w:rsid w:val="00BA4B13"/>
    <w:rsid w:val="00BA4B58"/>
    <w:rsid w:val="00BA4C2E"/>
    <w:rsid w:val="00BA4D32"/>
    <w:rsid w:val="00BA501D"/>
    <w:rsid w:val="00BA5455"/>
    <w:rsid w:val="00BA5840"/>
    <w:rsid w:val="00BA5BB3"/>
    <w:rsid w:val="00BA5D99"/>
    <w:rsid w:val="00BA5F5D"/>
    <w:rsid w:val="00BA6007"/>
    <w:rsid w:val="00BA670E"/>
    <w:rsid w:val="00BA6799"/>
    <w:rsid w:val="00BA6A2A"/>
    <w:rsid w:val="00BA6AF4"/>
    <w:rsid w:val="00BA6E6D"/>
    <w:rsid w:val="00BA70B4"/>
    <w:rsid w:val="00BA7599"/>
    <w:rsid w:val="00BA7734"/>
    <w:rsid w:val="00BA7789"/>
    <w:rsid w:val="00BA7844"/>
    <w:rsid w:val="00BA7D3F"/>
    <w:rsid w:val="00BA7DA4"/>
    <w:rsid w:val="00BA7DBE"/>
    <w:rsid w:val="00BA7FE4"/>
    <w:rsid w:val="00BB01EB"/>
    <w:rsid w:val="00BB020A"/>
    <w:rsid w:val="00BB0671"/>
    <w:rsid w:val="00BB074A"/>
    <w:rsid w:val="00BB0C2A"/>
    <w:rsid w:val="00BB14D2"/>
    <w:rsid w:val="00BB176E"/>
    <w:rsid w:val="00BB191B"/>
    <w:rsid w:val="00BB1B47"/>
    <w:rsid w:val="00BB1B77"/>
    <w:rsid w:val="00BB1D4B"/>
    <w:rsid w:val="00BB2464"/>
    <w:rsid w:val="00BB2DEB"/>
    <w:rsid w:val="00BB2E43"/>
    <w:rsid w:val="00BB34B1"/>
    <w:rsid w:val="00BB351E"/>
    <w:rsid w:val="00BB38CD"/>
    <w:rsid w:val="00BB3A53"/>
    <w:rsid w:val="00BB3BA4"/>
    <w:rsid w:val="00BB3C15"/>
    <w:rsid w:val="00BB478D"/>
    <w:rsid w:val="00BB49FF"/>
    <w:rsid w:val="00BB4D77"/>
    <w:rsid w:val="00BB5705"/>
    <w:rsid w:val="00BB5A1D"/>
    <w:rsid w:val="00BB622D"/>
    <w:rsid w:val="00BB62F3"/>
    <w:rsid w:val="00BB6785"/>
    <w:rsid w:val="00BB6B49"/>
    <w:rsid w:val="00BB6E66"/>
    <w:rsid w:val="00BB745A"/>
    <w:rsid w:val="00BB7A11"/>
    <w:rsid w:val="00BB7CB9"/>
    <w:rsid w:val="00BB7DD7"/>
    <w:rsid w:val="00BB7E30"/>
    <w:rsid w:val="00BC03A4"/>
    <w:rsid w:val="00BC0C8B"/>
    <w:rsid w:val="00BC0CE0"/>
    <w:rsid w:val="00BC0D48"/>
    <w:rsid w:val="00BC0D64"/>
    <w:rsid w:val="00BC0EB8"/>
    <w:rsid w:val="00BC0FA9"/>
    <w:rsid w:val="00BC1134"/>
    <w:rsid w:val="00BC1474"/>
    <w:rsid w:val="00BC166B"/>
    <w:rsid w:val="00BC16A3"/>
    <w:rsid w:val="00BC1AC6"/>
    <w:rsid w:val="00BC1B73"/>
    <w:rsid w:val="00BC1D2A"/>
    <w:rsid w:val="00BC1D42"/>
    <w:rsid w:val="00BC1EA8"/>
    <w:rsid w:val="00BC1EC0"/>
    <w:rsid w:val="00BC279C"/>
    <w:rsid w:val="00BC2AA8"/>
    <w:rsid w:val="00BC2B8E"/>
    <w:rsid w:val="00BC2B94"/>
    <w:rsid w:val="00BC2CB4"/>
    <w:rsid w:val="00BC314D"/>
    <w:rsid w:val="00BC31E6"/>
    <w:rsid w:val="00BC3587"/>
    <w:rsid w:val="00BC358C"/>
    <w:rsid w:val="00BC37D0"/>
    <w:rsid w:val="00BC3A65"/>
    <w:rsid w:val="00BC3E41"/>
    <w:rsid w:val="00BC3F33"/>
    <w:rsid w:val="00BC4053"/>
    <w:rsid w:val="00BC42DE"/>
    <w:rsid w:val="00BC442E"/>
    <w:rsid w:val="00BC4C3F"/>
    <w:rsid w:val="00BC4D7E"/>
    <w:rsid w:val="00BC4F4C"/>
    <w:rsid w:val="00BC507B"/>
    <w:rsid w:val="00BC53FD"/>
    <w:rsid w:val="00BC54D4"/>
    <w:rsid w:val="00BC5556"/>
    <w:rsid w:val="00BC559E"/>
    <w:rsid w:val="00BC5689"/>
    <w:rsid w:val="00BC589F"/>
    <w:rsid w:val="00BC59F8"/>
    <w:rsid w:val="00BC5B4D"/>
    <w:rsid w:val="00BC5EA2"/>
    <w:rsid w:val="00BC5F1E"/>
    <w:rsid w:val="00BC633D"/>
    <w:rsid w:val="00BC640B"/>
    <w:rsid w:val="00BC6659"/>
    <w:rsid w:val="00BC680E"/>
    <w:rsid w:val="00BC6D3F"/>
    <w:rsid w:val="00BC6E33"/>
    <w:rsid w:val="00BC717B"/>
    <w:rsid w:val="00BC7327"/>
    <w:rsid w:val="00BC7557"/>
    <w:rsid w:val="00BC755D"/>
    <w:rsid w:val="00BC76D6"/>
    <w:rsid w:val="00BC76E8"/>
    <w:rsid w:val="00BC79E5"/>
    <w:rsid w:val="00BC7B43"/>
    <w:rsid w:val="00BC7B5E"/>
    <w:rsid w:val="00BC7E1B"/>
    <w:rsid w:val="00BC7F30"/>
    <w:rsid w:val="00BC7F7B"/>
    <w:rsid w:val="00BD02DA"/>
    <w:rsid w:val="00BD093B"/>
    <w:rsid w:val="00BD0C00"/>
    <w:rsid w:val="00BD1031"/>
    <w:rsid w:val="00BD1247"/>
    <w:rsid w:val="00BD1598"/>
    <w:rsid w:val="00BD161B"/>
    <w:rsid w:val="00BD1B1A"/>
    <w:rsid w:val="00BD1C7F"/>
    <w:rsid w:val="00BD1C90"/>
    <w:rsid w:val="00BD1D51"/>
    <w:rsid w:val="00BD1EB5"/>
    <w:rsid w:val="00BD1EF5"/>
    <w:rsid w:val="00BD22AA"/>
    <w:rsid w:val="00BD26AB"/>
    <w:rsid w:val="00BD280B"/>
    <w:rsid w:val="00BD2926"/>
    <w:rsid w:val="00BD2D99"/>
    <w:rsid w:val="00BD2DA0"/>
    <w:rsid w:val="00BD3376"/>
    <w:rsid w:val="00BD343B"/>
    <w:rsid w:val="00BD36F7"/>
    <w:rsid w:val="00BD3A5C"/>
    <w:rsid w:val="00BD3B31"/>
    <w:rsid w:val="00BD3C03"/>
    <w:rsid w:val="00BD3C63"/>
    <w:rsid w:val="00BD3E60"/>
    <w:rsid w:val="00BD3FB5"/>
    <w:rsid w:val="00BD41EC"/>
    <w:rsid w:val="00BD44FD"/>
    <w:rsid w:val="00BD4972"/>
    <w:rsid w:val="00BD4996"/>
    <w:rsid w:val="00BD4FCF"/>
    <w:rsid w:val="00BD536B"/>
    <w:rsid w:val="00BD53E9"/>
    <w:rsid w:val="00BD56C6"/>
    <w:rsid w:val="00BD5742"/>
    <w:rsid w:val="00BD5A55"/>
    <w:rsid w:val="00BD5BE3"/>
    <w:rsid w:val="00BD5EC1"/>
    <w:rsid w:val="00BD5EE8"/>
    <w:rsid w:val="00BD5F5C"/>
    <w:rsid w:val="00BD632E"/>
    <w:rsid w:val="00BD680E"/>
    <w:rsid w:val="00BD6D59"/>
    <w:rsid w:val="00BD7588"/>
    <w:rsid w:val="00BD7A66"/>
    <w:rsid w:val="00BD7CA0"/>
    <w:rsid w:val="00BD7DD5"/>
    <w:rsid w:val="00BD7FDF"/>
    <w:rsid w:val="00BE0778"/>
    <w:rsid w:val="00BE0A37"/>
    <w:rsid w:val="00BE0BC4"/>
    <w:rsid w:val="00BE0E9C"/>
    <w:rsid w:val="00BE1330"/>
    <w:rsid w:val="00BE1564"/>
    <w:rsid w:val="00BE2221"/>
    <w:rsid w:val="00BE22BA"/>
    <w:rsid w:val="00BE2502"/>
    <w:rsid w:val="00BE2751"/>
    <w:rsid w:val="00BE29CE"/>
    <w:rsid w:val="00BE306E"/>
    <w:rsid w:val="00BE32F8"/>
    <w:rsid w:val="00BE3358"/>
    <w:rsid w:val="00BE346C"/>
    <w:rsid w:val="00BE3C4A"/>
    <w:rsid w:val="00BE48F2"/>
    <w:rsid w:val="00BE4A2D"/>
    <w:rsid w:val="00BE4A70"/>
    <w:rsid w:val="00BE4B1D"/>
    <w:rsid w:val="00BE4CB1"/>
    <w:rsid w:val="00BE4D89"/>
    <w:rsid w:val="00BE4EDE"/>
    <w:rsid w:val="00BE4EED"/>
    <w:rsid w:val="00BE5247"/>
    <w:rsid w:val="00BE59AD"/>
    <w:rsid w:val="00BE5BB4"/>
    <w:rsid w:val="00BE5E6E"/>
    <w:rsid w:val="00BE65B4"/>
    <w:rsid w:val="00BE67D1"/>
    <w:rsid w:val="00BE67F9"/>
    <w:rsid w:val="00BE6903"/>
    <w:rsid w:val="00BE6D50"/>
    <w:rsid w:val="00BE6D58"/>
    <w:rsid w:val="00BE6D7F"/>
    <w:rsid w:val="00BE6D96"/>
    <w:rsid w:val="00BE72CF"/>
    <w:rsid w:val="00BE73D2"/>
    <w:rsid w:val="00BE7604"/>
    <w:rsid w:val="00BF099D"/>
    <w:rsid w:val="00BF0BB4"/>
    <w:rsid w:val="00BF0F0B"/>
    <w:rsid w:val="00BF0F7A"/>
    <w:rsid w:val="00BF13C2"/>
    <w:rsid w:val="00BF1518"/>
    <w:rsid w:val="00BF17F5"/>
    <w:rsid w:val="00BF18F7"/>
    <w:rsid w:val="00BF1966"/>
    <w:rsid w:val="00BF19B9"/>
    <w:rsid w:val="00BF1B84"/>
    <w:rsid w:val="00BF20F5"/>
    <w:rsid w:val="00BF24B4"/>
    <w:rsid w:val="00BF283E"/>
    <w:rsid w:val="00BF2948"/>
    <w:rsid w:val="00BF2F45"/>
    <w:rsid w:val="00BF2F5E"/>
    <w:rsid w:val="00BF3066"/>
    <w:rsid w:val="00BF306E"/>
    <w:rsid w:val="00BF3399"/>
    <w:rsid w:val="00BF355F"/>
    <w:rsid w:val="00BF358C"/>
    <w:rsid w:val="00BF381A"/>
    <w:rsid w:val="00BF3BA4"/>
    <w:rsid w:val="00BF3BD8"/>
    <w:rsid w:val="00BF41C5"/>
    <w:rsid w:val="00BF47B7"/>
    <w:rsid w:val="00BF4813"/>
    <w:rsid w:val="00BF485B"/>
    <w:rsid w:val="00BF4C65"/>
    <w:rsid w:val="00BF4CAE"/>
    <w:rsid w:val="00BF575C"/>
    <w:rsid w:val="00BF57BE"/>
    <w:rsid w:val="00BF59A6"/>
    <w:rsid w:val="00BF5BC2"/>
    <w:rsid w:val="00BF6062"/>
    <w:rsid w:val="00BF631E"/>
    <w:rsid w:val="00BF68F7"/>
    <w:rsid w:val="00BF6D62"/>
    <w:rsid w:val="00BF75A8"/>
    <w:rsid w:val="00BF7A0C"/>
    <w:rsid w:val="00C00727"/>
    <w:rsid w:val="00C0086D"/>
    <w:rsid w:val="00C00A68"/>
    <w:rsid w:val="00C01394"/>
    <w:rsid w:val="00C0162B"/>
    <w:rsid w:val="00C01802"/>
    <w:rsid w:val="00C0196F"/>
    <w:rsid w:val="00C02381"/>
    <w:rsid w:val="00C024A7"/>
    <w:rsid w:val="00C024F9"/>
    <w:rsid w:val="00C0261F"/>
    <w:rsid w:val="00C027C6"/>
    <w:rsid w:val="00C027D6"/>
    <w:rsid w:val="00C029A4"/>
    <w:rsid w:val="00C02A2F"/>
    <w:rsid w:val="00C02B6E"/>
    <w:rsid w:val="00C02DC0"/>
    <w:rsid w:val="00C02E42"/>
    <w:rsid w:val="00C02FA0"/>
    <w:rsid w:val="00C0305D"/>
    <w:rsid w:val="00C0309E"/>
    <w:rsid w:val="00C031EC"/>
    <w:rsid w:val="00C03312"/>
    <w:rsid w:val="00C04371"/>
    <w:rsid w:val="00C044EF"/>
    <w:rsid w:val="00C04665"/>
    <w:rsid w:val="00C04FBD"/>
    <w:rsid w:val="00C0501D"/>
    <w:rsid w:val="00C05069"/>
    <w:rsid w:val="00C050DC"/>
    <w:rsid w:val="00C053A7"/>
    <w:rsid w:val="00C05929"/>
    <w:rsid w:val="00C05D3A"/>
    <w:rsid w:val="00C05D7C"/>
    <w:rsid w:val="00C05F1A"/>
    <w:rsid w:val="00C05F90"/>
    <w:rsid w:val="00C065EB"/>
    <w:rsid w:val="00C0660C"/>
    <w:rsid w:val="00C07070"/>
    <w:rsid w:val="00C07928"/>
    <w:rsid w:val="00C07D1E"/>
    <w:rsid w:val="00C07DBB"/>
    <w:rsid w:val="00C1015F"/>
    <w:rsid w:val="00C1048D"/>
    <w:rsid w:val="00C10C0F"/>
    <w:rsid w:val="00C10CEE"/>
    <w:rsid w:val="00C10F1C"/>
    <w:rsid w:val="00C10F8D"/>
    <w:rsid w:val="00C11173"/>
    <w:rsid w:val="00C111D7"/>
    <w:rsid w:val="00C11826"/>
    <w:rsid w:val="00C11B56"/>
    <w:rsid w:val="00C11BFB"/>
    <w:rsid w:val="00C11DD3"/>
    <w:rsid w:val="00C11E15"/>
    <w:rsid w:val="00C11F0F"/>
    <w:rsid w:val="00C11F26"/>
    <w:rsid w:val="00C121EE"/>
    <w:rsid w:val="00C12389"/>
    <w:rsid w:val="00C127B7"/>
    <w:rsid w:val="00C129FB"/>
    <w:rsid w:val="00C129FC"/>
    <w:rsid w:val="00C13B75"/>
    <w:rsid w:val="00C13EF0"/>
    <w:rsid w:val="00C13FD1"/>
    <w:rsid w:val="00C145E1"/>
    <w:rsid w:val="00C14961"/>
    <w:rsid w:val="00C14DC8"/>
    <w:rsid w:val="00C14E64"/>
    <w:rsid w:val="00C15362"/>
    <w:rsid w:val="00C15418"/>
    <w:rsid w:val="00C155BB"/>
    <w:rsid w:val="00C1571A"/>
    <w:rsid w:val="00C158F9"/>
    <w:rsid w:val="00C159C5"/>
    <w:rsid w:val="00C159FA"/>
    <w:rsid w:val="00C15B12"/>
    <w:rsid w:val="00C15D3B"/>
    <w:rsid w:val="00C161D3"/>
    <w:rsid w:val="00C16390"/>
    <w:rsid w:val="00C16397"/>
    <w:rsid w:val="00C164FA"/>
    <w:rsid w:val="00C16AB8"/>
    <w:rsid w:val="00C16BEA"/>
    <w:rsid w:val="00C16C64"/>
    <w:rsid w:val="00C16EFF"/>
    <w:rsid w:val="00C170DA"/>
    <w:rsid w:val="00C1718E"/>
    <w:rsid w:val="00C17367"/>
    <w:rsid w:val="00C1738F"/>
    <w:rsid w:val="00C173FA"/>
    <w:rsid w:val="00C17540"/>
    <w:rsid w:val="00C17658"/>
    <w:rsid w:val="00C17ACC"/>
    <w:rsid w:val="00C17CCD"/>
    <w:rsid w:val="00C17EC6"/>
    <w:rsid w:val="00C201DD"/>
    <w:rsid w:val="00C20999"/>
    <w:rsid w:val="00C20A7E"/>
    <w:rsid w:val="00C20F24"/>
    <w:rsid w:val="00C21129"/>
    <w:rsid w:val="00C220DD"/>
    <w:rsid w:val="00C2215D"/>
    <w:rsid w:val="00C22306"/>
    <w:rsid w:val="00C22969"/>
    <w:rsid w:val="00C232B2"/>
    <w:rsid w:val="00C237B3"/>
    <w:rsid w:val="00C23961"/>
    <w:rsid w:val="00C23993"/>
    <w:rsid w:val="00C239EE"/>
    <w:rsid w:val="00C23E6A"/>
    <w:rsid w:val="00C23E6F"/>
    <w:rsid w:val="00C2442F"/>
    <w:rsid w:val="00C248B1"/>
    <w:rsid w:val="00C24CF5"/>
    <w:rsid w:val="00C24D09"/>
    <w:rsid w:val="00C24F42"/>
    <w:rsid w:val="00C2541F"/>
    <w:rsid w:val="00C259D3"/>
    <w:rsid w:val="00C25A8E"/>
    <w:rsid w:val="00C25E53"/>
    <w:rsid w:val="00C26028"/>
    <w:rsid w:val="00C2631C"/>
    <w:rsid w:val="00C2659C"/>
    <w:rsid w:val="00C271EE"/>
    <w:rsid w:val="00C273C0"/>
    <w:rsid w:val="00C2755A"/>
    <w:rsid w:val="00C275B8"/>
    <w:rsid w:val="00C2774C"/>
    <w:rsid w:val="00C277DE"/>
    <w:rsid w:val="00C27912"/>
    <w:rsid w:val="00C27962"/>
    <w:rsid w:val="00C27D7C"/>
    <w:rsid w:val="00C27E68"/>
    <w:rsid w:val="00C27F3F"/>
    <w:rsid w:val="00C300D5"/>
    <w:rsid w:val="00C30365"/>
    <w:rsid w:val="00C30366"/>
    <w:rsid w:val="00C303BE"/>
    <w:rsid w:val="00C304E7"/>
    <w:rsid w:val="00C30C00"/>
    <w:rsid w:val="00C30DCF"/>
    <w:rsid w:val="00C3150C"/>
    <w:rsid w:val="00C31894"/>
    <w:rsid w:val="00C31DE9"/>
    <w:rsid w:val="00C32062"/>
    <w:rsid w:val="00C320A3"/>
    <w:rsid w:val="00C32613"/>
    <w:rsid w:val="00C32C45"/>
    <w:rsid w:val="00C32FF9"/>
    <w:rsid w:val="00C3304A"/>
    <w:rsid w:val="00C330CB"/>
    <w:rsid w:val="00C33101"/>
    <w:rsid w:val="00C333E5"/>
    <w:rsid w:val="00C33659"/>
    <w:rsid w:val="00C336D9"/>
    <w:rsid w:val="00C33BA1"/>
    <w:rsid w:val="00C33BAB"/>
    <w:rsid w:val="00C33CF7"/>
    <w:rsid w:val="00C340A2"/>
    <w:rsid w:val="00C34536"/>
    <w:rsid w:val="00C3491E"/>
    <w:rsid w:val="00C34AEF"/>
    <w:rsid w:val="00C34DBD"/>
    <w:rsid w:val="00C35334"/>
    <w:rsid w:val="00C354A9"/>
    <w:rsid w:val="00C354FD"/>
    <w:rsid w:val="00C35B90"/>
    <w:rsid w:val="00C35BA4"/>
    <w:rsid w:val="00C360EE"/>
    <w:rsid w:val="00C361DB"/>
    <w:rsid w:val="00C36DFC"/>
    <w:rsid w:val="00C3749C"/>
    <w:rsid w:val="00C37AB9"/>
    <w:rsid w:val="00C40101"/>
    <w:rsid w:val="00C402DA"/>
    <w:rsid w:val="00C407DD"/>
    <w:rsid w:val="00C40A25"/>
    <w:rsid w:val="00C40B28"/>
    <w:rsid w:val="00C40D26"/>
    <w:rsid w:val="00C41098"/>
    <w:rsid w:val="00C417E0"/>
    <w:rsid w:val="00C41909"/>
    <w:rsid w:val="00C41AE7"/>
    <w:rsid w:val="00C41B88"/>
    <w:rsid w:val="00C42483"/>
    <w:rsid w:val="00C42829"/>
    <w:rsid w:val="00C42D67"/>
    <w:rsid w:val="00C431ED"/>
    <w:rsid w:val="00C433F4"/>
    <w:rsid w:val="00C437C1"/>
    <w:rsid w:val="00C438E5"/>
    <w:rsid w:val="00C43A3F"/>
    <w:rsid w:val="00C43B14"/>
    <w:rsid w:val="00C43CF5"/>
    <w:rsid w:val="00C4473E"/>
    <w:rsid w:val="00C44783"/>
    <w:rsid w:val="00C4482F"/>
    <w:rsid w:val="00C44BFB"/>
    <w:rsid w:val="00C44EEC"/>
    <w:rsid w:val="00C44FF6"/>
    <w:rsid w:val="00C459B0"/>
    <w:rsid w:val="00C45BC2"/>
    <w:rsid w:val="00C45E36"/>
    <w:rsid w:val="00C4618C"/>
    <w:rsid w:val="00C46852"/>
    <w:rsid w:val="00C469CD"/>
    <w:rsid w:val="00C46EAA"/>
    <w:rsid w:val="00C470F8"/>
    <w:rsid w:val="00C47170"/>
    <w:rsid w:val="00C47233"/>
    <w:rsid w:val="00C4723D"/>
    <w:rsid w:val="00C473D3"/>
    <w:rsid w:val="00C4765A"/>
    <w:rsid w:val="00C47C10"/>
    <w:rsid w:val="00C502E7"/>
    <w:rsid w:val="00C505BA"/>
    <w:rsid w:val="00C50704"/>
    <w:rsid w:val="00C50DBD"/>
    <w:rsid w:val="00C5118E"/>
    <w:rsid w:val="00C5154D"/>
    <w:rsid w:val="00C5174B"/>
    <w:rsid w:val="00C51A91"/>
    <w:rsid w:val="00C51AB7"/>
    <w:rsid w:val="00C51BC7"/>
    <w:rsid w:val="00C51E0C"/>
    <w:rsid w:val="00C521DD"/>
    <w:rsid w:val="00C52221"/>
    <w:rsid w:val="00C52228"/>
    <w:rsid w:val="00C522D7"/>
    <w:rsid w:val="00C52F06"/>
    <w:rsid w:val="00C53016"/>
    <w:rsid w:val="00C53CCC"/>
    <w:rsid w:val="00C53E16"/>
    <w:rsid w:val="00C53F72"/>
    <w:rsid w:val="00C540D9"/>
    <w:rsid w:val="00C541B5"/>
    <w:rsid w:val="00C54208"/>
    <w:rsid w:val="00C54C74"/>
    <w:rsid w:val="00C54D5E"/>
    <w:rsid w:val="00C54E9B"/>
    <w:rsid w:val="00C55514"/>
    <w:rsid w:val="00C556D5"/>
    <w:rsid w:val="00C55C42"/>
    <w:rsid w:val="00C55FA5"/>
    <w:rsid w:val="00C56061"/>
    <w:rsid w:val="00C568C0"/>
    <w:rsid w:val="00C56BA2"/>
    <w:rsid w:val="00C57181"/>
    <w:rsid w:val="00C57EAF"/>
    <w:rsid w:val="00C57EEC"/>
    <w:rsid w:val="00C60284"/>
    <w:rsid w:val="00C604E5"/>
    <w:rsid w:val="00C605D4"/>
    <w:rsid w:val="00C60711"/>
    <w:rsid w:val="00C60BE9"/>
    <w:rsid w:val="00C60CD1"/>
    <w:rsid w:val="00C60DC3"/>
    <w:rsid w:val="00C60EF3"/>
    <w:rsid w:val="00C6139F"/>
    <w:rsid w:val="00C61611"/>
    <w:rsid w:val="00C61B70"/>
    <w:rsid w:val="00C61D47"/>
    <w:rsid w:val="00C620AF"/>
    <w:rsid w:val="00C62366"/>
    <w:rsid w:val="00C6248A"/>
    <w:rsid w:val="00C627ED"/>
    <w:rsid w:val="00C6285D"/>
    <w:rsid w:val="00C6298A"/>
    <w:rsid w:val="00C630B3"/>
    <w:rsid w:val="00C631C8"/>
    <w:rsid w:val="00C6337A"/>
    <w:rsid w:val="00C633B0"/>
    <w:rsid w:val="00C636A1"/>
    <w:rsid w:val="00C63792"/>
    <w:rsid w:val="00C63AFD"/>
    <w:rsid w:val="00C63C59"/>
    <w:rsid w:val="00C648A2"/>
    <w:rsid w:val="00C64991"/>
    <w:rsid w:val="00C64CE5"/>
    <w:rsid w:val="00C64EC3"/>
    <w:rsid w:val="00C65136"/>
    <w:rsid w:val="00C65599"/>
    <w:rsid w:val="00C656D1"/>
    <w:rsid w:val="00C65765"/>
    <w:rsid w:val="00C65AC2"/>
    <w:rsid w:val="00C65B30"/>
    <w:rsid w:val="00C65B41"/>
    <w:rsid w:val="00C65C7C"/>
    <w:rsid w:val="00C65F6C"/>
    <w:rsid w:val="00C66169"/>
    <w:rsid w:val="00C66209"/>
    <w:rsid w:val="00C66662"/>
    <w:rsid w:val="00C66731"/>
    <w:rsid w:val="00C66753"/>
    <w:rsid w:val="00C66911"/>
    <w:rsid w:val="00C66BAA"/>
    <w:rsid w:val="00C66BB4"/>
    <w:rsid w:val="00C66BE9"/>
    <w:rsid w:val="00C66F5D"/>
    <w:rsid w:val="00C67684"/>
    <w:rsid w:val="00C67858"/>
    <w:rsid w:val="00C67E3F"/>
    <w:rsid w:val="00C701C8"/>
    <w:rsid w:val="00C708F6"/>
    <w:rsid w:val="00C70C7D"/>
    <w:rsid w:val="00C70D17"/>
    <w:rsid w:val="00C71828"/>
    <w:rsid w:val="00C71839"/>
    <w:rsid w:val="00C718CD"/>
    <w:rsid w:val="00C7211E"/>
    <w:rsid w:val="00C7294E"/>
    <w:rsid w:val="00C72968"/>
    <w:rsid w:val="00C72D45"/>
    <w:rsid w:val="00C72DB2"/>
    <w:rsid w:val="00C734D9"/>
    <w:rsid w:val="00C736BA"/>
    <w:rsid w:val="00C7389C"/>
    <w:rsid w:val="00C73AA3"/>
    <w:rsid w:val="00C73B43"/>
    <w:rsid w:val="00C73D82"/>
    <w:rsid w:val="00C742DE"/>
    <w:rsid w:val="00C74B1B"/>
    <w:rsid w:val="00C74D21"/>
    <w:rsid w:val="00C74FFA"/>
    <w:rsid w:val="00C75011"/>
    <w:rsid w:val="00C751CD"/>
    <w:rsid w:val="00C7525C"/>
    <w:rsid w:val="00C75544"/>
    <w:rsid w:val="00C7578B"/>
    <w:rsid w:val="00C75B25"/>
    <w:rsid w:val="00C75B6D"/>
    <w:rsid w:val="00C75BFB"/>
    <w:rsid w:val="00C76281"/>
    <w:rsid w:val="00C76738"/>
    <w:rsid w:val="00C76E63"/>
    <w:rsid w:val="00C77126"/>
    <w:rsid w:val="00C777D5"/>
    <w:rsid w:val="00C80116"/>
    <w:rsid w:val="00C80323"/>
    <w:rsid w:val="00C80750"/>
    <w:rsid w:val="00C818C6"/>
    <w:rsid w:val="00C81A1A"/>
    <w:rsid w:val="00C81ABC"/>
    <w:rsid w:val="00C81AEA"/>
    <w:rsid w:val="00C81D4C"/>
    <w:rsid w:val="00C81D9D"/>
    <w:rsid w:val="00C81E8E"/>
    <w:rsid w:val="00C82394"/>
    <w:rsid w:val="00C82736"/>
    <w:rsid w:val="00C827CD"/>
    <w:rsid w:val="00C82A3D"/>
    <w:rsid w:val="00C82AB8"/>
    <w:rsid w:val="00C834A6"/>
    <w:rsid w:val="00C83631"/>
    <w:rsid w:val="00C8385C"/>
    <w:rsid w:val="00C83A33"/>
    <w:rsid w:val="00C83A59"/>
    <w:rsid w:val="00C83B64"/>
    <w:rsid w:val="00C83E78"/>
    <w:rsid w:val="00C84079"/>
    <w:rsid w:val="00C8486E"/>
    <w:rsid w:val="00C84CA5"/>
    <w:rsid w:val="00C8565C"/>
    <w:rsid w:val="00C856AF"/>
    <w:rsid w:val="00C857AE"/>
    <w:rsid w:val="00C85F0E"/>
    <w:rsid w:val="00C85F10"/>
    <w:rsid w:val="00C86619"/>
    <w:rsid w:val="00C86924"/>
    <w:rsid w:val="00C86D2A"/>
    <w:rsid w:val="00C873BB"/>
    <w:rsid w:val="00C87639"/>
    <w:rsid w:val="00C87A1F"/>
    <w:rsid w:val="00C9037C"/>
    <w:rsid w:val="00C9039C"/>
    <w:rsid w:val="00C90793"/>
    <w:rsid w:val="00C9093B"/>
    <w:rsid w:val="00C914D6"/>
    <w:rsid w:val="00C92330"/>
    <w:rsid w:val="00C9263D"/>
    <w:rsid w:val="00C92654"/>
    <w:rsid w:val="00C92973"/>
    <w:rsid w:val="00C92A2F"/>
    <w:rsid w:val="00C92D37"/>
    <w:rsid w:val="00C93042"/>
    <w:rsid w:val="00C932D9"/>
    <w:rsid w:val="00C93315"/>
    <w:rsid w:val="00C933EE"/>
    <w:rsid w:val="00C93BC1"/>
    <w:rsid w:val="00C93EC8"/>
    <w:rsid w:val="00C94060"/>
    <w:rsid w:val="00C9416F"/>
    <w:rsid w:val="00C94527"/>
    <w:rsid w:val="00C94781"/>
    <w:rsid w:val="00C948FE"/>
    <w:rsid w:val="00C9491C"/>
    <w:rsid w:val="00C94AD0"/>
    <w:rsid w:val="00C94B30"/>
    <w:rsid w:val="00C95205"/>
    <w:rsid w:val="00C9568E"/>
    <w:rsid w:val="00C95860"/>
    <w:rsid w:val="00C958C6"/>
    <w:rsid w:val="00C95D20"/>
    <w:rsid w:val="00C95F1C"/>
    <w:rsid w:val="00C9611B"/>
    <w:rsid w:val="00C962EF"/>
    <w:rsid w:val="00C96423"/>
    <w:rsid w:val="00C9643B"/>
    <w:rsid w:val="00C96695"/>
    <w:rsid w:val="00C96F67"/>
    <w:rsid w:val="00C97608"/>
    <w:rsid w:val="00C9769B"/>
    <w:rsid w:val="00C9784A"/>
    <w:rsid w:val="00C97DB2"/>
    <w:rsid w:val="00C97ECA"/>
    <w:rsid w:val="00C97FC7"/>
    <w:rsid w:val="00CA0CCD"/>
    <w:rsid w:val="00CA1000"/>
    <w:rsid w:val="00CA1258"/>
    <w:rsid w:val="00CA1934"/>
    <w:rsid w:val="00CA193C"/>
    <w:rsid w:val="00CA208D"/>
    <w:rsid w:val="00CA25E8"/>
    <w:rsid w:val="00CA293F"/>
    <w:rsid w:val="00CA2C4E"/>
    <w:rsid w:val="00CA2CCF"/>
    <w:rsid w:val="00CA2F49"/>
    <w:rsid w:val="00CA3261"/>
    <w:rsid w:val="00CA339B"/>
    <w:rsid w:val="00CA345F"/>
    <w:rsid w:val="00CA358A"/>
    <w:rsid w:val="00CA3742"/>
    <w:rsid w:val="00CA3770"/>
    <w:rsid w:val="00CA37DE"/>
    <w:rsid w:val="00CA3BC1"/>
    <w:rsid w:val="00CA3BF9"/>
    <w:rsid w:val="00CA426E"/>
    <w:rsid w:val="00CA4344"/>
    <w:rsid w:val="00CA4AD2"/>
    <w:rsid w:val="00CA4BDD"/>
    <w:rsid w:val="00CA4C9B"/>
    <w:rsid w:val="00CA4D15"/>
    <w:rsid w:val="00CA4E59"/>
    <w:rsid w:val="00CA4EFF"/>
    <w:rsid w:val="00CA5172"/>
    <w:rsid w:val="00CA51CB"/>
    <w:rsid w:val="00CA5419"/>
    <w:rsid w:val="00CA5624"/>
    <w:rsid w:val="00CA56F4"/>
    <w:rsid w:val="00CA5719"/>
    <w:rsid w:val="00CA573D"/>
    <w:rsid w:val="00CA5C9D"/>
    <w:rsid w:val="00CA5EDF"/>
    <w:rsid w:val="00CA603D"/>
    <w:rsid w:val="00CA6070"/>
    <w:rsid w:val="00CA6110"/>
    <w:rsid w:val="00CA617F"/>
    <w:rsid w:val="00CA6241"/>
    <w:rsid w:val="00CA637F"/>
    <w:rsid w:val="00CA63EF"/>
    <w:rsid w:val="00CA659A"/>
    <w:rsid w:val="00CA6A2D"/>
    <w:rsid w:val="00CA6AC2"/>
    <w:rsid w:val="00CA6AF6"/>
    <w:rsid w:val="00CA6E15"/>
    <w:rsid w:val="00CA6E2F"/>
    <w:rsid w:val="00CA6F4D"/>
    <w:rsid w:val="00CA6FA9"/>
    <w:rsid w:val="00CA708B"/>
    <w:rsid w:val="00CA716F"/>
    <w:rsid w:val="00CA757A"/>
    <w:rsid w:val="00CA78DA"/>
    <w:rsid w:val="00CA7C90"/>
    <w:rsid w:val="00CA7DB3"/>
    <w:rsid w:val="00CA7DCF"/>
    <w:rsid w:val="00CB00C5"/>
    <w:rsid w:val="00CB02D7"/>
    <w:rsid w:val="00CB02F3"/>
    <w:rsid w:val="00CB07D7"/>
    <w:rsid w:val="00CB0A6D"/>
    <w:rsid w:val="00CB0EDB"/>
    <w:rsid w:val="00CB0F65"/>
    <w:rsid w:val="00CB10A3"/>
    <w:rsid w:val="00CB14CB"/>
    <w:rsid w:val="00CB1502"/>
    <w:rsid w:val="00CB1876"/>
    <w:rsid w:val="00CB1909"/>
    <w:rsid w:val="00CB1BB8"/>
    <w:rsid w:val="00CB1D07"/>
    <w:rsid w:val="00CB2045"/>
    <w:rsid w:val="00CB2165"/>
    <w:rsid w:val="00CB26F4"/>
    <w:rsid w:val="00CB2B96"/>
    <w:rsid w:val="00CB2E52"/>
    <w:rsid w:val="00CB31FD"/>
    <w:rsid w:val="00CB348C"/>
    <w:rsid w:val="00CB36B3"/>
    <w:rsid w:val="00CB3B6C"/>
    <w:rsid w:val="00CB44C4"/>
    <w:rsid w:val="00CB44E3"/>
    <w:rsid w:val="00CB4617"/>
    <w:rsid w:val="00CB4660"/>
    <w:rsid w:val="00CB46E2"/>
    <w:rsid w:val="00CB4A31"/>
    <w:rsid w:val="00CB5068"/>
    <w:rsid w:val="00CB50C1"/>
    <w:rsid w:val="00CB52FC"/>
    <w:rsid w:val="00CB561F"/>
    <w:rsid w:val="00CB59C6"/>
    <w:rsid w:val="00CB5B8F"/>
    <w:rsid w:val="00CB5DDC"/>
    <w:rsid w:val="00CB5F6A"/>
    <w:rsid w:val="00CB6685"/>
    <w:rsid w:val="00CB66AD"/>
    <w:rsid w:val="00CB6836"/>
    <w:rsid w:val="00CB6ABA"/>
    <w:rsid w:val="00CB6D8C"/>
    <w:rsid w:val="00CB711E"/>
    <w:rsid w:val="00CB7120"/>
    <w:rsid w:val="00CB7339"/>
    <w:rsid w:val="00CB7348"/>
    <w:rsid w:val="00CB744F"/>
    <w:rsid w:val="00CB7630"/>
    <w:rsid w:val="00CB79CC"/>
    <w:rsid w:val="00CB7AB6"/>
    <w:rsid w:val="00CB7FA3"/>
    <w:rsid w:val="00CC0031"/>
    <w:rsid w:val="00CC029F"/>
    <w:rsid w:val="00CC043C"/>
    <w:rsid w:val="00CC04F2"/>
    <w:rsid w:val="00CC0582"/>
    <w:rsid w:val="00CC05AE"/>
    <w:rsid w:val="00CC077E"/>
    <w:rsid w:val="00CC0C24"/>
    <w:rsid w:val="00CC0D1A"/>
    <w:rsid w:val="00CC0D63"/>
    <w:rsid w:val="00CC0EA8"/>
    <w:rsid w:val="00CC149A"/>
    <w:rsid w:val="00CC1949"/>
    <w:rsid w:val="00CC1B53"/>
    <w:rsid w:val="00CC1CFE"/>
    <w:rsid w:val="00CC1EC8"/>
    <w:rsid w:val="00CC218E"/>
    <w:rsid w:val="00CC2461"/>
    <w:rsid w:val="00CC2756"/>
    <w:rsid w:val="00CC279C"/>
    <w:rsid w:val="00CC2BD1"/>
    <w:rsid w:val="00CC2C35"/>
    <w:rsid w:val="00CC2D3C"/>
    <w:rsid w:val="00CC2EA6"/>
    <w:rsid w:val="00CC327F"/>
    <w:rsid w:val="00CC3389"/>
    <w:rsid w:val="00CC39B9"/>
    <w:rsid w:val="00CC480B"/>
    <w:rsid w:val="00CC49C9"/>
    <w:rsid w:val="00CC4BB8"/>
    <w:rsid w:val="00CC5153"/>
    <w:rsid w:val="00CC51F4"/>
    <w:rsid w:val="00CC579D"/>
    <w:rsid w:val="00CC596E"/>
    <w:rsid w:val="00CC5BF1"/>
    <w:rsid w:val="00CC606E"/>
    <w:rsid w:val="00CC6284"/>
    <w:rsid w:val="00CC6313"/>
    <w:rsid w:val="00CC67F4"/>
    <w:rsid w:val="00CC6A0E"/>
    <w:rsid w:val="00CC6AA4"/>
    <w:rsid w:val="00CC6ADD"/>
    <w:rsid w:val="00CC6ECD"/>
    <w:rsid w:val="00CC705F"/>
    <w:rsid w:val="00CC7187"/>
    <w:rsid w:val="00CC7299"/>
    <w:rsid w:val="00CC7307"/>
    <w:rsid w:val="00CC77E5"/>
    <w:rsid w:val="00CC78B5"/>
    <w:rsid w:val="00CC791D"/>
    <w:rsid w:val="00CC79A6"/>
    <w:rsid w:val="00CC7CB0"/>
    <w:rsid w:val="00CC7CD3"/>
    <w:rsid w:val="00CC7E02"/>
    <w:rsid w:val="00CD06F4"/>
    <w:rsid w:val="00CD06FE"/>
    <w:rsid w:val="00CD0725"/>
    <w:rsid w:val="00CD0AFA"/>
    <w:rsid w:val="00CD0B82"/>
    <w:rsid w:val="00CD0C0E"/>
    <w:rsid w:val="00CD0CE3"/>
    <w:rsid w:val="00CD1395"/>
    <w:rsid w:val="00CD15F0"/>
    <w:rsid w:val="00CD166C"/>
    <w:rsid w:val="00CD1ACB"/>
    <w:rsid w:val="00CD1B98"/>
    <w:rsid w:val="00CD1C1F"/>
    <w:rsid w:val="00CD1EEE"/>
    <w:rsid w:val="00CD1FF8"/>
    <w:rsid w:val="00CD23F7"/>
    <w:rsid w:val="00CD2524"/>
    <w:rsid w:val="00CD2A61"/>
    <w:rsid w:val="00CD2AFD"/>
    <w:rsid w:val="00CD2B1F"/>
    <w:rsid w:val="00CD2CA6"/>
    <w:rsid w:val="00CD2F46"/>
    <w:rsid w:val="00CD3483"/>
    <w:rsid w:val="00CD361A"/>
    <w:rsid w:val="00CD3951"/>
    <w:rsid w:val="00CD3E0F"/>
    <w:rsid w:val="00CD3EF4"/>
    <w:rsid w:val="00CD4170"/>
    <w:rsid w:val="00CD41A6"/>
    <w:rsid w:val="00CD46C6"/>
    <w:rsid w:val="00CD4864"/>
    <w:rsid w:val="00CD4C59"/>
    <w:rsid w:val="00CD4E9C"/>
    <w:rsid w:val="00CD500B"/>
    <w:rsid w:val="00CD565E"/>
    <w:rsid w:val="00CD570F"/>
    <w:rsid w:val="00CD587C"/>
    <w:rsid w:val="00CD5F49"/>
    <w:rsid w:val="00CD6042"/>
    <w:rsid w:val="00CD621B"/>
    <w:rsid w:val="00CD675B"/>
    <w:rsid w:val="00CD68D3"/>
    <w:rsid w:val="00CD6D00"/>
    <w:rsid w:val="00CD6D41"/>
    <w:rsid w:val="00CD6E47"/>
    <w:rsid w:val="00CD6FB8"/>
    <w:rsid w:val="00CD7007"/>
    <w:rsid w:val="00CD700B"/>
    <w:rsid w:val="00CD7203"/>
    <w:rsid w:val="00CD745F"/>
    <w:rsid w:val="00CD7D5D"/>
    <w:rsid w:val="00CD7DF9"/>
    <w:rsid w:val="00CD7E77"/>
    <w:rsid w:val="00CD7EAC"/>
    <w:rsid w:val="00CD7F75"/>
    <w:rsid w:val="00CD7FC8"/>
    <w:rsid w:val="00CE0391"/>
    <w:rsid w:val="00CE03A5"/>
    <w:rsid w:val="00CE0875"/>
    <w:rsid w:val="00CE08B2"/>
    <w:rsid w:val="00CE0954"/>
    <w:rsid w:val="00CE0D43"/>
    <w:rsid w:val="00CE0EE0"/>
    <w:rsid w:val="00CE10D4"/>
    <w:rsid w:val="00CE12EF"/>
    <w:rsid w:val="00CE13CB"/>
    <w:rsid w:val="00CE13DB"/>
    <w:rsid w:val="00CE1717"/>
    <w:rsid w:val="00CE1B97"/>
    <w:rsid w:val="00CE1DD0"/>
    <w:rsid w:val="00CE2577"/>
    <w:rsid w:val="00CE2E42"/>
    <w:rsid w:val="00CE30C3"/>
    <w:rsid w:val="00CE30CB"/>
    <w:rsid w:val="00CE32A8"/>
    <w:rsid w:val="00CE399B"/>
    <w:rsid w:val="00CE41C3"/>
    <w:rsid w:val="00CE42C7"/>
    <w:rsid w:val="00CE42E4"/>
    <w:rsid w:val="00CE4377"/>
    <w:rsid w:val="00CE4942"/>
    <w:rsid w:val="00CE4F94"/>
    <w:rsid w:val="00CE51C4"/>
    <w:rsid w:val="00CE51CE"/>
    <w:rsid w:val="00CE5267"/>
    <w:rsid w:val="00CE5627"/>
    <w:rsid w:val="00CE58C4"/>
    <w:rsid w:val="00CE593D"/>
    <w:rsid w:val="00CE59E6"/>
    <w:rsid w:val="00CE5C76"/>
    <w:rsid w:val="00CE5E7B"/>
    <w:rsid w:val="00CE5EF0"/>
    <w:rsid w:val="00CE68ED"/>
    <w:rsid w:val="00CE6D9C"/>
    <w:rsid w:val="00CE6DE1"/>
    <w:rsid w:val="00CE6E28"/>
    <w:rsid w:val="00CE6EC1"/>
    <w:rsid w:val="00CE6F3C"/>
    <w:rsid w:val="00CE7064"/>
    <w:rsid w:val="00CE75AC"/>
    <w:rsid w:val="00CE7C95"/>
    <w:rsid w:val="00CF0046"/>
    <w:rsid w:val="00CF0049"/>
    <w:rsid w:val="00CF0118"/>
    <w:rsid w:val="00CF04C4"/>
    <w:rsid w:val="00CF0923"/>
    <w:rsid w:val="00CF0BA0"/>
    <w:rsid w:val="00CF0F01"/>
    <w:rsid w:val="00CF0F36"/>
    <w:rsid w:val="00CF10A8"/>
    <w:rsid w:val="00CF11C3"/>
    <w:rsid w:val="00CF11FE"/>
    <w:rsid w:val="00CF12BA"/>
    <w:rsid w:val="00CF13E1"/>
    <w:rsid w:val="00CF1B12"/>
    <w:rsid w:val="00CF1B9F"/>
    <w:rsid w:val="00CF1BC6"/>
    <w:rsid w:val="00CF1D2F"/>
    <w:rsid w:val="00CF1F09"/>
    <w:rsid w:val="00CF2052"/>
    <w:rsid w:val="00CF2105"/>
    <w:rsid w:val="00CF270A"/>
    <w:rsid w:val="00CF2931"/>
    <w:rsid w:val="00CF2A44"/>
    <w:rsid w:val="00CF335B"/>
    <w:rsid w:val="00CF33DC"/>
    <w:rsid w:val="00CF34E6"/>
    <w:rsid w:val="00CF373B"/>
    <w:rsid w:val="00CF3814"/>
    <w:rsid w:val="00CF3867"/>
    <w:rsid w:val="00CF3B6F"/>
    <w:rsid w:val="00CF3E9F"/>
    <w:rsid w:val="00CF3EC4"/>
    <w:rsid w:val="00CF4016"/>
    <w:rsid w:val="00CF4B2D"/>
    <w:rsid w:val="00CF4B57"/>
    <w:rsid w:val="00CF4D51"/>
    <w:rsid w:val="00CF5171"/>
    <w:rsid w:val="00CF5331"/>
    <w:rsid w:val="00CF53B3"/>
    <w:rsid w:val="00CF53EB"/>
    <w:rsid w:val="00CF5C80"/>
    <w:rsid w:val="00CF5E10"/>
    <w:rsid w:val="00CF5F9E"/>
    <w:rsid w:val="00CF5FE9"/>
    <w:rsid w:val="00CF6043"/>
    <w:rsid w:val="00CF60BF"/>
    <w:rsid w:val="00CF6191"/>
    <w:rsid w:val="00CF6278"/>
    <w:rsid w:val="00CF6282"/>
    <w:rsid w:val="00CF63C9"/>
    <w:rsid w:val="00CF63EA"/>
    <w:rsid w:val="00CF6519"/>
    <w:rsid w:val="00CF6577"/>
    <w:rsid w:val="00CF6699"/>
    <w:rsid w:val="00CF690D"/>
    <w:rsid w:val="00CF6F81"/>
    <w:rsid w:val="00CF79B7"/>
    <w:rsid w:val="00CF7A6E"/>
    <w:rsid w:val="00CF7E8F"/>
    <w:rsid w:val="00D00042"/>
    <w:rsid w:val="00D003C3"/>
    <w:rsid w:val="00D00477"/>
    <w:rsid w:val="00D0050C"/>
    <w:rsid w:val="00D0056D"/>
    <w:rsid w:val="00D00930"/>
    <w:rsid w:val="00D00A28"/>
    <w:rsid w:val="00D00A7B"/>
    <w:rsid w:val="00D00D0E"/>
    <w:rsid w:val="00D00E02"/>
    <w:rsid w:val="00D011C3"/>
    <w:rsid w:val="00D018AF"/>
    <w:rsid w:val="00D018E4"/>
    <w:rsid w:val="00D019B0"/>
    <w:rsid w:val="00D019B8"/>
    <w:rsid w:val="00D01B3D"/>
    <w:rsid w:val="00D023E2"/>
    <w:rsid w:val="00D02472"/>
    <w:rsid w:val="00D026FF"/>
    <w:rsid w:val="00D02A85"/>
    <w:rsid w:val="00D02E42"/>
    <w:rsid w:val="00D02E70"/>
    <w:rsid w:val="00D02FA7"/>
    <w:rsid w:val="00D03053"/>
    <w:rsid w:val="00D035EC"/>
    <w:rsid w:val="00D03630"/>
    <w:rsid w:val="00D03CFA"/>
    <w:rsid w:val="00D04072"/>
    <w:rsid w:val="00D042F8"/>
    <w:rsid w:val="00D0447B"/>
    <w:rsid w:val="00D044EF"/>
    <w:rsid w:val="00D04743"/>
    <w:rsid w:val="00D04AA1"/>
    <w:rsid w:val="00D04D4D"/>
    <w:rsid w:val="00D0582B"/>
    <w:rsid w:val="00D05F81"/>
    <w:rsid w:val="00D06231"/>
    <w:rsid w:val="00D068B1"/>
    <w:rsid w:val="00D06958"/>
    <w:rsid w:val="00D06AE7"/>
    <w:rsid w:val="00D06E10"/>
    <w:rsid w:val="00D06E79"/>
    <w:rsid w:val="00D071EF"/>
    <w:rsid w:val="00D0721A"/>
    <w:rsid w:val="00D07A4B"/>
    <w:rsid w:val="00D07BA4"/>
    <w:rsid w:val="00D07BD6"/>
    <w:rsid w:val="00D07D38"/>
    <w:rsid w:val="00D07D63"/>
    <w:rsid w:val="00D10201"/>
    <w:rsid w:val="00D10399"/>
    <w:rsid w:val="00D10AF9"/>
    <w:rsid w:val="00D11132"/>
    <w:rsid w:val="00D11237"/>
    <w:rsid w:val="00D1185E"/>
    <w:rsid w:val="00D119FE"/>
    <w:rsid w:val="00D11A60"/>
    <w:rsid w:val="00D11FC7"/>
    <w:rsid w:val="00D120AB"/>
    <w:rsid w:val="00D122DA"/>
    <w:rsid w:val="00D12A61"/>
    <w:rsid w:val="00D12C35"/>
    <w:rsid w:val="00D12CD3"/>
    <w:rsid w:val="00D12CDC"/>
    <w:rsid w:val="00D12DE4"/>
    <w:rsid w:val="00D12E1D"/>
    <w:rsid w:val="00D13431"/>
    <w:rsid w:val="00D13812"/>
    <w:rsid w:val="00D13B43"/>
    <w:rsid w:val="00D13B6F"/>
    <w:rsid w:val="00D13E8B"/>
    <w:rsid w:val="00D13ED4"/>
    <w:rsid w:val="00D1406B"/>
    <w:rsid w:val="00D1416A"/>
    <w:rsid w:val="00D1454E"/>
    <w:rsid w:val="00D14C9D"/>
    <w:rsid w:val="00D14CA7"/>
    <w:rsid w:val="00D150AE"/>
    <w:rsid w:val="00D1539F"/>
    <w:rsid w:val="00D156C6"/>
    <w:rsid w:val="00D15D0B"/>
    <w:rsid w:val="00D15FEF"/>
    <w:rsid w:val="00D16568"/>
    <w:rsid w:val="00D16731"/>
    <w:rsid w:val="00D167D8"/>
    <w:rsid w:val="00D16EC3"/>
    <w:rsid w:val="00D172EE"/>
    <w:rsid w:val="00D1738C"/>
    <w:rsid w:val="00D17485"/>
    <w:rsid w:val="00D1770C"/>
    <w:rsid w:val="00D1795E"/>
    <w:rsid w:val="00D17C39"/>
    <w:rsid w:val="00D20135"/>
    <w:rsid w:val="00D2024C"/>
    <w:rsid w:val="00D2037F"/>
    <w:rsid w:val="00D20582"/>
    <w:rsid w:val="00D205CC"/>
    <w:rsid w:val="00D2068D"/>
    <w:rsid w:val="00D20A79"/>
    <w:rsid w:val="00D20CA1"/>
    <w:rsid w:val="00D20CD0"/>
    <w:rsid w:val="00D20CE2"/>
    <w:rsid w:val="00D2139B"/>
    <w:rsid w:val="00D214B9"/>
    <w:rsid w:val="00D21949"/>
    <w:rsid w:val="00D2196B"/>
    <w:rsid w:val="00D219C8"/>
    <w:rsid w:val="00D21A61"/>
    <w:rsid w:val="00D21BC2"/>
    <w:rsid w:val="00D21CBC"/>
    <w:rsid w:val="00D220F5"/>
    <w:rsid w:val="00D220FC"/>
    <w:rsid w:val="00D225BF"/>
    <w:rsid w:val="00D22910"/>
    <w:rsid w:val="00D22D1C"/>
    <w:rsid w:val="00D22D3F"/>
    <w:rsid w:val="00D22ECD"/>
    <w:rsid w:val="00D2364C"/>
    <w:rsid w:val="00D23735"/>
    <w:rsid w:val="00D23BEF"/>
    <w:rsid w:val="00D24081"/>
    <w:rsid w:val="00D241CA"/>
    <w:rsid w:val="00D246F7"/>
    <w:rsid w:val="00D24870"/>
    <w:rsid w:val="00D24D10"/>
    <w:rsid w:val="00D253D9"/>
    <w:rsid w:val="00D2675A"/>
    <w:rsid w:val="00D26904"/>
    <w:rsid w:val="00D26E69"/>
    <w:rsid w:val="00D26EE4"/>
    <w:rsid w:val="00D274F4"/>
    <w:rsid w:val="00D27C66"/>
    <w:rsid w:val="00D27D43"/>
    <w:rsid w:val="00D27D78"/>
    <w:rsid w:val="00D303E9"/>
    <w:rsid w:val="00D3074E"/>
    <w:rsid w:val="00D30900"/>
    <w:rsid w:val="00D30AFA"/>
    <w:rsid w:val="00D30B3C"/>
    <w:rsid w:val="00D30F94"/>
    <w:rsid w:val="00D3100E"/>
    <w:rsid w:val="00D3118D"/>
    <w:rsid w:val="00D31618"/>
    <w:rsid w:val="00D31C90"/>
    <w:rsid w:val="00D31DFC"/>
    <w:rsid w:val="00D325F1"/>
    <w:rsid w:val="00D3287D"/>
    <w:rsid w:val="00D32A0F"/>
    <w:rsid w:val="00D32AEB"/>
    <w:rsid w:val="00D32D97"/>
    <w:rsid w:val="00D33056"/>
    <w:rsid w:val="00D33776"/>
    <w:rsid w:val="00D33B63"/>
    <w:rsid w:val="00D33D9C"/>
    <w:rsid w:val="00D34021"/>
    <w:rsid w:val="00D34206"/>
    <w:rsid w:val="00D34290"/>
    <w:rsid w:val="00D342C6"/>
    <w:rsid w:val="00D34550"/>
    <w:rsid w:val="00D347D0"/>
    <w:rsid w:val="00D34D8D"/>
    <w:rsid w:val="00D35122"/>
    <w:rsid w:val="00D35903"/>
    <w:rsid w:val="00D35D82"/>
    <w:rsid w:val="00D35F08"/>
    <w:rsid w:val="00D3610C"/>
    <w:rsid w:val="00D36351"/>
    <w:rsid w:val="00D36C0F"/>
    <w:rsid w:val="00D36E0A"/>
    <w:rsid w:val="00D36EF1"/>
    <w:rsid w:val="00D37232"/>
    <w:rsid w:val="00D40D1B"/>
    <w:rsid w:val="00D41513"/>
    <w:rsid w:val="00D416DA"/>
    <w:rsid w:val="00D4190C"/>
    <w:rsid w:val="00D41D25"/>
    <w:rsid w:val="00D42083"/>
    <w:rsid w:val="00D420A6"/>
    <w:rsid w:val="00D4210D"/>
    <w:rsid w:val="00D4219F"/>
    <w:rsid w:val="00D42312"/>
    <w:rsid w:val="00D42380"/>
    <w:rsid w:val="00D4259F"/>
    <w:rsid w:val="00D42A67"/>
    <w:rsid w:val="00D42AC6"/>
    <w:rsid w:val="00D42CDD"/>
    <w:rsid w:val="00D42E3E"/>
    <w:rsid w:val="00D43CF3"/>
    <w:rsid w:val="00D448C3"/>
    <w:rsid w:val="00D44C62"/>
    <w:rsid w:val="00D44D2E"/>
    <w:rsid w:val="00D44F3B"/>
    <w:rsid w:val="00D453FB"/>
    <w:rsid w:val="00D45737"/>
    <w:rsid w:val="00D4581C"/>
    <w:rsid w:val="00D45906"/>
    <w:rsid w:val="00D45A93"/>
    <w:rsid w:val="00D46150"/>
    <w:rsid w:val="00D461FE"/>
    <w:rsid w:val="00D4649C"/>
    <w:rsid w:val="00D466C8"/>
    <w:rsid w:val="00D46702"/>
    <w:rsid w:val="00D46B43"/>
    <w:rsid w:val="00D4713F"/>
    <w:rsid w:val="00D47337"/>
    <w:rsid w:val="00D474A3"/>
    <w:rsid w:val="00D47E82"/>
    <w:rsid w:val="00D47F9B"/>
    <w:rsid w:val="00D5045C"/>
    <w:rsid w:val="00D506B9"/>
    <w:rsid w:val="00D50757"/>
    <w:rsid w:val="00D50B50"/>
    <w:rsid w:val="00D50D43"/>
    <w:rsid w:val="00D512BA"/>
    <w:rsid w:val="00D512E4"/>
    <w:rsid w:val="00D51322"/>
    <w:rsid w:val="00D51521"/>
    <w:rsid w:val="00D515CD"/>
    <w:rsid w:val="00D5160D"/>
    <w:rsid w:val="00D51DAA"/>
    <w:rsid w:val="00D51EFA"/>
    <w:rsid w:val="00D520B1"/>
    <w:rsid w:val="00D523F7"/>
    <w:rsid w:val="00D52704"/>
    <w:rsid w:val="00D52723"/>
    <w:rsid w:val="00D52936"/>
    <w:rsid w:val="00D52A91"/>
    <w:rsid w:val="00D52BF1"/>
    <w:rsid w:val="00D52C04"/>
    <w:rsid w:val="00D52D6B"/>
    <w:rsid w:val="00D52F42"/>
    <w:rsid w:val="00D5342B"/>
    <w:rsid w:val="00D535AD"/>
    <w:rsid w:val="00D536AB"/>
    <w:rsid w:val="00D5383D"/>
    <w:rsid w:val="00D53893"/>
    <w:rsid w:val="00D538EF"/>
    <w:rsid w:val="00D53A79"/>
    <w:rsid w:val="00D53B8B"/>
    <w:rsid w:val="00D53EC2"/>
    <w:rsid w:val="00D542F2"/>
    <w:rsid w:val="00D5460D"/>
    <w:rsid w:val="00D54E1C"/>
    <w:rsid w:val="00D551C2"/>
    <w:rsid w:val="00D55210"/>
    <w:rsid w:val="00D55235"/>
    <w:rsid w:val="00D55CFC"/>
    <w:rsid w:val="00D56038"/>
    <w:rsid w:val="00D5651B"/>
    <w:rsid w:val="00D56614"/>
    <w:rsid w:val="00D568BE"/>
    <w:rsid w:val="00D56AAC"/>
    <w:rsid w:val="00D575E3"/>
    <w:rsid w:val="00D575F9"/>
    <w:rsid w:val="00D57EE4"/>
    <w:rsid w:val="00D57F18"/>
    <w:rsid w:val="00D6041C"/>
    <w:rsid w:val="00D60D6C"/>
    <w:rsid w:val="00D6119F"/>
    <w:rsid w:val="00D613FB"/>
    <w:rsid w:val="00D613FF"/>
    <w:rsid w:val="00D6146D"/>
    <w:rsid w:val="00D61A36"/>
    <w:rsid w:val="00D61A9C"/>
    <w:rsid w:val="00D61AAF"/>
    <w:rsid w:val="00D61C48"/>
    <w:rsid w:val="00D61F2C"/>
    <w:rsid w:val="00D630A4"/>
    <w:rsid w:val="00D633C8"/>
    <w:rsid w:val="00D638E4"/>
    <w:rsid w:val="00D638F3"/>
    <w:rsid w:val="00D63920"/>
    <w:rsid w:val="00D63955"/>
    <w:rsid w:val="00D63B4E"/>
    <w:rsid w:val="00D63F2D"/>
    <w:rsid w:val="00D63F49"/>
    <w:rsid w:val="00D643EF"/>
    <w:rsid w:val="00D6440B"/>
    <w:rsid w:val="00D6461B"/>
    <w:rsid w:val="00D65057"/>
    <w:rsid w:val="00D650BA"/>
    <w:rsid w:val="00D651F8"/>
    <w:rsid w:val="00D652AE"/>
    <w:rsid w:val="00D65BAB"/>
    <w:rsid w:val="00D65CE0"/>
    <w:rsid w:val="00D65D4E"/>
    <w:rsid w:val="00D65D5E"/>
    <w:rsid w:val="00D65E13"/>
    <w:rsid w:val="00D65ED6"/>
    <w:rsid w:val="00D65F83"/>
    <w:rsid w:val="00D66065"/>
    <w:rsid w:val="00D66108"/>
    <w:rsid w:val="00D662A7"/>
    <w:rsid w:val="00D666C4"/>
    <w:rsid w:val="00D66941"/>
    <w:rsid w:val="00D672BB"/>
    <w:rsid w:val="00D67668"/>
    <w:rsid w:val="00D67767"/>
    <w:rsid w:val="00D67785"/>
    <w:rsid w:val="00D67868"/>
    <w:rsid w:val="00D67DC8"/>
    <w:rsid w:val="00D70246"/>
    <w:rsid w:val="00D70272"/>
    <w:rsid w:val="00D704C6"/>
    <w:rsid w:val="00D708A1"/>
    <w:rsid w:val="00D70EBE"/>
    <w:rsid w:val="00D71119"/>
    <w:rsid w:val="00D71618"/>
    <w:rsid w:val="00D71708"/>
    <w:rsid w:val="00D718F3"/>
    <w:rsid w:val="00D71CDF"/>
    <w:rsid w:val="00D7207D"/>
    <w:rsid w:val="00D725B7"/>
    <w:rsid w:val="00D726AF"/>
    <w:rsid w:val="00D726F6"/>
    <w:rsid w:val="00D72CC1"/>
    <w:rsid w:val="00D72EB7"/>
    <w:rsid w:val="00D72F3F"/>
    <w:rsid w:val="00D7302C"/>
    <w:rsid w:val="00D732E3"/>
    <w:rsid w:val="00D73626"/>
    <w:rsid w:val="00D73797"/>
    <w:rsid w:val="00D73A10"/>
    <w:rsid w:val="00D73AB7"/>
    <w:rsid w:val="00D73C0C"/>
    <w:rsid w:val="00D7428F"/>
    <w:rsid w:val="00D742CD"/>
    <w:rsid w:val="00D743CB"/>
    <w:rsid w:val="00D745C6"/>
    <w:rsid w:val="00D749E3"/>
    <w:rsid w:val="00D74AD8"/>
    <w:rsid w:val="00D75D4B"/>
    <w:rsid w:val="00D76101"/>
    <w:rsid w:val="00D7647F"/>
    <w:rsid w:val="00D764E2"/>
    <w:rsid w:val="00D76B45"/>
    <w:rsid w:val="00D76C8A"/>
    <w:rsid w:val="00D76D34"/>
    <w:rsid w:val="00D76E71"/>
    <w:rsid w:val="00D76EAC"/>
    <w:rsid w:val="00D771E2"/>
    <w:rsid w:val="00D773DF"/>
    <w:rsid w:val="00D774A6"/>
    <w:rsid w:val="00D77AB3"/>
    <w:rsid w:val="00D77C27"/>
    <w:rsid w:val="00D77D71"/>
    <w:rsid w:val="00D77E28"/>
    <w:rsid w:val="00D80568"/>
    <w:rsid w:val="00D80725"/>
    <w:rsid w:val="00D808EA"/>
    <w:rsid w:val="00D80945"/>
    <w:rsid w:val="00D80A52"/>
    <w:rsid w:val="00D80A9A"/>
    <w:rsid w:val="00D80C35"/>
    <w:rsid w:val="00D80DA0"/>
    <w:rsid w:val="00D80DDB"/>
    <w:rsid w:val="00D80F7C"/>
    <w:rsid w:val="00D81387"/>
    <w:rsid w:val="00D81631"/>
    <w:rsid w:val="00D81F12"/>
    <w:rsid w:val="00D821C4"/>
    <w:rsid w:val="00D82596"/>
    <w:rsid w:val="00D829AC"/>
    <w:rsid w:val="00D83B80"/>
    <w:rsid w:val="00D840BD"/>
    <w:rsid w:val="00D842F1"/>
    <w:rsid w:val="00D84569"/>
    <w:rsid w:val="00D845CA"/>
    <w:rsid w:val="00D845CE"/>
    <w:rsid w:val="00D84758"/>
    <w:rsid w:val="00D84795"/>
    <w:rsid w:val="00D85167"/>
    <w:rsid w:val="00D853DA"/>
    <w:rsid w:val="00D858A7"/>
    <w:rsid w:val="00D85953"/>
    <w:rsid w:val="00D85A17"/>
    <w:rsid w:val="00D85BC3"/>
    <w:rsid w:val="00D85C85"/>
    <w:rsid w:val="00D85E50"/>
    <w:rsid w:val="00D86555"/>
    <w:rsid w:val="00D86A4B"/>
    <w:rsid w:val="00D86ABB"/>
    <w:rsid w:val="00D86DA0"/>
    <w:rsid w:val="00D870E2"/>
    <w:rsid w:val="00D87760"/>
    <w:rsid w:val="00D90157"/>
    <w:rsid w:val="00D902E5"/>
    <w:rsid w:val="00D90561"/>
    <w:rsid w:val="00D9079D"/>
    <w:rsid w:val="00D90986"/>
    <w:rsid w:val="00D90F4F"/>
    <w:rsid w:val="00D910A5"/>
    <w:rsid w:val="00D92611"/>
    <w:rsid w:val="00D9290A"/>
    <w:rsid w:val="00D92AE3"/>
    <w:rsid w:val="00D92C31"/>
    <w:rsid w:val="00D92CC0"/>
    <w:rsid w:val="00D92D7A"/>
    <w:rsid w:val="00D9306D"/>
    <w:rsid w:val="00D931DB"/>
    <w:rsid w:val="00D93360"/>
    <w:rsid w:val="00D93569"/>
    <w:rsid w:val="00D936F8"/>
    <w:rsid w:val="00D93D3F"/>
    <w:rsid w:val="00D94C73"/>
    <w:rsid w:val="00D9563E"/>
    <w:rsid w:val="00D95650"/>
    <w:rsid w:val="00D95C2C"/>
    <w:rsid w:val="00D95E58"/>
    <w:rsid w:val="00D96293"/>
    <w:rsid w:val="00D962E7"/>
    <w:rsid w:val="00D963C1"/>
    <w:rsid w:val="00D96725"/>
    <w:rsid w:val="00D9675D"/>
    <w:rsid w:val="00D96AEE"/>
    <w:rsid w:val="00D97030"/>
    <w:rsid w:val="00D9732E"/>
    <w:rsid w:val="00D97423"/>
    <w:rsid w:val="00D979AC"/>
    <w:rsid w:val="00D97D4F"/>
    <w:rsid w:val="00D97D57"/>
    <w:rsid w:val="00D97FD5"/>
    <w:rsid w:val="00DA00A9"/>
    <w:rsid w:val="00DA01B8"/>
    <w:rsid w:val="00DA03FD"/>
    <w:rsid w:val="00DA064A"/>
    <w:rsid w:val="00DA0691"/>
    <w:rsid w:val="00DA0697"/>
    <w:rsid w:val="00DA0843"/>
    <w:rsid w:val="00DA0E67"/>
    <w:rsid w:val="00DA1605"/>
    <w:rsid w:val="00DA186E"/>
    <w:rsid w:val="00DA1BBF"/>
    <w:rsid w:val="00DA1D7B"/>
    <w:rsid w:val="00DA20D0"/>
    <w:rsid w:val="00DA2300"/>
    <w:rsid w:val="00DA2B7F"/>
    <w:rsid w:val="00DA2BFA"/>
    <w:rsid w:val="00DA30F0"/>
    <w:rsid w:val="00DA3457"/>
    <w:rsid w:val="00DA3627"/>
    <w:rsid w:val="00DA366B"/>
    <w:rsid w:val="00DA3717"/>
    <w:rsid w:val="00DA3728"/>
    <w:rsid w:val="00DA3CF6"/>
    <w:rsid w:val="00DA41D6"/>
    <w:rsid w:val="00DA44AC"/>
    <w:rsid w:val="00DA4897"/>
    <w:rsid w:val="00DA4D56"/>
    <w:rsid w:val="00DA55D8"/>
    <w:rsid w:val="00DA58D7"/>
    <w:rsid w:val="00DA5939"/>
    <w:rsid w:val="00DA5DB0"/>
    <w:rsid w:val="00DA5E82"/>
    <w:rsid w:val="00DA65EE"/>
    <w:rsid w:val="00DA66AE"/>
    <w:rsid w:val="00DA694C"/>
    <w:rsid w:val="00DA6B9F"/>
    <w:rsid w:val="00DA6E8D"/>
    <w:rsid w:val="00DA6F9D"/>
    <w:rsid w:val="00DA721C"/>
    <w:rsid w:val="00DA722A"/>
    <w:rsid w:val="00DA7576"/>
    <w:rsid w:val="00DA7669"/>
    <w:rsid w:val="00DA77A9"/>
    <w:rsid w:val="00DA7994"/>
    <w:rsid w:val="00DA79B3"/>
    <w:rsid w:val="00DA7AFE"/>
    <w:rsid w:val="00DA7BA8"/>
    <w:rsid w:val="00DA7E34"/>
    <w:rsid w:val="00DA7EEB"/>
    <w:rsid w:val="00DA7FBB"/>
    <w:rsid w:val="00DA7FE2"/>
    <w:rsid w:val="00DB0605"/>
    <w:rsid w:val="00DB093A"/>
    <w:rsid w:val="00DB0966"/>
    <w:rsid w:val="00DB0CF0"/>
    <w:rsid w:val="00DB0F19"/>
    <w:rsid w:val="00DB11FC"/>
    <w:rsid w:val="00DB19DB"/>
    <w:rsid w:val="00DB1C1A"/>
    <w:rsid w:val="00DB236F"/>
    <w:rsid w:val="00DB2669"/>
    <w:rsid w:val="00DB2746"/>
    <w:rsid w:val="00DB2ACB"/>
    <w:rsid w:val="00DB2B62"/>
    <w:rsid w:val="00DB34F4"/>
    <w:rsid w:val="00DB35DB"/>
    <w:rsid w:val="00DB37CC"/>
    <w:rsid w:val="00DB3BC4"/>
    <w:rsid w:val="00DB3D03"/>
    <w:rsid w:val="00DB4260"/>
    <w:rsid w:val="00DB4289"/>
    <w:rsid w:val="00DB43F6"/>
    <w:rsid w:val="00DB47D8"/>
    <w:rsid w:val="00DB4956"/>
    <w:rsid w:val="00DB4AD0"/>
    <w:rsid w:val="00DB514E"/>
    <w:rsid w:val="00DB5175"/>
    <w:rsid w:val="00DB5413"/>
    <w:rsid w:val="00DB55B5"/>
    <w:rsid w:val="00DB587C"/>
    <w:rsid w:val="00DB5C21"/>
    <w:rsid w:val="00DB5DB4"/>
    <w:rsid w:val="00DB5F9B"/>
    <w:rsid w:val="00DB6556"/>
    <w:rsid w:val="00DB66B0"/>
    <w:rsid w:val="00DB6A06"/>
    <w:rsid w:val="00DB7D2A"/>
    <w:rsid w:val="00DB7DE4"/>
    <w:rsid w:val="00DB7E4A"/>
    <w:rsid w:val="00DC000A"/>
    <w:rsid w:val="00DC01B1"/>
    <w:rsid w:val="00DC022F"/>
    <w:rsid w:val="00DC0423"/>
    <w:rsid w:val="00DC0FF0"/>
    <w:rsid w:val="00DC11FC"/>
    <w:rsid w:val="00DC161D"/>
    <w:rsid w:val="00DC1755"/>
    <w:rsid w:val="00DC24C0"/>
    <w:rsid w:val="00DC25E8"/>
    <w:rsid w:val="00DC2BD6"/>
    <w:rsid w:val="00DC3070"/>
    <w:rsid w:val="00DC3272"/>
    <w:rsid w:val="00DC327C"/>
    <w:rsid w:val="00DC3441"/>
    <w:rsid w:val="00DC36C1"/>
    <w:rsid w:val="00DC36C5"/>
    <w:rsid w:val="00DC3F11"/>
    <w:rsid w:val="00DC47B2"/>
    <w:rsid w:val="00DC47E1"/>
    <w:rsid w:val="00DC49B6"/>
    <w:rsid w:val="00DC4BA3"/>
    <w:rsid w:val="00DC4DE1"/>
    <w:rsid w:val="00DC501F"/>
    <w:rsid w:val="00DC5116"/>
    <w:rsid w:val="00DC52D6"/>
    <w:rsid w:val="00DC569A"/>
    <w:rsid w:val="00DC5E89"/>
    <w:rsid w:val="00DC6082"/>
    <w:rsid w:val="00DC642B"/>
    <w:rsid w:val="00DC6559"/>
    <w:rsid w:val="00DC6782"/>
    <w:rsid w:val="00DC681F"/>
    <w:rsid w:val="00DC69A2"/>
    <w:rsid w:val="00DC6A63"/>
    <w:rsid w:val="00DC6FBF"/>
    <w:rsid w:val="00DC70A4"/>
    <w:rsid w:val="00DC7252"/>
    <w:rsid w:val="00DC73E3"/>
    <w:rsid w:val="00DC7544"/>
    <w:rsid w:val="00DC7678"/>
    <w:rsid w:val="00DC76C8"/>
    <w:rsid w:val="00DC770D"/>
    <w:rsid w:val="00DC7BC6"/>
    <w:rsid w:val="00DC7BF4"/>
    <w:rsid w:val="00DC7D8E"/>
    <w:rsid w:val="00DD0027"/>
    <w:rsid w:val="00DD03AD"/>
    <w:rsid w:val="00DD03F9"/>
    <w:rsid w:val="00DD0633"/>
    <w:rsid w:val="00DD0675"/>
    <w:rsid w:val="00DD1458"/>
    <w:rsid w:val="00DD1551"/>
    <w:rsid w:val="00DD1585"/>
    <w:rsid w:val="00DD1873"/>
    <w:rsid w:val="00DD198D"/>
    <w:rsid w:val="00DD1EDB"/>
    <w:rsid w:val="00DD1F70"/>
    <w:rsid w:val="00DD2874"/>
    <w:rsid w:val="00DD3763"/>
    <w:rsid w:val="00DD3EC0"/>
    <w:rsid w:val="00DD3FD7"/>
    <w:rsid w:val="00DD41AA"/>
    <w:rsid w:val="00DD4771"/>
    <w:rsid w:val="00DD48E3"/>
    <w:rsid w:val="00DD4C46"/>
    <w:rsid w:val="00DD4E2C"/>
    <w:rsid w:val="00DD4E59"/>
    <w:rsid w:val="00DD5162"/>
    <w:rsid w:val="00DD535F"/>
    <w:rsid w:val="00DD542A"/>
    <w:rsid w:val="00DD549A"/>
    <w:rsid w:val="00DD55E1"/>
    <w:rsid w:val="00DD562B"/>
    <w:rsid w:val="00DD56C9"/>
    <w:rsid w:val="00DD56EB"/>
    <w:rsid w:val="00DD578C"/>
    <w:rsid w:val="00DD57E0"/>
    <w:rsid w:val="00DD59D8"/>
    <w:rsid w:val="00DD5CB8"/>
    <w:rsid w:val="00DD5E42"/>
    <w:rsid w:val="00DD62C4"/>
    <w:rsid w:val="00DD63F6"/>
    <w:rsid w:val="00DD6643"/>
    <w:rsid w:val="00DD68F8"/>
    <w:rsid w:val="00DD6BB2"/>
    <w:rsid w:val="00DD6F68"/>
    <w:rsid w:val="00DD6FB5"/>
    <w:rsid w:val="00DD77D5"/>
    <w:rsid w:val="00DD794E"/>
    <w:rsid w:val="00DD7E76"/>
    <w:rsid w:val="00DE0442"/>
    <w:rsid w:val="00DE0471"/>
    <w:rsid w:val="00DE0A49"/>
    <w:rsid w:val="00DE0F82"/>
    <w:rsid w:val="00DE110E"/>
    <w:rsid w:val="00DE1337"/>
    <w:rsid w:val="00DE1B0E"/>
    <w:rsid w:val="00DE1B60"/>
    <w:rsid w:val="00DE224C"/>
    <w:rsid w:val="00DE25CB"/>
    <w:rsid w:val="00DE27AB"/>
    <w:rsid w:val="00DE2E81"/>
    <w:rsid w:val="00DE2EF5"/>
    <w:rsid w:val="00DE36E7"/>
    <w:rsid w:val="00DE3787"/>
    <w:rsid w:val="00DE3AC5"/>
    <w:rsid w:val="00DE3C72"/>
    <w:rsid w:val="00DE3E8E"/>
    <w:rsid w:val="00DE40D7"/>
    <w:rsid w:val="00DE445E"/>
    <w:rsid w:val="00DE459B"/>
    <w:rsid w:val="00DE4862"/>
    <w:rsid w:val="00DE4C9C"/>
    <w:rsid w:val="00DE563D"/>
    <w:rsid w:val="00DE566D"/>
    <w:rsid w:val="00DE56B2"/>
    <w:rsid w:val="00DE59A7"/>
    <w:rsid w:val="00DE5E3D"/>
    <w:rsid w:val="00DE5FAE"/>
    <w:rsid w:val="00DE604D"/>
    <w:rsid w:val="00DE61DD"/>
    <w:rsid w:val="00DE6325"/>
    <w:rsid w:val="00DE6686"/>
    <w:rsid w:val="00DE6692"/>
    <w:rsid w:val="00DE67EB"/>
    <w:rsid w:val="00DE682A"/>
    <w:rsid w:val="00DE6A4F"/>
    <w:rsid w:val="00DE6D39"/>
    <w:rsid w:val="00DE6DC1"/>
    <w:rsid w:val="00DE6EB1"/>
    <w:rsid w:val="00DE6EF7"/>
    <w:rsid w:val="00DE6F44"/>
    <w:rsid w:val="00DE7526"/>
    <w:rsid w:val="00DE755A"/>
    <w:rsid w:val="00DE75B7"/>
    <w:rsid w:val="00DE76A9"/>
    <w:rsid w:val="00DE7E22"/>
    <w:rsid w:val="00DE7EC6"/>
    <w:rsid w:val="00DF01C0"/>
    <w:rsid w:val="00DF0301"/>
    <w:rsid w:val="00DF07C3"/>
    <w:rsid w:val="00DF091B"/>
    <w:rsid w:val="00DF12B7"/>
    <w:rsid w:val="00DF12DC"/>
    <w:rsid w:val="00DF178A"/>
    <w:rsid w:val="00DF22B9"/>
    <w:rsid w:val="00DF2E2B"/>
    <w:rsid w:val="00DF2E31"/>
    <w:rsid w:val="00DF2E4E"/>
    <w:rsid w:val="00DF3050"/>
    <w:rsid w:val="00DF3117"/>
    <w:rsid w:val="00DF31EE"/>
    <w:rsid w:val="00DF32B5"/>
    <w:rsid w:val="00DF3306"/>
    <w:rsid w:val="00DF3486"/>
    <w:rsid w:val="00DF36AE"/>
    <w:rsid w:val="00DF3A12"/>
    <w:rsid w:val="00DF3A9E"/>
    <w:rsid w:val="00DF3D48"/>
    <w:rsid w:val="00DF42D6"/>
    <w:rsid w:val="00DF46F9"/>
    <w:rsid w:val="00DF4875"/>
    <w:rsid w:val="00DF4EA1"/>
    <w:rsid w:val="00DF4EC9"/>
    <w:rsid w:val="00DF4ED2"/>
    <w:rsid w:val="00DF50A8"/>
    <w:rsid w:val="00DF516E"/>
    <w:rsid w:val="00DF52E6"/>
    <w:rsid w:val="00DF5310"/>
    <w:rsid w:val="00DF58D7"/>
    <w:rsid w:val="00DF5A74"/>
    <w:rsid w:val="00DF5ACB"/>
    <w:rsid w:val="00DF5DB9"/>
    <w:rsid w:val="00DF5EF0"/>
    <w:rsid w:val="00DF5F9A"/>
    <w:rsid w:val="00DF60E7"/>
    <w:rsid w:val="00DF6533"/>
    <w:rsid w:val="00DF6570"/>
    <w:rsid w:val="00DF670B"/>
    <w:rsid w:val="00DF6A30"/>
    <w:rsid w:val="00DF6A69"/>
    <w:rsid w:val="00DF7403"/>
    <w:rsid w:val="00DF7647"/>
    <w:rsid w:val="00DF7755"/>
    <w:rsid w:val="00DF7968"/>
    <w:rsid w:val="00DF7B90"/>
    <w:rsid w:val="00DF7C86"/>
    <w:rsid w:val="00DF7D56"/>
    <w:rsid w:val="00E00101"/>
    <w:rsid w:val="00E001AB"/>
    <w:rsid w:val="00E002FB"/>
    <w:rsid w:val="00E00AF2"/>
    <w:rsid w:val="00E00FAD"/>
    <w:rsid w:val="00E011FD"/>
    <w:rsid w:val="00E01389"/>
    <w:rsid w:val="00E017F6"/>
    <w:rsid w:val="00E0199A"/>
    <w:rsid w:val="00E01DD0"/>
    <w:rsid w:val="00E02136"/>
    <w:rsid w:val="00E0239D"/>
    <w:rsid w:val="00E02930"/>
    <w:rsid w:val="00E02B4C"/>
    <w:rsid w:val="00E02B9B"/>
    <w:rsid w:val="00E02D49"/>
    <w:rsid w:val="00E0301F"/>
    <w:rsid w:val="00E03464"/>
    <w:rsid w:val="00E035DB"/>
    <w:rsid w:val="00E03A3C"/>
    <w:rsid w:val="00E03C60"/>
    <w:rsid w:val="00E03E06"/>
    <w:rsid w:val="00E043AB"/>
    <w:rsid w:val="00E04F4C"/>
    <w:rsid w:val="00E0508E"/>
    <w:rsid w:val="00E0556E"/>
    <w:rsid w:val="00E055A3"/>
    <w:rsid w:val="00E05993"/>
    <w:rsid w:val="00E05B6D"/>
    <w:rsid w:val="00E05BB7"/>
    <w:rsid w:val="00E06406"/>
    <w:rsid w:val="00E0647F"/>
    <w:rsid w:val="00E06873"/>
    <w:rsid w:val="00E06A64"/>
    <w:rsid w:val="00E06BFF"/>
    <w:rsid w:val="00E06C35"/>
    <w:rsid w:val="00E06D43"/>
    <w:rsid w:val="00E06F23"/>
    <w:rsid w:val="00E07A77"/>
    <w:rsid w:val="00E07FC7"/>
    <w:rsid w:val="00E104BD"/>
    <w:rsid w:val="00E1077E"/>
    <w:rsid w:val="00E108A7"/>
    <w:rsid w:val="00E10D7A"/>
    <w:rsid w:val="00E10F20"/>
    <w:rsid w:val="00E113C8"/>
    <w:rsid w:val="00E1141F"/>
    <w:rsid w:val="00E116A1"/>
    <w:rsid w:val="00E11C47"/>
    <w:rsid w:val="00E121D3"/>
    <w:rsid w:val="00E12226"/>
    <w:rsid w:val="00E12396"/>
    <w:rsid w:val="00E126DF"/>
    <w:rsid w:val="00E12772"/>
    <w:rsid w:val="00E1279B"/>
    <w:rsid w:val="00E128B3"/>
    <w:rsid w:val="00E128E2"/>
    <w:rsid w:val="00E12E89"/>
    <w:rsid w:val="00E132A0"/>
    <w:rsid w:val="00E135FC"/>
    <w:rsid w:val="00E13F63"/>
    <w:rsid w:val="00E1404C"/>
    <w:rsid w:val="00E142B3"/>
    <w:rsid w:val="00E14310"/>
    <w:rsid w:val="00E14326"/>
    <w:rsid w:val="00E14970"/>
    <w:rsid w:val="00E14D77"/>
    <w:rsid w:val="00E14DA3"/>
    <w:rsid w:val="00E1560B"/>
    <w:rsid w:val="00E15653"/>
    <w:rsid w:val="00E15A6C"/>
    <w:rsid w:val="00E160CC"/>
    <w:rsid w:val="00E16127"/>
    <w:rsid w:val="00E16AAE"/>
    <w:rsid w:val="00E16D1C"/>
    <w:rsid w:val="00E16FBA"/>
    <w:rsid w:val="00E172A6"/>
    <w:rsid w:val="00E172EA"/>
    <w:rsid w:val="00E17635"/>
    <w:rsid w:val="00E17886"/>
    <w:rsid w:val="00E17BA9"/>
    <w:rsid w:val="00E17EE9"/>
    <w:rsid w:val="00E2007D"/>
    <w:rsid w:val="00E200BA"/>
    <w:rsid w:val="00E200F8"/>
    <w:rsid w:val="00E201D3"/>
    <w:rsid w:val="00E20229"/>
    <w:rsid w:val="00E204C0"/>
    <w:rsid w:val="00E20D66"/>
    <w:rsid w:val="00E214A9"/>
    <w:rsid w:val="00E2159A"/>
    <w:rsid w:val="00E218E6"/>
    <w:rsid w:val="00E21AA8"/>
    <w:rsid w:val="00E21B09"/>
    <w:rsid w:val="00E21B2D"/>
    <w:rsid w:val="00E21EA8"/>
    <w:rsid w:val="00E21EFD"/>
    <w:rsid w:val="00E224EF"/>
    <w:rsid w:val="00E22642"/>
    <w:rsid w:val="00E22755"/>
    <w:rsid w:val="00E22DE5"/>
    <w:rsid w:val="00E22F3F"/>
    <w:rsid w:val="00E230C4"/>
    <w:rsid w:val="00E2370D"/>
    <w:rsid w:val="00E23AE4"/>
    <w:rsid w:val="00E23CE8"/>
    <w:rsid w:val="00E23E83"/>
    <w:rsid w:val="00E241AB"/>
    <w:rsid w:val="00E2439D"/>
    <w:rsid w:val="00E2458F"/>
    <w:rsid w:val="00E24FBC"/>
    <w:rsid w:val="00E25500"/>
    <w:rsid w:val="00E25647"/>
    <w:rsid w:val="00E256BA"/>
    <w:rsid w:val="00E26230"/>
    <w:rsid w:val="00E2655F"/>
    <w:rsid w:val="00E266E5"/>
    <w:rsid w:val="00E268F8"/>
    <w:rsid w:val="00E26904"/>
    <w:rsid w:val="00E27103"/>
    <w:rsid w:val="00E2724C"/>
    <w:rsid w:val="00E2734C"/>
    <w:rsid w:val="00E27749"/>
    <w:rsid w:val="00E27A81"/>
    <w:rsid w:val="00E27C32"/>
    <w:rsid w:val="00E27F76"/>
    <w:rsid w:val="00E304AC"/>
    <w:rsid w:val="00E30C02"/>
    <w:rsid w:val="00E30EB9"/>
    <w:rsid w:val="00E30EFF"/>
    <w:rsid w:val="00E31254"/>
    <w:rsid w:val="00E3161F"/>
    <w:rsid w:val="00E31740"/>
    <w:rsid w:val="00E31B0F"/>
    <w:rsid w:val="00E32416"/>
    <w:rsid w:val="00E32477"/>
    <w:rsid w:val="00E32614"/>
    <w:rsid w:val="00E32B5E"/>
    <w:rsid w:val="00E32D57"/>
    <w:rsid w:val="00E32E14"/>
    <w:rsid w:val="00E330D7"/>
    <w:rsid w:val="00E330F4"/>
    <w:rsid w:val="00E33301"/>
    <w:rsid w:val="00E33345"/>
    <w:rsid w:val="00E336D0"/>
    <w:rsid w:val="00E337E5"/>
    <w:rsid w:val="00E33EA3"/>
    <w:rsid w:val="00E33FB3"/>
    <w:rsid w:val="00E34203"/>
    <w:rsid w:val="00E34328"/>
    <w:rsid w:val="00E3448C"/>
    <w:rsid w:val="00E3473D"/>
    <w:rsid w:val="00E34791"/>
    <w:rsid w:val="00E3497C"/>
    <w:rsid w:val="00E351DB"/>
    <w:rsid w:val="00E351FD"/>
    <w:rsid w:val="00E353B5"/>
    <w:rsid w:val="00E35743"/>
    <w:rsid w:val="00E35C26"/>
    <w:rsid w:val="00E35E49"/>
    <w:rsid w:val="00E3603F"/>
    <w:rsid w:val="00E361A5"/>
    <w:rsid w:val="00E3655E"/>
    <w:rsid w:val="00E368BC"/>
    <w:rsid w:val="00E36A5F"/>
    <w:rsid w:val="00E36B0A"/>
    <w:rsid w:val="00E36B51"/>
    <w:rsid w:val="00E36E8C"/>
    <w:rsid w:val="00E37427"/>
    <w:rsid w:val="00E3771F"/>
    <w:rsid w:val="00E379A5"/>
    <w:rsid w:val="00E37A0B"/>
    <w:rsid w:val="00E37C71"/>
    <w:rsid w:val="00E37CCA"/>
    <w:rsid w:val="00E37E12"/>
    <w:rsid w:val="00E401DB"/>
    <w:rsid w:val="00E4034E"/>
    <w:rsid w:val="00E406A3"/>
    <w:rsid w:val="00E406BC"/>
    <w:rsid w:val="00E409E0"/>
    <w:rsid w:val="00E40AB9"/>
    <w:rsid w:val="00E40E53"/>
    <w:rsid w:val="00E41275"/>
    <w:rsid w:val="00E4176F"/>
    <w:rsid w:val="00E42078"/>
    <w:rsid w:val="00E421E5"/>
    <w:rsid w:val="00E42A03"/>
    <w:rsid w:val="00E42F95"/>
    <w:rsid w:val="00E4301F"/>
    <w:rsid w:val="00E4339E"/>
    <w:rsid w:val="00E438CC"/>
    <w:rsid w:val="00E43AF2"/>
    <w:rsid w:val="00E43C03"/>
    <w:rsid w:val="00E43C7C"/>
    <w:rsid w:val="00E43D0D"/>
    <w:rsid w:val="00E43D17"/>
    <w:rsid w:val="00E43FB2"/>
    <w:rsid w:val="00E442CD"/>
    <w:rsid w:val="00E44586"/>
    <w:rsid w:val="00E446FF"/>
    <w:rsid w:val="00E44979"/>
    <w:rsid w:val="00E44B91"/>
    <w:rsid w:val="00E44FDE"/>
    <w:rsid w:val="00E45089"/>
    <w:rsid w:val="00E45347"/>
    <w:rsid w:val="00E45647"/>
    <w:rsid w:val="00E456E8"/>
    <w:rsid w:val="00E45850"/>
    <w:rsid w:val="00E45BDB"/>
    <w:rsid w:val="00E45C39"/>
    <w:rsid w:val="00E45D41"/>
    <w:rsid w:val="00E45EB5"/>
    <w:rsid w:val="00E4602A"/>
    <w:rsid w:val="00E464A5"/>
    <w:rsid w:val="00E4661B"/>
    <w:rsid w:val="00E468EB"/>
    <w:rsid w:val="00E46972"/>
    <w:rsid w:val="00E47374"/>
    <w:rsid w:val="00E47630"/>
    <w:rsid w:val="00E47642"/>
    <w:rsid w:val="00E4796C"/>
    <w:rsid w:val="00E5018A"/>
    <w:rsid w:val="00E50259"/>
    <w:rsid w:val="00E502A3"/>
    <w:rsid w:val="00E50796"/>
    <w:rsid w:val="00E50955"/>
    <w:rsid w:val="00E509C9"/>
    <w:rsid w:val="00E50A13"/>
    <w:rsid w:val="00E50C7A"/>
    <w:rsid w:val="00E50DCE"/>
    <w:rsid w:val="00E50F52"/>
    <w:rsid w:val="00E51083"/>
    <w:rsid w:val="00E510C8"/>
    <w:rsid w:val="00E5110F"/>
    <w:rsid w:val="00E5114C"/>
    <w:rsid w:val="00E5128E"/>
    <w:rsid w:val="00E512FB"/>
    <w:rsid w:val="00E51860"/>
    <w:rsid w:val="00E5191E"/>
    <w:rsid w:val="00E519CA"/>
    <w:rsid w:val="00E51A4D"/>
    <w:rsid w:val="00E51B08"/>
    <w:rsid w:val="00E522D4"/>
    <w:rsid w:val="00E525D3"/>
    <w:rsid w:val="00E527F3"/>
    <w:rsid w:val="00E52B99"/>
    <w:rsid w:val="00E52E2B"/>
    <w:rsid w:val="00E52FF2"/>
    <w:rsid w:val="00E53368"/>
    <w:rsid w:val="00E534C3"/>
    <w:rsid w:val="00E534D6"/>
    <w:rsid w:val="00E534DF"/>
    <w:rsid w:val="00E536FE"/>
    <w:rsid w:val="00E538EA"/>
    <w:rsid w:val="00E53967"/>
    <w:rsid w:val="00E539A7"/>
    <w:rsid w:val="00E53FA2"/>
    <w:rsid w:val="00E54298"/>
    <w:rsid w:val="00E54314"/>
    <w:rsid w:val="00E543D3"/>
    <w:rsid w:val="00E5453C"/>
    <w:rsid w:val="00E54602"/>
    <w:rsid w:val="00E5468C"/>
    <w:rsid w:val="00E548F5"/>
    <w:rsid w:val="00E5495A"/>
    <w:rsid w:val="00E549B3"/>
    <w:rsid w:val="00E55342"/>
    <w:rsid w:val="00E55AC1"/>
    <w:rsid w:val="00E55BE9"/>
    <w:rsid w:val="00E55E7C"/>
    <w:rsid w:val="00E55F9E"/>
    <w:rsid w:val="00E56C59"/>
    <w:rsid w:val="00E56C94"/>
    <w:rsid w:val="00E5704F"/>
    <w:rsid w:val="00E5740D"/>
    <w:rsid w:val="00E5758D"/>
    <w:rsid w:val="00E5773C"/>
    <w:rsid w:val="00E57864"/>
    <w:rsid w:val="00E57980"/>
    <w:rsid w:val="00E57DAD"/>
    <w:rsid w:val="00E57F4D"/>
    <w:rsid w:val="00E57F77"/>
    <w:rsid w:val="00E60002"/>
    <w:rsid w:val="00E60566"/>
    <w:rsid w:val="00E606EE"/>
    <w:rsid w:val="00E6090B"/>
    <w:rsid w:val="00E60F15"/>
    <w:rsid w:val="00E61157"/>
    <w:rsid w:val="00E61365"/>
    <w:rsid w:val="00E615DA"/>
    <w:rsid w:val="00E61834"/>
    <w:rsid w:val="00E61A46"/>
    <w:rsid w:val="00E61B83"/>
    <w:rsid w:val="00E6245A"/>
    <w:rsid w:val="00E625A8"/>
    <w:rsid w:val="00E62997"/>
    <w:rsid w:val="00E6299B"/>
    <w:rsid w:val="00E62B17"/>
    <w:rsid w:val="00E62EEA"/>
    <w:rsid w:val="00E62FB6"/>
    <w:rsid w:val="00E63100"/>
    <w:rsid w:val="00E63AB0"/>
    <w:rsid w:val="00E63DFD"/>
    <w:rsid w:val="00E6413B"/>
    <w:rsid w:val="00E641BB"/>
    <w:rsid w:val="00E64490"/>
    <w:rsid w:val="00E64764"/>
    <w:rsid w:val="00E64BC6"/>
    <w:rsid w:val="00E64F95"/>
    <w:rsid w:val="00E65093"/>
    <w:rsid w:val="00E65192"/>
    <w:rsid w:val="00E65387"/>
    <w:rsid w:val="00E653E5"/>
    <w:rsid w:val="00E65C67"/>
    <w:rsid w:val="00E65EA7"/>
    <w:rsid w:val="00E666F0"/>
    <w:rsid w:val="00E668C7"/>
    <w:rsid w:val="00E66C49"/>
    <w:rsid w:val="00E66CE1"/>
    <w:rsid w:val="00E67646"/>
    <w:rsid w:val="00E67749"/>
    <w:rsid w:val="00E6786C"/>
    <w:rsid w:val="00E67A14"/>
    <w:rsid w:val="00E67D43"/>
    <w:rsid w:val="00E7005C"/>
    <w:rsid w:val="00E70155"/>
    <w:rsid w:val="00E70286"/>
    <w:rsid w:val="00E705B4"/>
    <w:rsid w:val="00E70938"/>
    <w:rsid w:val="00E70995"/>
    <w:rsid w:val="00E709AB"/>
    <w:rsid w:val="00E70A7F"/>
    <w:rsid w:val="00E71450"/>
    <w:rsid w:val="00E716B7"/>
    <w:rsid w:val="00E71BF7"/>
    <w:rsid w:val="00E71CC7"/>
    <w:rsid w:val="00E71F5C"/>
    <w:rsid w:val="00E71F72"/>
    <w:rsid w:val="00E72472"/>
    <w:rsid w:val="00E72569"/>
    <w:rsid w:val="00E730B9"/>
    <w:rsid w:val="00E730F9"/>
    <w:rsid w:val="00E736F0"/>
    <w:rsid w:val="00E739C0"/>
    <w:rsid w:val="00E73B81"/>
    <w:rsid w:val="00E749E7"/>
    <w:rsid w:val="00E74CB5"/>
    <w:rsid w:val="00E75041"/>
    <w:rsid w:val="00E7578A"/>
    <w:rsid w:val="00E758FD"/>
    <w:rsid w:val="00E75935"/>
    <w:rsid w:val="00E75A54"/>
    <w:rsid w:val="00E75BEA"/>
    <w:rsid w:val="00E75CF2"/>
    <w:rsid w:val="00E75D9B"/>
    <w:rsid w:val="00E76110"/>
    <w:rsid w:val="00E76291"/>
    <w:rsid w:val="00E7653F"/>
    <w:rsid w:val="00E76679"/>
    <w:rsid w:val="00E76691"/>
    <w:rsid w:val="00E7677D"/>
    <w:rsid w:val="00E76EB5"/>
    <w:rsid w:val="00E76FEF"/>
    <w:rsid w:val="00E7773A"/>
    <w:rsid w:val="00E77C38"/>
    <w:rsid w:val="00E77CA5"/>
    <w:rsid w:val="00E77D8F"/>
    <w:rsid w:val="00E80358"/>
    <w:rsid w:val="00E80589"/>
    <w:rsid w:val="00E806A7"/>
    <w:rsid w:val="00E807D6"/>
    <w:rsid w:val="00E808A1"/>
    <w:rsid w:val="00E809B0"/>
    <w:rsid w:val="00E80B20"/>
    <w:rsid w:val="00E80B41"/>
    <w:rsid w:val="00E80C8B"/>
    <w:rsid w:val="00E80FD2"/>
    <w:rsid w:val="00E814F9"/>
    <w:rsid w:val="00E81594"/>
    <w:rsid w:val="00E8175F"/>
    <w:rsid w:val="00E8177D"/>
    <w:rsid w:val="00E820D0"/>
    <w:rsid w:val="00E820EA"/>
    <w:rsid w:val="00E8210A"/>
    <w:rsid w:val="00E82644"/>
    <w:rsid w:val="00E8275D"/>
    <w:rsid w:val="00E82886"/>
    <w:rsid w:val="00E82A76"/>
    <w:rsid w:val="00E82B54"/>
    <w:rsid w:val="00E831C0"/>
    <w:rsid w:val="00E832C6"/>
    <w:rsid w:val="00E833C6"/>
    <w:rsid w:val="00E8395F"/>
    <w:rsid w:val="00E839F3"/>
    <w:rsid w:val="00E83A6A"/>
    <w:rsid w:val="00E83BC1"/>
    <w:rsid w:val="00E84141"/>
    <w:rsid w:val="00E843EA"/>
    <w:rsid w:val="00E845C2"/>
    <w:rsid w:val="00E84D2B"/>
    <w:rsid w:val="00E84D52"/>
    <w:rsid w:val="00E84D67"/>
    <w:rsid w:val="00E85042"/>
    <w:rsid w:val="00E85442"/>
    <w:rsid w:val="00E85646"/>
    <w:rsid w:val="00E8572C"/>
    <w:rsid w:val="00E85B0E"/>
    <w:rsid w:val="00E85C16"/>
    <w:rsid w:val="00E85D3A"/>
    <w:rsid w:val="00E85E3E"/>
    <w:rsid w:val="00E8611D"/>
    <w:rsid w:val="00E86263"/>
    <w:rsid w:val="00E8631C"/>
    <w:rsid w:val="00E86A68"/>
    <w:rsid w:val="00E86ADE"/>
    <w:rsid w:val="00E86B2C"/>
    <w:rsid w:val="00E86B7A"/>
    <w:rsid w:val="00E86B98"/>
    <w:rsid w:val="00E876EC"/>
    <w:rsid w:val="00E87751"/>
    <w:rsid w:val="00E87A7E"/>
    <w:rsid w:val="00E87ABD"/>
    <w:rsid w:val="00E87CB3"/>
    <w:rsid w:val="00E87D33"/>
    <w:rsid w:val="00E9008F"/>
    <w:rsid w:val="00E90345"/>
    <w:rsid w:val="00E90951"/>
    <w:rsid w:val="00E909DD"/>
    <w:rsid w:val="00E90CFF"/>
    <w:rsid w:val="00E90D31"/>
    <w:rsid w:val="00E90E4F"/>
    <w:rsid w:val="00E915C8"/>
    <w:rsid w:val="00E9187C"/>
    <w:rsid w:val="00E91AB1"/>
    <w:rsid w:val="00E91C41"/>
    <w:rsid w:val="00E91D2D"/>
    <w:rsid w:val="00E92305"/>
    <w:rsid w:val="00E92552"/>
    <w:rsid w:val="00E9297B"/>
    <w:rsid w:val="00E92AB4"/>
    <w:rsid w:val="00E931C3"/>
    <w:rsid w:val="00E93289"/>
    <w:rsid w:val="00E93298"/>
    <w:rsid w:val="00E937D6"/>
    <w:rsid w:val="00E93943"/>
    <w:rsid w:val="00E939AE"/>
    <w:rsid w:val="00E93F84"/>
    <w:rsid w:val="00E94491"/>
    <w:rsid w:val="00E945F8"/>
    <w:rsid w:val="00E94732"/>
    <w:rsid w:val="00E949AB"/>
    <w:rsid w:val="00E94BAE"/>
    <w:rsid w:val="00E94BC8"/>
    <w:rsid w:val="00E952A7"/>
    <w:rsid w:val="00E9585B"/>
    <w:rsid w:val="00E95B42"/>
    <w:rsid w:val="00E961B5"/>
    <w:rsid w:val="00E9624A"/>
    <w:rsid w:val="00E969DB"/>
    <w:rsid w:val="00E96C39"/>
    <w:rsid w:val="00E96E50"/>
    <w:rsid w:val="00E976C5"/>
    <w:rsid w:val="00E978D8"/>
    <w:rsid w:val="00E97AA1"/>
    <w:rsid w:val="00E97D49"/>
    <w:rsid w:val="00E97E9D"/>
    <w:rsid w:val="00EA06B8"/>
    <w:rsid w:val="00EA08A3"/>
    <w:rsid w:val="00EA0B74"/>
    <w:rsid w:val="00EA0D01"/>
    <w:rsid w:val="00EA101D"/>
    <w:rsid w:val="00EA14D1"/>
    <w:rsid w:val="00EA2175"/>
    <w:rsid w:val="00EA2275"/>
    <w:rsid w:val="00EA2593"/>
    <w:rsid w:val="00EA27A5"/>
    <w:rsid w:val="00EA27CC"/>
    <w:rsid w:val="00EA289E"/>
    <w:rsid w:val="00EA2D88"/>
    <w:rsid w:val="00EA3389"/>
    <w:rsid w:val="00EA356C"/>
    <w:rsid w:val="00EA3D62"/>
    <w:rsid w:val="00EA41A6"/>
    <w:rsid w:val="00EA4664"/>
    <w:rsid w:val="00EA4C9F"/>
    <w:rsid w:val="00EA4CE3"/>
    <w:rsid w:val="00EA54C9"/>
    <w:rsid w:val="00EA5791"/>
    <w:rsid w:val="00EA58D5"/>
    <w:rsid w:val="00EA5D3E"/>
    <w:rsid w:val="00EA5D7F"/>
    <w:rsid w:val="00EA5E26"/>
    <w:rsid w:val="00EA60ED"/>
    <w:rsid w:val="00EA6251"/>
    <w:rsid w:val="00EA653C"/>
    <w:rsid w:val="00EA7515"/>
    <w:rsid w:val="00EA7567"/>
    <w:rsid w:val="00EA75D8"/>
    <w:rsid w:val="00EA7B83"/>
    <w:rsid w:val="00EA7DB2"/>
    <w:rsid w:val="00EB0324"/>
    <w:rsid w:val="00EB04EB"/>
    <w:rsid w:val="00EB06F0"/>
    <w:rsid w:val="00EB0A59"/>
    <w:rsid w:val="00EB0ACE"/>
    <w:rsid w:val="00EB0C3B"/>
    <w:rsid w:val="00EB0E80"/>
    <w:rsid w:val="00EB132D"/>
    <w:rsid w:val="00EB1622"/>
    <w:rsid w:val="00EB1A29"/>
    <w:rsid w:val="00EB25F9"/>
    <w:rsid w:val="00EB37C7"/>
    <w:rsid w:val="00EB3D76"/>
    <w:rsid w:val="00EB3D9F"/>
    <w:rsid w:val="00EB4005"/>
    <w:rsid w:val="00EB4697"/>
    <w:rsid w:val="00EB4C7A"/>
    <w:rsid w:val="00EB5B5A"/>
    <w:rsid w:val="00EB6094"/>
    <w:rsid w:val="00EB6523"/>
    <w:rsid w:val="00EB65CF"/>
    <w:rsid w:val="00EB692C"/>
    <w:rsid w:val="00EB6BEC"/>
    <w:rsid w:val="00EB6DED"/>
    <w:rsid w:val="00EB6ED0"/>
    <w:rsid w:val="00EB724F"/>
    <w:rsid w:val="00EB72E0"/>
    <w:rsid w:val="00EB7303"/>
    <w:rsid w:val="00EB7447"/>
    <w:rsid w:val="00EB74C4"/>
    <w:rsid w:val="00EB76CB"/>
    <w:rsid w:val="00EB789D"/>
    <w:rsid w:val="00EB7A65"/>
    <w:rsid w:val="00EB7B2D"/>
    <w:rsid w:val="00EC0283"/>
    <w:rsid w:val="00EC04E1"/>
    <w:rsid w:val="00EC0522"/>
    <w:rsid w:val="00EC06D9"/>
    <w:rsid w:val="00EC0741"/>
    <w:rsid w:val="00EC0899"/>
    <w:rsid w:val="00EC11EE"/>
    <w:rsid w:val="00EC14AE"/>
    <w:rsid w:val="00EC184B"/>
    <w:rsid w:val="00EC1C09"/>
    <w:rsid w:val="00EC1E13"/>
    <w:rsid w:val="00EC214E"/>
    <w:rsid w:val="00EC2354"/>
    <w:rsid w:val="00EC27B2"/>
    <w:rsid w:val="00EC282F"/>
    <w:rsid w:val="00EC28ED"/>
    <w:rsid w:val="00EC2A10"/>
    <w:rsid w:val="00EC2B1F"/>
    <w:rsid w:val="00EC2DAD"/>
    <w:rsid w:val="00EC2E04"/>
    <w:rsid w:val="00EC3670"/>
    <w:rsid w:val="00EC39AB"/>
    <w:rsid w:val="00EC3D96"/>
    <w:rsid w:val="00EC4025"/>
    <w:rsid w:val="00EC41E1"/>
    <w:rsid w:val="00EC43E1"/>
    <w:rsid w:val="00EC44DE"/>
    <w:rsid w:val="00EC46F1"/>
    <w:rsid w:val="00EC4A35"/>
    <w:rsid w:val="00EC4ACC"/>
    <w:rsid w:val="00EC4C7A"/>
    <w:rsid w:val="00EC5196"/>
    <w:rsid w:val="00EC5330"/>
    <w:rsid w:val="00EC53A5"/>
    <w:rsid w:val="00EC5445"/>
    <w:rsid w:val="00EC5A34"/>
    <w:rsid w:val="00EC5CC3"/>
    <w:rsid w:val="00EC609E"/>
    <w:rsid w:val="00EC60CD"/>
    <w:rsid w:val="00EC615E"/>
    <w:rsid w:val="00EC6185"/>
    <w:rsid w:val="00EC6288"/>
    <w:rsid w:val="00EC6415"/>
    <w:rsid w:val="00EC68BD"/>
    <w:rsid w:val="00EC6D9D"/>
    <w:rsid w:val="00EC6FC0"/>
    <w:rsid w:val="00EC70FD"/>
    <w:rsid w:val="00EC712C"/>
    <w:rsid w:val="00EC7511"/>
    <w:rsid w:val="00EC7550"/>
    <w:rsid w:val="00EC760D"/>
    <w:rsid w:val="00ED039F"/>
    <w:rsid w:val="00ED08DB"/>
    <w:rsid w:val="00ED09E9"/>
    <w:rsid w:val="00ED0C41"/>
    <w:rsid w:val="00ED0CDA"/>
    <w:rsid w:val="00ED10C6"/>
    <w:rsid w:val="00ED10F1"/>
    <w:rsid w:val="00ED116A"/>
    <w:rsid w:val="00ED14F4"/>
    <w:rsid w:val="00ED1662"/>
    <w:rsid w:val="00ED1860"/>
    <w:rsid w:val="00ED1878"/>
    <w:rsid w:val="00ED19FB"/>
    <w:rsid w:val="00ED1AD7"/>
    <w:rsid w:val="00ED1EAB"/>
    <w:rsid w:val="00ED1F8D"/>
    <w:rsid w:val="00ED2181"/>
    <w:rsid w:val="00ED2439"/>
    <w:rsid w:val="00ED2630"/>
    <w:rsid w:val="00ED286A"/>
    <w:rsid w:val="00ED2C12"/>
    <w:rsid w:val="00ED2C95"/>
    <w:rsid w:val="00ED3228"/>
    <w:rsid w:val="00ED343D"/>
    <w:rsid w:val="00ED346B"/>
    <w:rsid w:val="00ED3501"/>
    <w:rsid w:val="00ED3ABD"/>
    <w:rsid w:val="00ED3AC9"/>
    <w:rsid w:val="00ED3AF1"/>
    <w:rsid w:val="00ED3C52"/>
    <w:rsid w:val="00ED3CAF"/>
    <w:rsid w:val="00ED3D83"/>
    <w:rsid w:val="00ED4034"/>
    <w:rsid w:val="00ED440B"/>
    <w:rsid w:val="00ED44D5"/>
    <w:rsid w:val="00ED4C92"/>
    <w:rsid w:val="00ED4E8D"/>
    <w:rsid w:val="00ED4F55"/>
    <w:rsid w:val="00ED4F65"/>
    <w:rsid w:val="00ED5202"/>
    <w:rsid w:val="00ED5253"/>
    <w:rsid w:val="00ED559A"/>
    <w:rsid w:val="00ED55A6"/>
    <w:rsid w:val="00ED57E2"/>
    <w:rsid w:val="00ED5DBB"/>
    <w:rsid w:val="00ED63A6"/>
    <w:rsid w:val="00ED64A4"/>
    <w:rsid w:val="00ED6681"/>
    <w:rsid w:val="00ED6869"/>
    <w:rsid w:val="00ED692E"/>
    <w:rsid w:val="00ED6D0B"/>
    <w:rsid w:val="00ED7063"/>
    <w:rsid w:val="00ED731E"/>
    <w:rsid w:val="00ED744A"/>
    <w:rsid w:val="00ED78F4"/>
    <w:rsid w:val="00ED798B"/>
    <w:rsid w:val="00ED79DC"/>
    <w:rsid w:val="00ED7A73"/>
    <w:rsid w:val="00ED7DEF"/>
    <w:rsid w:val="00ED7E8B"/>
    <w:rsid w:val="00EE011F"/>
    <w:rsid w:val="00EE024F"/>
    <w:rsid w:val="00EE0959"/>
    <w:rsid w:val="00EE13D8"/>
    <w:rsid w:val="00EE181E"/>
    <w:rsid w:val="00EE1AFD"/>
    <w:rsid w:val="00EE1D78"/>
    <w:rsid w:val="00EE1E15"/>
    <w:rsid w:val="00EE21A4"/>
    <w:rsid w:val="00EE243D"/>
    <w:rsid w:val="00EE28CD"/>
    <w:rsid w:val="00EE2B0C"/>
    <w:rsid w:val="00EE3364"/>
    <w:rsid w:val="00EE3658"/>
    <w:rsid w:val="00EE3C05"/>
    <w:rsid w:val="00EE3DFE"/>
    <w:rsid w:val="00EE415F"/>
    <w:rsid w:val="00EE4573"/>
    <w:rsid w:val="00EE482E"/>
    <w:rsid w:val="00EE49B7"/>
    <w:rsid w:val="00EE4DC8"/>
    <w:rsid w:val="00EE52DE"/>
    <w:rsid w:val="00EE54A7"/>
    <w:rsid w:val="00EE54ED"/>
    <w:rsid w:val="00EE58AA"/>
    <w:rsid w:val="00EE58E2"/>
    <w:rsid w:val="00EE5D4D"/>
    <w:rsid w:val="00EE6C83"/>
    <w:rsid w:val="00EE7014"/>
    <w:rsid w:val="00EE7273"/>
    <w:rsid w:val="00EE7FB3"/>
    <w:rsid w:val="00EF014B"/>
    <w:rsid w:val="00EF0190"/>
    <w:rsid w:val="00EF04BB"/>
    <w:rsid w:val="00EF0947"/>
    <w:rsid w:val="00EF0BCA"/>
    <w:rsid w:val="00EF154F"/>
    <w:rsid w:val="00EF18E9"/>
    <w:rsid w:val="00EF1EDD"/>
    <w:rsid w:val="00EF25FB"/>
    <w:rsid w:val="00EF2693"/>
    <w:rsid w:val="00EF2979"/>
    <w:rsid w:val="00EF2A06"/>
    <w:rsid w:val="00EF2D36"/>
    <w:rsid w:val="00EF2DF1"/>
    <w:rsid w:val="00EF333E"/>
    <w:rsid w:val="00EF38EE"/>
    <w:rsid w:val="00EF39C1"/>
    <w:rsid w:val="00EF3F5C"/>
    <w:rsid w:val="00EF4052"/>
    <w:rsid w:val="00EF449B"/>
    <w:rsid w:val="00EF476D"/>
    <w:rsid w:val="00EF480B"/>
    <w:rsid w:val="00EF4B97"/>
    <w:rsid w:val="00EF4C43"/>
    <w:rsid w:val="00EF4C74"/>
    <w:rsid w:val="00EF4CB0"/>
    <w:rsid w:val="00EF4D39"/>
    <w:rsid w:val="00EF59DA"/>
    <w:rsid w:val="00EF5E06"/>
    <w:rsid w:val="00EF5FDC"/>
    <w:rsid w:val="00EF62E7"/>
    <w:rsid w:val="00EF6573"/>
    <w:rsid w:val="00EF67AF"/>
    <w:rsid w:val="00EF7064"/>
    <w:rsid w:val="00EF7093"/>
    <w:rsid w:val="00EF73B9"/>
    <w:rsid w:val="00EF7403"/>
    <w:rsid w:val="00EF7688"/>
    <w:rsid w:val="00EF7961"/>
    <w:rsid w:val="00EF7BC3"/>
    <w:rsid w:val="00F000F8"/>
    <w:rsid w:val="00F00A49"/>
    <w:rsid w:val="00F00CEF"/>
    <w:rsid w:val="00F015DD"/>
    <w:rsid w:val="00F01A45"/>
    <w:rsid w:val="00F01F24"/>
    <w:rsid w:val="00F024F4"/>
    <w:rsid w:val="00F02518"/>
    <w:rsid w:val="00F0259E"/>
    <w:rsid w:val="00F026FD"/>
    <w:rsid w:val="00F02A19"/>
    <w:rsid w:val="00F02E5A"/>
    <w:rsid w:val="00F02F77"/>
    <w:rsid w:val="00F0302E"/>
    <w:rsid w:val="00F030A6"/>
    <w:rsid w:val="00F035BB"/>
    <w:rsid w:val="00F035FF"/>
    <w:rsid w:val="00F03BBF"/>
    <w:rsid w:val="00F04CA0"/>
    <w:rsid w:val="00F052E1"/>
    <w:rsid w:val="00F0566D"/>
    <w:rsid w:val="00F05731"/>
    <w:rsid w:val="00F05D2A"/>
    <w:rsid w:val="00F060A8"/>
    <w:rsid w:val="00F062EB"/>
    <w:rsid w:val="00F063C1"/>
    <w:rsid w:val="00F063DB"/>
    <w:rsid w:val="00F065CC"/>
    <w:rsid w:val="00F068FE"/>
    <w:rsid w:val="00F0696B"/>
    <w:rsid w:val="00F06B6C"/>
    <w:rsid w:val="00F06CC3"/>
    <w:rsid w:val="00F06DF7"/>
    <w:rsid w:val="00F06ECD"/>
    <w:rsid w:val="00F0795E"/>
    <w:rsid w:val="00F07C3F"/>
    <w:rsid w:val="00F07D42"/>
    <w:rsid w:val="00F07D9F"/>
    <w:rsid w:val="00F07F63"/>
    <w:rsid w:val="00F1095C"/>
    <w:rsid w:val="00F10B9C"/>
    <w:rsid w:val="00F10ECF"/>
    <w:rsid w:val="00F10F44"/>
    <w:rsid w:val="00F11040"/>
    <w:rsid w:val="00F1118B"/>
    <w:rsid w:val="00F11366"/>
    <w:rsid w:val="00F1149D"/>
    <w:rsid w:val="00F115E0"/>
    <w:rsid w:val="00F11605"/>
    <w:rsid w:val="00F11654"/>
    <w:rsid w:val="00F11875"/>
    <w:rsid w:val="00F11BCD"/>
    <w:rsid w:val="00F11F03"/>
    <w:rsid w:val="00F1203C"/>
    <w:rsid w:val="00F12110"/>
    <w:rsid w:val="00F125BE"/>
    <w:rsid w:val="00F127B0"/>
    <w:rsid w:val="00F12936"/>
    <w:rsid w:val="00F12944"/>
    <w:rsid w:val="00F12C9C"/>
    <w:rsid w:val="00F12F03"/>
    <w:rsid w:val="00F12F8D"/>
    <w:rsid w:val="00F13108"/>
    <w:rsid w:val="00F131CC"/>
    <w:rsid w:val="00F131DB"/>
    <w:rsid w:val="00F13431"/>
    <w:rsid w:val="00F136AB"/>
    <w:rsid w:val="00F13A53"/>
    <w:rsid w:val="00F13CFA"/>
    <w:rsid w:val="00F13D1C"/>
    <w:rsid w:val="00F13E6D"/>
    <w:rsid w:val="00F1416F"/>
    <w:rsid w:val="00F144ED"/>
    <w:rsid w:val="00F1456C"/>
    <w:rsid w:val="00F14611"/>
    <w:rsid w:val="00F15016"/>
    <w:rsid w:val="00F156F8"/>
    <w:rsid w:val="00F158AC"/>
    <w:rsid w:val="00F1590A"/>
    <w:rsid w:val="00F162F2"/>
    <w:rsid w:val="00F16341"/>
    <w:rsid w:val="00F16544"/>
    <w:rsid w:val="00F16FD9"/>
    <w:rsid w:val="00F17847"/>
    <w:rsid w:val="00F17E56"/>
    <w:rsid w:val="00F200A4"/>
    <w:rsid w:val="00F203AD"/>
    <w:rsid w:val="00F207C8"/>
    <w:rsid w:val="00F20E2C"/>
    <w:rsid w:val="00F20FEC"/>
    <w:rsid w:val="00F21426"/>
    <w:rsid w:val="00F21556"/>
    <w:rsid w:val="00F216FE"/>
    <w:rsid w:val="00F21AE4"/>
    <w:rsid w:val="00F21E01"/>
    <w:rsid w:val="00F21F1A"/>
    <w:rsid w:val="00F2219F"/>
    <w:rsid w:val="00F22456"/>
    <w:rsid w:val="00F22540"/>
    <w:rsid w:val="00F22657"/>
    <w:rsid w:val="00F228FA"/>
    <w:rsid w:val="00F22DD5"/>
    <w:rsid w:val="00F23A59"/>
    <w:rsid w:val="00F23CD1"/>
    <w:rsid w:val="00F23F33"/>
    <w:rsid w:val="00F2403D"/>
    <w:rsid w:val="00F24310"/>
    <w:rsid w:val="00F244C1"/>
    <w:rsid w:val="00F247F1"/>
    <w:rsid w:val="00F24AE7"/>
    <w:rsid w:val="00F25551"/>
    <w:rsid w:val="00F25C91"/>
    <w:rsid w:val="00F25F99"/>
    <w:rsid w:val="00F26400"/>
    <w:rsid w:val="00F26A01"/>
    <w:rsid w:val="00F26B78"/>
    <w:rsid w:val="00F26D20"/>
    <w:rsid w:val="00F27196"/>
    <w:rsid w:val="00F2733F"/>
    <w:rsid w:val="00F27357"/>
    <w:rsid w:val="00F273B7"/>
    <w:rsid w:val="00F274F1"/>
    <w:rsid w:val="00F27AA7"/>
    <w:rsid w:val="00F27BBB"/>
    <w:rsid w:val="00F300CB"/>
    <w:rsid w:val="00F30C83"/>
    <w:rsid w:val="00F30F22"/>
    <w:rsid w:val="00F31041"/>
    <w:rsid w:val="00F31454"/>
    <w:rsid w:val="00F31990"/>
    <w:rsid w:val="00F320DD"/>
    <w:rsid w:val="00F321B4"/>
    <w:rsid w:val="00F32320"/>
    <w:rsid w:val="00F32554"/>
    <w:rsid w:val="00F32708"/>
    <w:rsid w:val="00F332A7"/>
    <w:rsid w:val="00F333C2"/>
    <w:rsid w:val="00F3351C"/>
    <w:rsid w:val="00F335BA"/>
    <w:rsid w:val="00F33668"/>
    <w:rsid w:val="00F33F6C"/>
    <w:rsid w:val="00F33FD2"/>
    <w:rsid w:val="00F33FF5"/>
    <w:rsid w:val="00F3427C"/>
    <w:rsid w:val="00F3439A"/>
    <w:rsid w:val="00F343D9"/>
    <w:rsid w:val="00F346C4"/>
    <w:rsid w:val="00F3496C"/>
    <w:rsid w:val="00F349EB"/>
    <w:rsid w:val="00F34A02"/>
    <w:rsid w:val="00F34B01"/>
    <w:rsid w:val="00F34BC7"/>
    <w:rsid w:val="00F34DB1"/>
    <w:rsid w:val="00F34F7B"/>
    <w:rsid w:val="00F35037"/>
    <w:rsid w:val="00F354D8"/>
    <w:rsid w:val="00F35722"/>
    <w:rsid w:val="00F35931"/>
    <w:rsid w:val="00F35CB4"/>
    <w:rsid w:val="00F35EC4"/>
    <w:rsid w:val="00F35F6B"/>
    <w:rsid w:val="00F35FB1"/>
    <w:rsid w:val="00F35FCD"/>
    <w:rsid w:val="00F3635E"/>
    <w:rsid w:val="00F36486"/>
    <w:rsid w:val="00F3663E"/>
    <w:rsid w:val="00F36686"/>
    <w:rsid w:val="00F36A65"/>
    <w:rsid w:val="00F36A6C"/>
    <w:rsid w:val="00F36FBF"/>
    <w:rsid w:val="00F373FC"/>
    <w:rsid w:val="00F374EF"/>
    <w:rsid w:val="00F375DF"/>
    <w:rsid w:val="00F375E0"/>
    <w:rsid w:val="00F3799B"/>
    <w:rsid w:val="00F379CA"/>
    <w:rsid w:val="00F37A8D"/>
    <w:rsid w:val="00F37D78"/>
    <w:rsid w:val="00F401BA"/>
    <w:rsid w:val="00F402E7"/>
    <w:rsid w:val="00F403A5"/>
    <w:rsid w:val="00F4051F"/>
    <w:rsid w:val="00F407EA"/>
    <w:rsid w:val="00F40A37"/>
    <w:rsid w:val="00F40C75"/>
    <w:rsid w:val="00F40F28"/>
    <w:rsid w:val="00F41020"/>
    <w:rsid w:val="00F41076"/>
    <w:rsid w:val="00F41365"/>
    <w:rsid w:val="00F41615"/>
    <w:rsid w:val="00F418A8"/>
    <w:rsid w:val="00F41EA9"/>
    <w:rsid w:val="00F42621"/>
    <w:rsid w:val="00F42C7B"/>
    <w:rsid w:val="00F431C0"/>
    <w:rsid w:val="00F4377A"/>
    <w:rsid w:val="00F43EC6"/>
    <w:rsid w:val="00F43EEF"/>
    <w:rsid w:val="00F44135"/>
    <w:rsid w:val="00F441FF"/>
    <w:rsid w:val="00F44873"/>
    <w:rsid w:val="00F449F2"/>
    <w:rsid w:val="00F44B7B"/>
    <w:rsid w:val="00F44BCF"/>
    <w:rsid w:val="00F452E9"/>
    <w:rsid w:val="00F454A6"/>
    <w:rsid w:val="00F455A4"/>
    <w:rsid w:val="00F455EE"/>
    <w:rsid w:val="00F45698"/>
    <w:rsid w:val="00F45AF0"/>
    <w:rsid w:val="00F45B39"/>
    <w:rsid w:val="00F46014"/>
    <w:rsid w:val="00F466D3"/>
    <w:rsid w:val="00F46C07"/>
    <w:rsid w:val="00F46D0A"/>
    <w:rsid w:val="00F46D7D"/>
    <w:rsid w:val="00F4726A"/>
    <w:rsid w:val="00F47414"/>
    <w:rsid w:val="00F478DF"/>
    <w:rsid w:val="00F47C47"/>
    <w:rsid w:val="00F47D2E"/>
    <w:rsid w:val="00F5026F"/>
    <w:rsid w:val="00F5045A"/>
    <w:rsid w:val="00F507D2"/>
    <w:rsid w:val="00F50A64"/>
    <w:rsid w:val="00F50C0B"/>
    <w:rsid w:val="00F510F2"/>
    <w:rsid w:val="00F51180"/>
    <w:rsid w:val="00F51696"/>
    <w:rsid w:val="00F51876"/>
    <w:rsid w:val="00F5187C"/>
    <w:rsid w:val="00F5199A"/>
    <w:rsid w:val="00F51AAF"/>
    <w:rsid w:val="00F51C7F"/>
    <w:rsid w:val="00F51E5F"/>
    <w:rsid w:val="00F51F85"/>
    <w:rsid w:val="00F52036"/>
    <w:rsid w:val="00F520DE"/>
    <w:rsid w:val="00F522D1"/>
    <w:rsid w:val="00F5236D"/>
    <w:rsid w:val="00F5245D"/>
    <w:rsid w:val="00F52B13"/>
    <w:rsid w:val="00F52C3C"/>
    <w:rsid w:val="00F52E5D"/>
    <w:rsid w:val="00F52F29"/>
    <w:rsid w:val="00F53560"/>
    <w:rsid w:val="00F5359D"/>
    <w:rsid w:val="00F537ED"/>
    <w:rsid w:val="00F54118"/>
    <w:rsid w:val="00F5424B"/>
    <w:rsid w:val="00F542B8"/>
    <w:rsid w:val="00F5442C"/>
    <w:rsid w:val="00F5444B"/>
    <w:rsid w:val="00F544A0"/>
    <w:rsid w:val="00F544FA"/>
    <w:rsid w:val="00F54975"/>
    <w:rsid w:val="00F54BF9"/>
    <w:rsid w:val="00F54DED"/>
    <w:rsid w:val="00F55129"/>
    <w:rsid w:val="00F5544F"/>
    <w:rsid w:val="00F55806"/>
    <w:rsid w:val="00F566E2"/>
    <w:rsid w:val="00F56B28"/>
    <w:rsid w:val="00F56B68"/>
    <w:rsid w:val="00F56D4C"/>
    <w:rsid w:val="00F56DAC"/>
    <w:rsid w:val="00F56EA2"/>
    <w:rsid w:val="00F57054"/>
    <w:rsid w:val="00F570BA"/>
    <w:rsid w:val="00F57146"/>
    <w:rsid w:val="00F57276"/>
    <w:rsid w:val="00F572BB"/>
    <w:rsid w:val="00F574FB"/>
    <w:rsid w:val="00F577CF"/>
    <w:rsid w:val="00F5794B"/>
    <w:rsid w:val="00F57974"/>
    <w:rsid w:val="00F57AB3"/>
    <w:rsid w:val="00F57DAB"/>
    <w:rsid w:val="00F57F50"/>
    <w:rsid w:val="00F57F78"/>
    <w:rsid w:val="00F60233"/>
    <w:rsid w:val="00F608DE"/>
    <w:rsid w:val="00F60CAA"/>
    <w:rsid w:val="00F6122A"/>
    <w:rsid w:val="00F616F0"/>
    <w:rsid w:val="00F6174C"/>
    <w:rsid w:val="00F6198B"/>
    <w:rsid w:val="00F619A6"/>
    <w:rsid w:val="00F61B44"/>
    <w:rsid w:val="00F61E52"/>
    <w:rsid w:val="00F620B8"/>
    <w:rsid w:val="00F62175"/>
    <w:rsid w:val="00F62208"/>
    <w:rsid w:val="00F622D7"/>
    <w:rsid w:val="00F6233D"/>
    <w:rsid w:val="00F626E0"/>
    <w:rsid w:val="00F62858"/>
    <w:rsid w:val="00F62D5F"/>
    <w:rsid w:val="00F62E89"/>
    <w:rsid w:val="00F6335E"/>
    <w:rsid w:val="00F634CD"/>
    <w:rsid w:val="00F63711"/>
    <w:rsid w:val="00F6383B"/>
    <w:rsid w:val="00F638EE"/>
    <w:rsid w:val="00F63B6D"/>
    <w:rsid w:val="00F63DF7"/>
    <w:rsid w:val="00F64123"/>
    <w:rsid w:val="00F64179"/>
    <w:rsid w:val="00F642BB"/>
    <w:rsid w:val="00F646F5"/>
    <w:rsid w:val="00F64A8F"/>
    <w:rsid w:val="00F64B25"/>
    <w:rsid w:val="00F64E18"/>
    <w:rsid w:val="00F64EA8"/>
    <w:rsid w:val="00F651DF"/>
    <w:rsid w:val="00F65347"/>
    <w:rsid w:val="00F6538E"/>
    <w:rsid w:val="00F653D0"/>
    <w:rsid w:val="00F6586A"/>
    <w:rsid w:val="00F65A35"/>
    <w:rsid w:val="00F65AC0"/>
    <w:rsid w:val="00F65EBE"/>
    <w:rsid w:val="00F65F4E"/>
    <w:rsid w:val="00F66188"/>
    <w:rsid w:val="00F663C6"/>
    <w:rsid w:val="00F663C8"/>
    <w:rsid w:val="00F664B3"/>
    <w:rsid w:val="00F66F73"/>
    <w:rsid w:val="00F66FAC"/>
    <w:rsid w:val="00F6700D"/>
    <w:rsid w:val="00F671E4"/>
    <w:rsid w:val="00F6739C"/>
    <w:rsid w:val="00F679C1"/>
    <w:rsid w:val="00F679D2"/>
    <w:rsid w:val="00F67AD9"/>
    <w:rsid w:val="00F67B39"/>
    <w:rsid w:val="00F67D8E"/>
    <w:rsid w:val="00F67EF1"/>
    <w:rsid w:val="00F7057B"/>
    <w:rsid w:val="00F70678"/>
    <w:rsid w:val="00F71054"/>
    <w:rsid w:val="00F7114B"/>
    <w:rsid w:val="00F71A66"/>
    <w:rsid w:val="00F71E46"/>
    <w:rsid w:val="00F72614"/>
    <w:rsid w:val="00F72ACF"/>
    <w:rsid w:val="00F72AF0"/>
    <w:rsid w:val="00F72B7C"/>
    <w:rsid w:val="00F72ED7"/>
    <w:rsid w:val="00F72FE3"/>
    <w:rsid w:val="00F72FEA"/>
    <w:rsid w:val="00F73571"/>
    <w:rsid w:val="00F73756"/>
    <w:rsid w:val="00F7399E"/>
    <w:rsid w:val="00F74263"/>
    <w:rsid w:val="00F74391"/>
    <w:rsid w:val="00F7445F"/>
    <w:rsid w:val="00F74761"/>
    <w:rsid w:val="00F7484E"/>
    <w:rsid w:val="00F7496C"/>
    <w:rsid w:val="00F74DE8"/>
    <w:rsid w:val="00F74E48"/>
    <w:rsid w:val="00F751FE"/>
    <w:rsid w:val="00F755B7"/>
    <w:rsid w:val="00F75737"/>
    <w:rsid w:val="00F7590B"/>
    <w:rsid w:val="00F759E0"/>
    <w:rsid w:val="00F75E2E"/>
    <w:rsid w:val="00F761ED"/>
    <w:rsid w:val="00F76899"/>
    <w:rsid w:val="00F76C24"/>
    <w:rsid w:val="00F76E08"/>
    <w:rsid w:val="00F76E59"/>
    <w:rsid w:val="00F773A5"/>
    <w:rsid w:val="00F77788"/>
    <w:rsid w:val="00F77A2A"/>
    <w:rsid w:val="00F77D6A"/>
    <w:rsid w:val="00F77F9D"/>
    <w:rsid w:val="00F77FB3"/>
    <w:rsid w:val="00F800DC"/>
    <w:rsid w:val="00F80612"/>
    <w:rsid w:val="00F8083E"/>
    <w:rsid w:val="00F80862"/>
    <w:rsid w:val="00F809C8"/>
    <w:rsid w:val="00F80A0C"/>
    <w:rsid w:val="00F80CB1"/>
    <w:rsid w:val="00F80E00"/>
    <w:rsid w:val="00F810F7"/>
    <w:rsid w:val="00F811C3"/>
    <w:rsid w:val="00F812CD"/>
    <w:rsid w:val="00F819CD"/>
    <w:rsid w:val="00F81ECF"/>
    <w:rsid w:val="00F81F42"/>
    <w:rsid w:val="00F81FEA"/>
    <w:rsid w:val="00F82333"/>
    <w:rsid w:val="00F8263E"/>
    <w:rsid w:val="00F82963"/>
    <w:rsid w:val="00F82A18"/>
    <w:rsid w:val="00F8328A"/>
    <w:rsid w:val="00F8328D"/>
    <w:rsid w:val="00F835F7"/>
    <w:rsid w:val="00F836D8"/>
    <w:rsid w:val="00F83731"/>
    <w:rsid w:val="00F83B9C"/>
    <w:rsid w:val="00F83FF1"/>
    <w:rsid w:val="00F843B8"/>
    <w:rsid w:val="00F84C12"/>
    <w:rsid w:val="00F84CA6"/>
    <w:rsid w:val="00F84EFF"/>
    <w:rsid w:val="00F850B0"/>
    <w:rsid w:val="00F8529C"/>
    <w:rsid w:val="00F8575F"/>
    <w:rsid w:val="00F857B3"/>
    <w:rsid w:val="00F85C1C"/>
    <w:rsid w:val="00F85D55"/>
    <w:rsid w:val="00F860D0"/>
    <w:rsid w:val="00F86347"/>
    <w:rsid w:val="00F86579"/>
    <w:rsid w:val="00F866AD"/>
    <w:rsid w:val="00F866D0"/>
    <w:rsid w:val="00F86ABF"/>
    <w:rsid w:val="00F86EC6"/>
    <w:rsid w:val="00F8701B"/>
    <w:rsid w:val="00F8758A"/>
    <w:rsid w:val="00F875C2"/>
    <w:rsid w:val="00F87603"/>
    <w:rsid w:val="00F87616"/>
    <w:rsid w:val="00F87666"/>
    <w:rsid w:val="00F87763"/>
    <w:rsid w:val="00F87AB6"/>
    <w:rsid w:val="00F903C4"/>
    <w:rsid w:val="00F906DE"/>
    <w:rsid w:val="00F90802"/>
    <w:rsid w:val="00F90840"/>
    <w:rsid w:val="00F90FCF"/>
    <w:rsid w:val="00F91BAA"/>
    <w:rsid w:val="00F91D31"/>
    <w:rsid w:val="00F91E32"/>
    <w:rsid w:val="00F91EF9"/>
    <w:rsid w:val="00F91F0D"/>
    <w:rsid w:val="00F91F81"/>
    <w:rsid w:val="00F920E3"/>
    <w:rsid w:val="00F921A2"/>
    <w:rsid w:val="00F926A3"/>
    <w:rsid w:val="00F9276D"/>
    <w:rsid w:val="00F9281A"/>
    <w:rsid w:val="00F92D42"/>
    <w:rsid w:val="00F92FDE"/>
    <w:rsid w:val="00F9322A"/>
    <w:rsid w:val="00F932EC"/>
    <w:rsid w:val="00F9330B"/>
    <w:rsid w:val="00F93692"/>
    <w:rsid w:val="00F93A80"/>
    <w:rsid w:val="00F93CD9"/>
    <w:rsid w:val="00F93D1F"/>
    <w:rsid w:val="00F93D66"/>
    <w:rsid w:val="00F93F6A"/>
    <w:rsid w:val="00F94010"/>
    <w:rsid w:val="00F9413E"/>
    <w:rsid w:val="00F94165"/>
    <w:rsid w:val="00F9416D"/>
    <w:rsid w:val="00F9485D"/>
    <w:rsid w:val="00F949D6"/>
    <w:rsid w:val="00F94B2A"/>
    <w:rsid w:val="00F94E46"/>
    <w:rsid w:val="00F9510A"/>
    <w:rsid w:val="00F95135"/>
    <w:rsid w:val="00F95216"/>
    <w:rsid w:val="00F952DB"/>
    <w:rsid w:val="00F95C8F"/>
    <w:rsid w:val="00F95E4A"/>
    <w:rsid w:val="00F966CA"/>
    <w:rsid w:val="00F96A09"/>
    <w:rsid w:val="00F96C51"/>
    <w:rsid w:val="00F97576"/>
    <w:rsid w:val="00F97B41"/>
    <w:rsid w:val="00F97B4F"/>
    <w:rsid w:val="00F97C2E"/>
    <w:rsid w:val="00F97F79"/>
    <w:rsid w:val="00FA00AA"/>
    <w:rsid w:val="00FA00AD"/>
    <w:rsid w:val="00FA0168"/>
    <w:rsid w:val="00FA0342"/>
    <w:rsid w:val="00FA03AB"/>
    <w:rsid w:val="00FA079B"/>
    <w:rsid w:val="00FA07CB"/>
    <w:rsid w:val="00FA0D7E"/>
    <w:rsid w:val="00FA1209"/>
    <w:rsid w:val="00FA12F7"/>
    <w:rsid w:val="00FA1346"/>
    <w:rsid w:val="00FA1480"/>
    <w:rsid w:val="00FA14E1"/>
    <w:rsid w:val="00FA1899"/>
    <w:rsid w:val="00FA1968"/>
    <w:rsid w:val="00FA19A0"/>
    <w:rsid w:val="00FA1CFA"/>
    <w:rsid w:val="00FA29B1"/>
    <w:rsid w:val="00FA29F5"/>
    <w:rsid w:val="00FA2FC7"/>
    <w:rsid w:val="00FA33C8"/>
    <w:rsid w:val="00FA3455"/>
    <w:rsid w:val="00FA35AF"/>
    <w:rsid w:val="00FA36F8"/>
    <w:rsid w:val="00FA3AD9"/>
    <w:rsid w:val="00FA3B47"/>
    <w:rsid w:val="00FA3B68"/>
    <w:rsid w:val="00FA3E45"/>
    <w:rsid w:val="00FA42E7"/>
    <w:rsid w:val="00FA4372"/>
    <w:rsid w:val="00FA48BD"/>
    <w:rsid w:val="00FA4B67"/>
    <w:rsid w:val="00FA4F7B"/>
    <w:rsid w:val="00FA5233"/>
    <w:rsid w:val="00FA56F8"/>
    <w:rsid w:val="00FA571F"/>
    <w:rsid w:val="00FA5748"/>
    <w:rsid w:val="00FA5B8E"/>
    <w:rsid w:val="00FA5BC6"/>
    <w:rsid w:val="00FA5D4E"/>
    <w:rsid w:val="00FA6370"/>
    <w:rsid w:val="00FA64CC"/>
    <w:rsid w:val="00FA667F"/>
    <w:rsid w:val="00FA6685"/>
    <w:rsid w:val="00FA66BF"/>
    <w:rsid w:val="00FA6C47"/>
    <w:rsid w:val="00FA73B2"/>
    <w:rsid w:val="00FA788E"/>
    <w:rsid w:val="00FA7905"/>
    <w:rsid w:val="00FA7995"/>
    <w:rsid w:val="00FA7AC7"/>
    <w:rsid w:val="00FA7DD7"/>
    <w:rsid w:val="00FB02FD"/>
    <w:rsid w:val="00FB0410"/>
    <w:rsid w:val="00FB043F"/>
    <w:rsid w:val="00FB076E"/>
    <w:rsid w:val="00FB0793"/>
    <w:rsid w:val="00FB07F6"/>
    <w:rsid w:val="00FB0858"/>
    <w:rsid w:val="00FB0897"/>
    <w:rsid w:val="00FB0AB6"/>
    <w:rsid w:val="00FB0BFF"/>
    <w:rsid w:val="00FB0C99"/>
    <w:rsid w:val="00FB0D1A"/>
    <w:rsid w:val="00FB10E0"/>
    <w:rsid w:val="00FB1471"/>
    <w:rsid w:val="00FB16B0"/>
    <w:rsid w:val="00FB17BF"/>
    <w:rsid w:val="00FB18ED"/>
    <w:rsid w:val="00FB1945"/>
    <w:rsid w:val="00FB213D"/>
    <w:rsid w:val="00FB2343"/>
    <w:rsid w:val="00FB262D"/>
    <w:rsid w:val="00FB2A89"/>
    <w:rsid w:val="00FB2E0A"/>
    <w:rsid w:val="00FB2E77"/>
    <w:rsid w:val="00FB30A6"/>
    <w:rsid w:val="00FB30ED"/>
    <w:rsid w:val="00FB3180"/>
    <w:rsid w:val="00FB37CA"/>
    <w:rsid w:val="00FB3F57"/>
    <w:rsid w:val="00FB45ED"/>
    <w:rsid w:val="00FB477E"/>
    <w:rsid w:val="00FB481B"/>
    <w:rsid w:val="00FB4D63"/>
    <w:rsid w:val="00FB4F76"/>
    <w:rsid w:val="00FB503A"/>
    <w:rsid w:val="00FB50B9"/>
    <w:rsid w:val="00FB5390"/>
    <w:rsid w:val="00FB55CB"/>
    <w:rsid w:val="00FB573C"/>
    <w:rsid w:val="00FB58DD"/>
    <w:rsid w:val="00FB5915"/>
    <w:rsid w:val="00FB5EC5"/>
    <w:rsid w:val="00FB606E"/>
    <w:rsid w:val="00FB6257"/>
    <w:rsid w:val="00FB647D"/>
    <w:rsid w:val="00FB64E4"/>
    <w:rsid w:val="00FB660B"/>
    <w:rsid w:val="00FB66CA"/>
    <w:rsid w:val="00FB66D7"/>
    <w:rsid w:val="00FB69A3"/>
    <w:rsid w:val="00FB6A53"/>
    <w:rsid w:val="00FB6E46"/>
    <w:rsid w:val="00FB71D8"/>
    <w:rsid w:val="00FB72CC"/>
    <w:rsid w:val="00FB7508"/>
    <w:rsid w:val="00FB7C13"/>
    <w:rsid w:val="00FC0214"/>
    <w:rsid w:val="00FC02EC"/>
    <w:rsid w:val="00FC03EB"/>
    <w:rsid w:val="00FC0532"/>
    <w:rsid w:val="00FC08C5"/>
    <w:rsid w:val="00FC0ACA"/>
    <w:rsid w:val="00FC0CF4"/>
    <w:rsid w:val="00FC0DC7"/>
    <w:rsid w:val="00FC12B4"/>
    <w:rsid w:val="00FC1668"/>
    <w:rsid w:val="00FC19EA"/>
    <w:rsid w:val="00FC1A21"/>
    <w:rsid w:val="00FC1AAD"/>
    <w:rsid w:val="00FC1AB1"/>
    <w:rsid w:val="00FC1B0F"/>
    <w:rsid w:val="00FC1E72"/>
    <w:rsid w:val="00FC1E97"/>
    <w:rsid w:val="00FC226D"/>
    <w:rsid w:val="00FC23E1"/>
    <w:rsid w:val="00FC25B3"/>
    <w:rsid w:val="00FC2649"/>
    <w:rsid w:val="00FC28F0"/>
    <w:rsid w:val="00FC2B93"/>
    <w:rsid w:val="00FC2CBA"/>
    <w:rsid w:val="00FC3303"/>
    <w:rsid w:val="00FC3657"/>
    <w:rsid w:val="00FC36E3"/>
    <w:rsid w:val="00FC3809"/>
    <w:rsid w:val="00FC38CD"/>
    <w:rsid w:val="00FC39DD"/>
    <w:rsid w:val="00FC3A06"/>
    <w:rsid w:val="00FC3A85"/>
    <w:rsid w:val="00FC3D26"/>
    <w:rsid w:val="00FC3FA9"/>
    <w:rsid w:val="00FC4128"/>
    <w:rsid w:val="00FC4217"/>
    <w:rsid w:val="00FC4272"/>
    <w:rsid w:val="00FC4755"/>
    <w:rsid w:val="00FC4E7C"/>
    <w:rsid w:val="00FC4F30"/>
    <w:rsid w:val="00FC53DB"/>
    <w:rsid w:val="00FC543B"/>
    <w:rsid w:val="00FC55DA"/>
    <w:rsid w:val="00FC59D6"/>
    <w:rsid w:val="00FC5EDF"/>
    <w:rsid w:val="00FC5FB8"/>
    <w:rsid w:val="00FC6557"/>
    <w:rsid w:val="00FC695C"/>
    <w:rsid w:val="00FC69F6"/>
    <w:rsid w:val="00FC6A02"/>
    <w:rsid w:val="00FC71DA"/>
    <w:rsid w:val="00FC73DF"/>
    <w:rsid w:val="00FC7BFC"/>
    <w:rsid w:val="00FC7C60"/>
    <w:rsid w:val="00FC7C8B"/>
    <w:rsid w:val="00FC7E52"/>
    <w:rsid w:val="00FD01F0"/>
    <w:rsid w:val="00FD03C8"/>
    <w:rsid w:val="00FD05B8"/>
    <w:rsid w:val="00FD0732"/>
    <w:rsid w:val="00FD1431"/>
    <w:rsid w:val="00FD15E2"/>
    <w:rsid w:val="00FD175D"/>
    <w:rsid w:val="00FD1B96"/>
    <w:rsid w:val="00FD1CA5"/>
    <w:rsid w:val="00FD24E7"/>
    <w:rsid w:val="00FD2DF6"/>
    <w:rsid w:val="00FD2E18"/>
    <w:rsid w:val="00FD2F0E"/>
    <w:rsid w:val="00FD2F89"/>
    <w:rsid w:val="00FD3174"/>
    <w:rsid w:val="00FD3213"/>
    <w:rsid w:val="00FD3402"/>
    <w:rsid w:val="00FD3B89"/>
    <w:rsid w:val="00FD3C71"/>
    <w:rsid w:val="00FD3DE2"/>
    <w:rsid w:val="00FD43BD"/>
    <w:rsid w:val="00FD44DA"/>
    <w:rsid w:val="00FD483C"/>
    <w:rsid w:val="00FD4AD6"/>
    <w:rsid w:val="00FD4AF2"/>
    <w:rsid w:val="00FD557D"/>
    <w:rsid w:val="00FD55DE"/>
    <w:rsid w:val="00FD5967"/>
    <w:rsid w:val="00FD65B5"/>
    <w:rsid w:val="00FD66BE"/>
    <w:rsid w:val="00FD6B0B"/>
    <w:rsid w:val="00FD6C45"/>
    <w:rsid w:val="00FD6F1A"/>
    <w:rsid w:val="00FD70B8"/>
    <w:rsid w:val="00FD711D"/>
    <w:rsid w:val="00FD748B"/>
    <w:rsid w:val="00FD76C6"/>
    <w:rsid w:val="00FD7968"/>
    <w:rsid w:val="00FD7997"/>
    <w:rsid w:val="00FD7A6F"/>
    <w:rsid w:val="00FD7CE5"/>
    <w:rsid w:val="00FE011D"/>
    <w:rsid w:val="00FE0372"/>
    <w:rsid w:val="00FE05E4"/>
    <w:rsid w:val="00FE072A"/>
    <w:rsid w:val="00FE072F"/>
    <w:rsid w:val="00FE0B23"/>
    <w:rsid w:val="00FE0E5F"/>
    <w:rsid w:val="00FE1114"/>
    <w:rsid w:val="00FE14A0"/>
    <w:rsid w:val="00FE1739"/>
    <w:rsid w:val="00FE197C"/>
    <w:rsid w:val="00FE1CE2"/>
    <w:rsid w:val="00FE2133"/>
    <w:rsid w:val="00FE21DB"/>
    <w:rsid w:val="00FE2250"/>
    <w:rsid w:val="00FE287D"/>
    <w:rsid w:val="00FE2AD1"/>
    <w:rsid w:val="00FE2D88"/>
    <w:rsid w:val="00FE3319"/>
    <w:rsid w:val="00FE36A9"/>
    <w:rsid w:val="00FE3784"/>
    <w:rsid w:val="00FE3829"/>
    <w:rsid w:val="00FE38B4"/>
    <w:rsid w:val="00FE38F8"/>
    <w:rsid w:val="00FE3DB6"/>
    <w:rsid w:val="00FE43DF"/>
    <w:rsid w:val="00FE4939"/>
    <w:rsid w:val="00FE4AF2"/>
    <w:rsid w:val="00FE532D"/>
    <w:rsid w:val="00FE548E"/>
    <w:rsid w:val="00FE56F1"/>
    <w:rsid w:val="00FE59CE"/>
    <w:rsid w:val="00FE5AB1"/>
    <w:rsid w:val="00FE5CCE"/>
    <w:rsid w:val="00FE6349"/>
    <w:rsid w:val="00FE64AC"/>
    <w:rsid w:val="00FE64BD"/>
    <w:rsid w:val="00FE64F9"/>
    <w:rsid w:val="00FE65B6"/>
    <w:rsid w:val="00FE6F8C"/>
    <w:rsid w:val="00FE7158"/>
    <w:rsid w:val="00FE715C"/>
    <w:rsid w:val="00FE7184"/>
    <w:rsid w:val="00FE71C5"/>
    <w:rsid w:val="00FE7AFF"/>
    <w:rsid w:val="00FE7B2A"/>
    <w:rsid w:val="00FE7B9A"/>
    <w:rsid w:val="00FF06B3"/>
    <w:rsid w:val="00FF0D5E"/>
    <w:rsid w:val="00FF1442"/>
    <w:rsid w:val="00FF14D1"/>
    <w:rsid w:val="00FF15B0"/>
    <w:rsid w:val="00FF1659"/>
    <w:rsid w:val="00FF194E"/>
    <w:rsid w:val="00FF2418"/>
    <w:rsid w:val="00FF2BF5"/>
    <w:rsid w:val="00FF2CBF"/>
    <w:rsid w:val="00FF30B6"/>
    <w:rsid w:val="00FF3308"/>
    <w:rsid w:val="00FF3AF5"/>
    <w:rsid w:val="00FF4895"/>
    <w:rsid w:val="00FF4CA6"/>
    <w:rsid w:val="00FF4F82"/>
    <w:rsid w:val="00FF562C"/>
    <w:rsid w:val="00FF56B2"/>
    <w:rsid w:val="00FF579D"/>
    <w:rsid w:val="00FF5866"/>
    <w:rsid w:val="00FF5B80"/>
    <w:rsid w:val="00FF5C20"/>
    <w:rsid w:val="00FF6946"/>
    <w:rsid w:val="00FF69DB"/>
    <w:rsid w:val="00FF6B19"/>
    <w:rsid w:val="00FF6D1D"/>
    <w:rsid w:val="00FF6D53"/>
    <w:rsid w:val="00FF6D82"/>
    <w:rsid w:val="00FF6F42"/>
    <w:rsid w:val="00FF722B"/>
    <w:rsid w:val="00FF778B"/>
    <w:rsid w:val="00FF787D"/>
    <w:rsid w:val="00FF78FC"/>
    <w:rsid w:val="00FF7DB8"/>
    <w:rsid w:val="00FF7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CF5205"/>
  <w15:docId w15:val="{B8331A63-A19D-47CA-AA4D-1A47E9F9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53FB8"/>
    <w:pPr>
      <w:overflowPunct w:val="0"/>
      <w:autoSpaceDE w:val="0"/>
      <w:autoSpaceDN w:val="0"/>
      <w:adjustRightInd w:val="0"/>
      <w:jc w:val="both"/>
      <w:textAlignment w:val="baseline"/>
    </w:pPr>
    <w:rPr>
      <w:rFonts w:ascii="VNI-Times" w:hAnsi="VNI-Times"/>
      <w:lang w:val="en-GB"/>
    </w:rPr>
  </w:style>
  <w:style w:type="paragraph" w:styleId="Heading1">
    <w:name w:val="heading 1"/>
    <w:basedOn w:val="Normal"/>
    <w:next w:val="Normal"/>
    <w:link w:val="Heading1Char"/>
    <w:qFormat/>
    <w:rsid w:val="002C294B"/>
    <w:pPr>
      <w:keepNext/>
      <w:outlineLvl w:val="0"/>
    </w:pPr>
    <w:rPr>
      <w:b/>
    </w:rPr>
  </w:style>
  <w:style w:type="paragraph" w:styleId="Heading2">
    <w:name w:val="heading 2"/>
    <w:basedOn w:val="Normal"/>
    <w:next w:val="Normal"/>
    <w:link w:val="Heading2Char"/>
    <w:qFormat/>
    <w:rsid w:val="002C294B"/>
    <w:pPr>
      <w:keepNext/>
      <w:ind w:left="720"/>
      <w:outlineLvl w:val="1"/>
    </w:pPr>
    <w:rPr>
      <w:b/>
    </w:rPr>
  </w:style>
  <w:style w:type="paragraph" w:styleId="Heading3">
    <w:name w:val="heading 3"/>
    <w:basedOn w:val="Normal"/>
    <w:next w:val="Normal"/>
    <w:link w:val="Heading3Char"/>
    <w:qFormat/>
    <w:rsid w:val="002C294B"/>
    <w:pPr>
      <w:keepNext/>
      <w:ind w:left="709" w:hanging="709"/>
      <w:outlineLvl w:val="2"/>
    </w:pPr>
    <w:rPr>
      <w:b/>
      <w:caps/>
    </w:rPr>
  </w:style>
  <w:style w:type="paragraph" w:styleId="Heading4">
    <w:name w:val="heading 4"/>
    <w:basedOn w:val="Normal"/>
    <w:next w:val="Normal"/>
    <w:link w:val="Heading4Char"/>
    <w:qFormat/>
    <w:rsid w:val="002C294B"/>
    <w:pPr>
      <w:keepNext/>
      <w:ind w:left="709" w:hanging="709"/>
      <w:outlineLvl w:val="3"/>
    </w:pPr>
    <w:rPr>
      <w:b/>
    </w:rPr>
  </w:style>
  <w:style w:type="paragraph" w:styleId="Heading5">
    <w:name w:val="heading 5"/>
    <w:basedOn w:val="Normal"/>
    <w:next w:val="Normal"/>
    <w:link w:val="Heading5Char"/>
    <w:qFormat/>
    <w:rsid w:val="002C294B"/>
    <w:pPr>
      <w:keepNext/>
      <w:framePr w:hSpace="180" w:wrap="auto" w:vAnchor="text" w:hAnchor="text" w:x="828" w:y="1"/>
      <w:tabs>
        <w:tab w:val="left" w:pos="702"/>
        <w:tab w:val="left" w:pos="972"/>
      </w:tabs>
      <w:ind w:left="342" w:hanging="342"/>
      <w:outlineLvl w:val="4"/>
    </w:pPr>
    <w:rPr>
      <w:b/>
      <w:i/>
    </w:rPr>
  </w:style>
  <w:style w:type="paragraph" w:styleId="Heading6">
    <w:name w:val="heading 6"/>
    <w:basedOn w:val="Normal"/>
    <w:next w:val="Normal"/>
    <w:link w:val="Heading6Char"/>
    <w:qFormat/>
    <w:rsid w:val="002C294B"/>
    <w:pPr>
      <w:keepNext/>
      <w:jc w:val="right"/>
      <w:outlineLvl w:val="5"/>
    </w:pPr>
    <w:rPr>
      <w:i/>
    </w:rPr>
  </w:style>
  <w:style w:type="paragraph" w:styleId="Heading7">
    <w:name w:val="heading 7"/>
    <w:basedOn w:val="Normal"/>
    <w:next w:val="Normal"/>
    <w:link w:val="Heading7Char"/>
    <w:qFormat/>
    <w:rsid w:val="002C294B"/>
    <w:pPr>
      <w:keepNext/>
      <w:tabs>
        <w:tab w:val="right" w:pos="7920"/>
      </w:tabs>
      <w:jc w:val="center"/>
      <w:outlineLvl w:val="6"/>
    </w:pPr>
    <w:rPr>
      <w:b/>
      <w:sz w:val="24"/>
    </w:rPr>
  </w:style>
  <w:style w:type="paragraph" w:styleId="Heading8">
    <w:name w:val="heading 8"/>
    <w:basedOn w:val="Normal"/>
    <w:next w:val="Normal"/>
    <w:link w:val="Heading8Char"/>
    <w:qFormat/>
    <w:rsid w:val="002C294B"/>
    <w:pPr>
      <w:keepNext/>
      <w:tabs>
        <w:tab w:val="left" w:pos="5040"/>
      </w:tabs>
      <w:ind w:right="-46"/>
      <w:jc w:val="right"/>
      <w:outlineLvl w:val="7"/>
    </w:pPr>
    <w:rPr>
      <w:i/>
      <w:sz w:val="22"/>
    </w:rPr>
  </w:style>
  <w:style w:type="paragraph" w:styleId="Heading9">
    <w:name w:val="heading 9"/>
    <w:basedOn w:val="Normal"/>
    <w:next w:val="Normal"/>
    <w:link w:val="Heading9Char"/>
    <w:qFormat/>
    <w:rsid w:val="002C294B"/>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54DD2"/>
    <w:rPr>
      <w:rFonts w:ascii="Cambria" w:hAnsi="Cambria" w:cs="Times New Roman"/>
      <w:b/>
      <w:bCs/>
      <w:kern w:val="32"/>
      <w:sz w:val="32"/>
      <w:szCs w:val="32"/>
      <w:lang w:val="en-GB"/>
    </w:rPr>
  </w:style>
  <w:style w:type="character" w:customStyle="1" w:styleId="Heading2Char">
    <w:name w:val="Heading 2 Char"/>
    <w:basedOn w:val="DefaultParagraphFont"/>
    <w:link w:val="Heading2"/>
    <w:semiHidden/>
    <w:locked/>
    <w:rsid w:val="00354DD2"/>
    <w:rPr>
      <w:rFonts w:ascii="Cambria" w:hAnsi="Cambria" w:cs="Times New Roman"/>
      <w:b/>
      <w:bCs/>
      <w:i/>
      <w:iCs/>
      <w:sz w:val="28"/>
      <w:szCs w:val="28"/>
      <w:lang w:val="en-GB"/>
    </w:rPr>
  </w:style>
  <w:style w:type="character" w:customStyle="1" w:styleId="Heading3Char">
    <w:name w:val="Heading 3 Char"/>
    <w:basedOn w:val="DefaultParagraphFont"/>
    <w:link w:val="Heading3"/>
    <w:semiHidden/>
    <w:locked/>
    <w:rsid w:val="00354DD2"/>
    <w:rPr>
      <w:rFonts w:ascii="Cambria" w:hAnsi="Cambria" w:cs="Times New Roman"/>
      <w:b/>
      <w:bCs/>
      <w:sz w:val="26"/>
      <w:szCs w:val="26"/>
      <w:lang w:val="en-GB"/>
    </w:rPr>
  </w:style>
  <w:style w:type="character" w:customStyle="1" w:styleId="Heading4Char">
    <w:name w:val="Heading 4 Char"/>
    <w:basedOn w:val="DefaultParagraphFont"/>
    <w:link w:val="Heading4"/>
    <w:semiHidden/>
    <w:locked/>
    <w:rsid w:val="00354DD2"/>
    <w:rPr>
      <w:rFonts w:ascii="Calibri" w:hAnsi="Calibri" w:cs="Times New Roman"/>
      <w:b/>
      <w:bCs/>
      <w:sz w:val="28"/>
      <w:szCs w:val="28"/>
      <w:lang w:val="en-GB"/>
    </w:rPr>
  </w:style>
  <w:style w:type="character" w:customStyle="1" w:styleId="Heading5Char">
    <w:name w:val="Heading 5 Char"/>
    <w:basedOn w:val="DefaultParagraphFont"/>
    <w:link w:val="Heading5"/>
    <w:semiHidden/>
    <w:locked/>
    <w:rsid w:val="00354DD2"/>
    <w:rPr>
      <w:rFonts w:ascii="Calibri" w:hAnsi="Calibri" w:cs="Times New Roman"/>
      <w:b/>
      <w:bCs/>
      <w:i/>
      <w:iCs/>
      <w:sz w:val="26"/>
      <w:szCs w:val="26"/>
      <w:lang w:val="en-GB"/>
    </w:rPr>
  </w:style>
  <w:style w:type="character" w:customStyle="1" w:styleId="Heading6Char">
    <w:name w:val="Heading 6 Char"/>
    <w:basedOn w:val="DefaultParagraphFont"/>
    <w:link w:val="Heading6"/>
    <w:semiHidden/>
    <w:locked/>
    <w:rsid w:val="00354DD2"/>
    <w:rPr>
      <w:rFonts w:ascii="Calibri" w:hAnsi="Calibri" w:cs="Times New Roman"/>
      <w:b/>
      <w:bCs/>
      <w:sz w:val="22"/>
      <w:szCs w:val="22"/>
      <w:lang w:val="en-GB"/>
    </w:rPr>
  </w:style>
  <w:style w:type="character" w:customStyle="1" w:styleId="Heading7Char">
    <w:name w:val="Heading 7 Char"/>
    <w:basedOn w:val="DefaultParagraphFont"/>
    <w:link w:val="Heading7"/>
    <w:semiHidden/>
    <w:locked/>
    <w:rsid w:val="00354DD2"/>
    <w:rPr>
      <w:rFonts w:ascii="Calibri" w:hAnsi="Calibri" w:cs="Times New Roman"/>
      <w:sz w:val="24"/>
      <w:szCs w:val="24"/>
      <w:lang w:val="en-GB"/>
    </w:rPr>
  </w:style>
  <w:style w:type="character" w:customStyle="1" w:styleId="Heading8Char">
    <w:name w:val="Heading 8 Char"/>
    <w:basedOn w:val="DefaultParagraphFont"/>
    <w:link w:val="Heading8"/>
    <w:semiHidden/>
    <w:locked/>
    <w:rsid w:val="00354DD2"/>
    <w:rPr>
      <w:rFonts w:ascii="Calibri" w:hAnsi="Calibri" w:cs="Times New Roman"/>
      <w:i/>
      <w:iCs/>
      <w:sz w:val="24"/>
      <w:szCs w:val="24"/>
      <w:lang w:val="en-GB"/>
    </w:rPr>
  </w:style>
  <w:style w:type="character" w:customStyle="1" w:styleId="Heading9Char">
    <w:name w:val="Heading 9 Char"/>
    <w:basedOn w:val="DefaultParagraphFont"/>
    <w:link w:val="Heading9"/>
    <w:semiHidden/>
    <w:locked/>
    <w:rsid w:val="00354DD2"/>
    <w:rPr>
      <w:rFonts w:ascii="Cambria" w:hAnsi="Cambria" w:cs="Times New Roman"/>
      <w:sz w:val="22"/>
      <w:szCs w:val="22"/>
      <w:lang w:val="en-GB"/>
    </w:rPr>
  </w:style>
  <w:style w:type="paragraph" w:styleId="Header">
    <w:name w:val="header"/>
    <w:basedOn w:val="Normal"/>
    <w:link w:val="HeaderChar"/>
    <w:uiPriority w:val="99"/>
    <w:rsid w:val="002C294B"/>
    <w:pPr>
      <w:tabs>
        <w:tab w:val="center" w:pos="4320"/>
        <w:tab w:val="right" w:pos="8640"/>
      </w:tabs>
    </w:pPr>
    <w:rPr>
      <w:sz w:val="24"/>
    </w:rPr>
  </w:style>
  <w:style w:type="character" w:customStyle="1" w:styleId="HeaderChar">
    <w:name w:val="Header Char"/>
    <w:basedOn w:val="DefaultParagraphFont"/>
    <w:link w:val="Header"/>
    <w:uiPriority w:val="99"/>
    <w:locked/>
    <w:rsid w:val="00354DD2"/>
    <w:rPr>
      <w:rFonts w:ascii="VNI-Times" w:hAnsi="VNI-Times" w:cs="Times New Roman"/>
      <w:lang w:val="en-GB"/>
    </w:rPr>
  </w:style>
  <w:style w:type="paragraph" w:styleId="Footer">
    <w:name w:val="footer"/>
    <w:basedOn w:val="Normal"/>
    <w:link w:val="FooterChar"/>
    <w:uiPriority w:val="99"/>
    <w:rsid w:val="002C294B"/>
    <w:pPr>
      <w:tabs>
        <w:tab w:val="center" w:pos="4320"/>
        <w:tab w:val="right" w:pos="8640"/>
      </w:tabs>
    </w:pPr>
  </w:style>
  <w:style w:type="character" w:customStyle="1" w:styleId="FooterChar">
    <w:name w:val="Footer Char"/>
    <w:basedOn w:val="DefaultParagraphFont"/>
    <w:link w:val="Footer"/>
    <w:uiPriority w:val="99"/>
    <w:locked/>
    <w:rsid w:val="00354DD2"/>
    <w:rPr>
      <w:rFonts w:ascii="VNI-Times" w:hAnsi="VNI-Times" w:cs="Times New Roman"/>
      <w:lang w:val="en-GB"/>
    </w:rPr>
  </w:style>
  <w:style w:type="character" w:styleId="PageNumber">
    <w:name w:val="page number"/>
    <w:basedOn w:val="DefaultParagraphFont"/>
    <w:rsid w:val="002C294B"/>
    <w:rPr>
      <w:rFonts w:cs="Times New Roman"/>
    </w:rPr>
  </w:style>
  <w:style w:type="paragraph" w:customStyle="1" w:styleId="title-2">
    <w:name w:val="title-2"/>
    <w:basedOn w:val="Normal"/>
    <w:rsid w:val="002C294B"/>
    <w:pPr>
      <w:keepNext/>
      <w:spacing w:before="240" w:after="60"/>
      <w:ind w:left="720"/>
    </w:pPr>
    <w:rPr>
      <w:i/>
      <w:sz w:val="24"/>
      <w:u w:val="single"/>
    </w:rPr>
  </w:style>
  <w:style w:type="paragraph" w:customStyle="1" w:styleId="end">
    <w:name w:val="end"/>
    <w:basedOn w:val="Normal"/>
    <w:rsid w:val="002C294B"/>
    <w:pPr>
      <w:ind w:left="720"/>
    </w:pPr>
  </w:style>
  <w:style w:type="paragraph" w:styleId="BodyTextIndent">
    <w:name w:val="Body Text Indent"/>
    <w:basedOn w:val="Normal"/>
    <w:link w:val="BodyTextIndentChar"/>
    <w:rsid w:val="002C294B"/>
    <w:pPr>
      <w:ind w:left="709"/>
    </w:pPr>
    <w:rPr>
      <w:bCs/>
      <w:iCs/>
    </w:rPr>
  </w:style>
  <w:style w:type="character" w:customStyle="1" w:styleId="BodyTextIndentChar">
    <w:name w:val="Body Text Indent Char"/>
    <w:basedOn w:val="DefaultParagraphFont"/>
    <w:link w:val="BodyTextIndent"/>
    <w:locked/>
    <w:rsid w:val="00354DD2"/>
    <w:rPr>
      <w:rFonts w:ascii="VNI-Times" w:hAnsi="VNI-Times" w:cs="Times New Roman"/>
      <w:lang w:val="en-GB"/>
    </w:rPr>
  </w:style>
  <w:style w:type="paragraph" w:styleId="BodyTextIndent2">
    <w:name w:val="Body Text Indent 2"/>
    <w:basedOn w:val="Normal"/>
    <w:link w:val="BodyTextIndent2Char"/>
    <w:rsid w:val="002C294B"/>
    <w:pPr>
      <w:spacing w:before="120"/>
      <w:ind w:left="709"/>
    </w:pPr>
    <w:rPr>
      <w:sz w:val="22"/>
    </w:rPr>
  </w:style>
  <w:style w:type="character" w:customStyle="1" w:styleId="BodyTextIndent2Char">
    <w:name w:val="Body Text Indent 2 Char"/>
    <w:basedOn w:val="DefaultParagraphFont"/>
    <w:link w:val="BodyTextIndent2"/>
    <w:semiHidden/>
    <w:locked/>
    <w:rsid w:val="00354DD2"/>
    <w:rPr>
      <w:rFonts w:ascii="VNI-Times" w:hAnsi="VNI-Times" w:cs="Times New Roman"/>
      <w:lang w:val="en-GB"/>
    </w:rPr>
  </w:style>
  <w:style w:type="paragraph" w:styleId="BodyText">
    <w:name w:val="Body Text"/>
    <w:basedOn w:val="Normal"/>
    <w:link w:val="BodyTextChar"/>
    <w:rsid w:val="002C294B"/>
  </w:style>
  <w:style w:type="character" w:customStyle="1" w:styleId="BodyTextChar">
    <w:name w:val="Body Text Char"/>
    <w:basedOn w:val="DefaultParagraphFont"/>
    <w:link w:val="BodyText"/>
    <w:locked/>
    <w:rsid w:val="00354DD2"/>
    <w:rPr>
      <w:rFonts w:ascii="VNI-Times" w:hAnsi="VNI-Times" w:cs="Times New Roman"/>
      <w:lang w:val="en-GB"/>
    </w:rPr>
  </w:style>
  <w:style w:type="paragraph" w:styleId="BodyTextIndent3">
    <w:name w:val="Body Text Indent 3"/>
    <w:basedOn w:val="Normal"/>
    <w:link w:val="BodyTextIndent3Char"/>
    <w:rsid w:val="002C294B"/>
    <w:pPr>
      <w:overflowPunct/>
      <w:autoSpaceDE/>
      <w:autoSpaceDN/>
      <w:adjustRightInd/>
      <w:ind w:left="720"/>
      <w:textAlignment w:val="auto"/>
    </w:pPr>
    <w:rPr>
      <w:szCs w:val="24"/>
      <w:lang w:val="en-US"/>
    </w:rPr>
  </w:style>
  <w:style w:type="character" w:customStyle="1" w:styleId="BodyTextIndent3Char">
    <w:name w:val="Body Text Indent 3 Char"/>
    <w:basedOn w:val="DefaultParagraphFont"/>
    <w:link w:val="BodyTextIndent3"/>
    <w:semiHidden/>
    <w:locked/>
    <w:rsid w:val="00354DD2"/>
    <w:rPr>
      <w:rFonts w:ascii="VNI-Times" w:hAnsi="VNI-Times" w:cs="Times New Roman"/>
      <w:sz w:val="16"/>
      <w:szCs w:val="16"/>
      <w:lang w:val="en-GB"/>
    </w:rPr>
  </w:style>
  <w:style w:type="paragraph" w:styleId="BodyText3">
    <w:name w:val="Body Text 3"/>
    <w:basedOn w:val="Normal"/>
    <w:link w:val="BodyText3Char"/>
    <w:rsid w:val="002C294B"/>
    <w:pPr>
      <w:jc w:val="center"/>
    </w:pPr>
    <w:rPr>
      <w:b/>
      <w:bCs/>
      <w:position w:val="-6"/>
      <w:sz w:val="14"/>
      <w:lang w:val="en-US"/>
    </w:rPr>
  </w:style>
  <w:style w:type="character" w:customStyle="1" w:styleId="BodyText3Char">
    <w:name w:val="Body Text 3 Char"/>
    <w:basedOn w:val="DefaultParagraphFont"/>
    <w:link w:val="BodyText3"/>
    <w:semiHidden/>
    <w:locked/>
    <w:rsid w:val="00354DD2"/>
    <w:rPr>
      <w:rFonts w:ascii="VNI-Times" w:hAnsi="VNI-Times" w:cs="Times New Roman"/>
      <w:sz w:val="16"/>
      <w:szCs w:val="16"/>
      <w:lang w:val="en-GB"/>
    </w:rPr>
  </w:style>
  <w:style w:type="paragraph" w:customStyle="1" w:styleId="ListBullet1">
    <w:name w:val="List Bullet1"/>
    <w:basedOn w:val="Normal"/>
    <w:rsid w:val="002C294B"/>
    <w:pPr>
      <w:numPr>
        <w:numId w:val="1"/>
      </w:numPr>
      <w:tabs>
        <w:tab w:val="clear" w:pos="360"/>
      </w:tabs>
      <w:ind w:left="284" w:hanging="284"/>
    </w:pPr>
  </w:style>
  <w:style w:type="paragraph" w:customStyle="1" w:styleId="Listbulletindent">
    <w:name w:val="List bullet indent"/>
    <w:basedOn w:val="ListBullet1"/>
    <w:rsid w:val="002C294B"/>
    <w:pPr>
      <w:numPr>
        <w:numId w:val="2"/>
      </w:numPr>
      <w:tabs>
        <w:tab w:val="clear" w:pos="1069"/>
      </w:tabs>
    </w:pPr>
  </w:style>
  <w:style w:type="paragraph" w:customStyle="1" w:styleId="Style1">
    <w:name w:val="Style1"/>
    <w:basedOn w:val="Normal"/>
    <w:rsid w:val="002C294B"/>
    <w:pPr>
      <w:spacing w:after="120"/>
      <w:ind w:left="709"/>
    </w:pPr>
    <w:rPr>
      <w:b/>
      <w:i/>
    </w:rPr>
  </w:style>
  <w:style w:type="paragraph" w:customStyle="1" w:styleId="Style2">
    <w:name w:val="Style2"/>
    <w:basedOn w:val="Normal"/>
    <w:rsid w:val="002C294B"/>
    <w:pPr>
      <w:spacing w:after="120"/>
      <w:ind w:left="709"/>
    </w:pPr>
    <w:rPr>
      <w:i/>
    </w:rPr>
  </w:style>
  <w:style w:type="paragraph" w:styleId="BodyText2">
    <w:name w:val="Body Text 2"/>
    <w:basedOn w:val="Normal"/>
    <w:link w:val="BodyText2Char"/>
    <w:rsid w:val="002C294B"/>
    <w:rPr>
      <w:rFonts w:ascii="Arial" w:hAnsi="Arial" w:cs="Arial"/>
      <w:b/>
      <w:bCs/>
      <w:sz w:val="12"/>
    </w:rPr>
  </w:style>
  <w:style w:type="character" w:customStyle="1" w:styleId="BodyText2Char">
    <w:name w:val="Body Text 2 Char"/>
    <w:basedOn w:val="DefaultParagraphFont"/>
    <w:link w:val="BodyText2"/>
    <w:semiHidden/>
    <w:locked/>
    <w:rsid w:val="00354DD2"/>
    <w:rPr>
      <w:rFonts w:ascii="VNI-Times" w:hAnsi="VNI-Times" w:cs="Times New Roman"/>
      <w:lang w:val="en-GB"/>
    </w:rPr>
  </w:style>
  <w:style w:type="paragraph" w:styleId="FootnoteText">
    <w:name w:val="footnote text"/>
    <w:basedOn w:val="Normal"/>
    <w:link w:val="FootnoteTextChar"/>
    <w:semiHidden/>
    <w:rsid w:val="002C294B"/>
  </w:style>
  <w:style w:type="character" w:customStyle="1" w:styleId="FootnoteTextChar">
    <w:name w:val="Footnote Text Char"/>
    <w:basedOn w:val="DefaultParagraphFont"/>
    <w:link w:val="FootnoteText"/>
    <w:semiHidden/>
    <w:locked/>
    <w:rsid w:val="00354DD2"/>
    <w:rPr>
      <w:rFonts w:ascii="VNI-Times" w:hAnsi="VNI-Times" w:cs="Times New Roman"/>
      <w:lang w:val="en-GB"/>
    </w:rPr>
  </w:style>
  <w:style w:type="paragraph" w:customStyle="1" w:styleId="Toptabletext">
    <w:name w:val="Top table text"/>
    <w:basedOn w:val="BodyText"/>
    <w:rsid w:val="002C294B"/>
    <w:pPr>
      <w:jc w:val="right"/>
    </w:pPr>
    <w:rPr>
      <w:i/>
    </w:rPr>
  </w:style>
  <w:style w:type="character" w:styleId="FootnoteReference">
    <w:name w:val="footnote reference"/>
    <w:basedOn w:val="DefaultParagraphFont"/>
    <w:rsid w:val="002C294B"/>
    <w:rPr>
      <w:rFonts w:cs="Times New Roman"/>
      <w:vertAlign w:val="superscript"/>
    </w:rPr>
  </w:style>
  <w:style w:type="character" w:styleId="CommentReference">
    <w:name w:val="annotation reference"/>
    <w:basedOn w:val="DefaultParagraphFont"/>
    <w:uiPriority w:val="99"/>
    <w:semiHidden/>
    <w:rsid w:val="002C294B"/>
    <w:rPr>
      <w:rFonts w:cs="Times New Roman"/>
      <w:sz w:val="16"/>
      <w:szCs w:val="16"/>
    </w:rPr>
  </w:style>
  <w:style w:type="paragraph" w:styleId="CommentText">
    <w:name w:val="annotation text"/>
    <w:basedOn w:val="Normal"/>
    <w:link w:val="CommentTextChar"/>
    <w:uiPriority w:val="99"/>
    <w:semiHidden/>
    <w:rsid w:val="002C294B"/>
  </w:style>
  <w:style w:type="character" w:customStyle="1" w:styleId="CommentTextChar">
    <w:name w:val="Comment Text Char"/>
    <w:basedOn w:val="DefaultParagraphFont"/>
    <w:link w:val="CommentText"/>
    <w:uiPriority w:val="99"/>
    <w:semiHidden/>
    <w:locked/>
    <w:rsid w:val="00354DD2"/>
    <w:rPr>
      <w:rFonts w:ascii="VNI-Times" w:hAnsi="VNI-Times" w:cs="Times New Roman"/>
      <w:lang w:val="en-GB"/>
    </w:rPr>
  </w:style>
  <w:style w:type="paragraph" w:styleId="CommentSubject">
    <w:name w:val="annotation subject"/>
    <w:basedOn w:val="CommentText"/>
    <w:next w:val="CommentText"/>
    <w:link w:val="CommentSubjectChar"/>
    <w:semiHidden/>
    <w:rsid w:val="002C294B"/>
    <w:rPr>
      <w:b/>
      <w:bCs/>
    </w:rPr>
  </w:style>
  <w:style w:type="character" w:customStyle="1" w:styleId="CommentSubjectChar">
    <w:name w:val="Comment Subject Char"/>
    <w:basedOn w:val="CommentTextChar"/>
    <w:link w:val="CommentSubject"/>
    <w:semiHidden/>
    <w:locked/>
    <w:rsid w:val="00354DD2"/>
    <w:rPr>
      <w:rFonts w:ascii="VNI-Times" w:hAnsi="VNI-Times" w:cs="Times New Roman"/>
      <w:b/>
      <w:bCs/>
      <w:lang w:val="en-GB"/>
    </w:rPr>
  </w:style>
  <w:style w:type="paragraph" w:styleId="BalloonText">
    <w:name w:val="Balloon Text"/>
    <w:basedOn w:val="Normal"/>
    <w:link w:val="BalloonTextChar"/>
    <w:semiHidden/>
    <w:rsid w:val="002C294B"/>
    <w:rPr>
      <w:rFonts w:ascii="Tahoma" w:hAnsi="Tahoma" w:cs="Tahoma"/>
      <w:sz w:val="16"/>
      <w:szCs w:val="16"/>
    </w:rPr>
  </w:style>
  <w:style w:type="character" w:customStyle="1" w:styleId="BalloonTextChar">
    <w:name w:val="Balloon Text Char"/>
    <w:basedOn w:val="DefaultParagraphFont"/>
    <w:link w:val="BalloonText"/>
    <w:semiHidden/>
    <w:locked/>
    <w:rsid w:val="00354DD2"/>
    <w:rPr>
      <w:rFonts w:cs="Times New Roman"/>
      <w:sz w:val="2"/>
      <w:lang w:val="en-GB"/>
    </w:rPr>
  </w:style>
  <w:style w:type="paragraph" w:customStyle="1" w:styleId="normaltext">
    <w:name w:val="normal text"/>
    <w:basedOn w:val="Normal"/>
    <w:rsid w:val="002C294B"/>
    <w:rPr>
      <w:color w:val="000000"/>
      <w:sz w:val="18"/>
      <w:lang w:val="en-US"/>
    </w:rPr>
  </w:style>
  <w:style w:type="table" w:styleId="TableGrid">
    <w:name w:val="Table Grid"/>
    <w:basedOn w:val="TableNormal"/>
    <w:rsid w:val="002C294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043B23"/>
  </w:style>
  <w:style w:type="character" w:customStyle="1" w:styleId="EndnoteTextChar">
    <w:name w:val="Endnote Text Char"/>
    <w:basedOn w:val="DefaultParagraphFont"/>
    <w:link w:val="EndnoteText"/>
    <w:semiHidden/>
    <w:locked/>
    <w:rsid w:val="00354DD2"/>
    <w:rPr>
      <w:rFonts w:ascii="VNI-Times" w:hAnsi="VNI-Times" w:cs="Times New Roman"/>
      <w:lang w:val="en-GB"/>
    </w:rPr>
  </w:style>
  <w:style w:type="character" w:styleId="EndnoteReference">
    <w:name w:val="endnote reference"/>
    <w:basedOn w:val="DefaultParagraphFont"/>
    <w:semiHidden/>
    <w:rsid w:val="00043B23"/>
    <w:rPr>
      <w:rFonts w:cs="Times New Roman"/>
      <w:vertAlign w:val="superscript"/>
    </w:rPr>
  </w:style>
  <w:style w:type="paragraph" w:styleId="ListBullet">
    <w:name w:val="List Bullet"/>
    <w:basedOn w:val="Normal"/>
    <w:autoRedefine/>
    <w:rsid w:val="005250A8"/>
    <w:pPr>
      <w:tabs>
        <w:tab w:val="left" w:pos="284"/>
      </w:tabs>
    </w:pPr>
    <w:rPr>
      <w:color w:val="3366FF"/>
      <w:lang w:val="en-US"/>
    </w:rPr>
  </w:style>
  <w:style w:type="character" w:styleId="Hyperlink">
    <w:name w:val="Hyperlink"/>
    <w:basedOn w:val="DefaultParagraphFont"/>
    <w:rsid w:val="00802135"/>
    <w:rPr>
      <w:rFonts w:cs="Times New Roman"/>
      <w:color w:val="3333CC"/>
      <w:u w:val="none"/>
      <w:effect w:val="none"/>
    </w:rPr>
  </w:style>
  <w:style w:type="paragraph" w:customStyle="1" w:styleId="listbulletindent0">
    <w:name w:val="list bullet indent"/>
    <w:basedOn w:val="BodyTextIndent"/>
    <w:rsid w:val="00A25F83"/>
    <w:pPr>
      <w:numPr>
        <w:numId w:val="5"/>
      </w:numPr>
      <w:tabs>
        <w:tab w:val="left" w:pos="992"/>
      </w:tabs>
    </w:pPr>
    <w:rPr>
      <w:bCs w:val="0"/>
      <w:iCs w:val="0"/>
      <w:lang w:val="en-US"/>
    </w:rPr>
  </w:style>
  <w:style w:type="paragraph" w:styleId="Revision">
    <w:name w:val="Revision"/>
    <w:hidden/>
    <w:uiPriority w:val="99"/>
    <w:semiHidden/>
    <w:rsid w:val="00F5794B"/>
    <w:rPr>
      <w:rFonts w:ascii="VNI-Times" w:hAnsi="VNI-Times"/>
      <w:lang w:val="en-GB"/>
    </w:rPr>
  </w:style>
  <w:style w:type="paragraph" w:styleId="ListParagraph">
    <w:name w:val="List Paragraph"/>
    <w:basedOn w:val="Normal"/>
    <w:link w:val="ListParagraphChar"/>
    <w:uiPriority w:val="99"/>
    <w:qFormat/>
    <w:rsid w:val="00086889"/>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86889"/>
    <w:rPr>
      <w:rFonts w:ascii="Calibri" w:eastAsia="Calibri" w:hAnsi="Calibri"/>
      <w:sz w:val="22"/>
      <w:szCs w:val="22"/>
    </w:rPr>
  </w:style>
  <w:style w:type="paragraph" w:customStyle="1" w:styleId="Level0">
    <w:name w:val="Level 0"/>
    <w:basedOn w:val="Normal"/>
    <w:rsid w:val="009043AB"/>
    <w:pPr>
      <w:tabs>
        <w:tab w:val="left" w:pos="576"/>
        <w:tab w:val="left" w:pos="1152"/>
        <w:tab w:val="left" w:pos="1728"/>
        <w:tab w:val="left" w:pos="2304"/>
      </w:tabs>
      <w:overflowPunct/>
      <w:autoSpaceDE/>
      <w:autoSpaceDN/>
      <w:adjustRightInd/>
      <w:spacing w:before="120" w:line="240" w:lineRule="atLeast"/>
      <w:ind w:left="576" w:hanging="576"/>
      <w:jc w:val="left"/>
      <w:textAlignment w:val="auto"/>
    </w:pPr>
    <w:rPr>
      <w:rFonts w:ascii="Times New Roman" w:eastAsia="PMingLiU" w:hAnsi="Times New Roman"/>
      <w:sz w:val="18"/>
    </w:rPr>
  </w:style>
  <w:style w:type="character" w:customStyle="1" w:styleId="ListParagraphChar">
    <w:name w:val="List Paragraph Char"/>
    <w:basedOn w:val="DefaultParagraphFont"/>
    <w:link w:val="ListParagraph"/>
    <w:uiPriority w:val="99"/>
    <w:locked/>
    <w:rsid w:val="002758D9"/>
    <w:rPr>
      <w:rFonts w:ascii="Calibri" w:eastAsia="Calibri" w:hAnsi="Calibri"/>
      <w:sz w:val="22"/>
      <w:szCs w:val="22"/>
    </w:rPr>
  </w:style>
  <w:style w:type="paragraph" w:styleId="Bibliography">
    <w:name w:val="Bibliography"/>
    <w:basedOn w:val="Normal"/>
    <w:next w:val="Normal"/>
    <w:uiPriority w:val="37"/>
    <w:semiHidden/>
    <w:unhideWhenUsed/>
    <w:rsid w:val="009B3C01"/>
  </w:style>
  <w:style w:type="paragraph" w:styleId="BlockText">
    <w:name w:val="Block Text"/>
    <w:basedOn w:val="Normal"/>
    <w:semiHidden/>
    <w:unhideWhenUsed/>
    <w:locked/>
    <w:rsid w:val="009B3C0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locked/>
    <w:rsid w:val="009B3C01"/>
    <w:pPr>
      <w:ind w:firstLine="360"/>
    </w:pPr>
  </w:style>
  <w:style w:type="character" w:customStyle="1" w:styleId="BodyTextFirstIndentChar">
    <w:name w:val="Body Text First Indent Char"/>
    <w:basedOn w:val="BodyTextChar"/>
    <w:link w:val="BodyTextFirstIndent"/>
    <w:rsid w:val="009B3C01"/>
    <w:rPr>
      <w:rFonts w:ascii="VNI-Times" w:hAnsi="VNI-Times" w:cs="Times New Roman"/>
      <w:lang w:val="en-GB"/>
    </w:rPr>
  </w:style>
  <w:style w:type="paragraph" w:styleId="BodyTextFirstIndent2">
    <w:name w:val="Body Text First Indent 2"/>
    <w:basedOn w:val="BodyTextIndent"/>
    <w:link w:val="BodyTextFirstIndent2Char"/>
    <w:semiHidden/>
    <w:unhideWhenUsed/>
    <w:locked/>
    <w:rsid w:val="009B3C01"/>
    <w:pPr>
      <w:ind w:left="360" w:firstLine="360"/>
    </w:pPr>
    <w:rPr>
      <w:bCs w:val="0"/>
      <w:iCs w:val="0"/>
    </w:rPr>
  </w:style>
  <w:style w:type="character" w:customStyle="1" w:styleId="BodyTextFirstIndent2Char">
    <w:name w:val="Body Text First Indent 2 Char"/>
    <w:basedOn w:val="BodyTextIndentChar"/>
    <w:link w:val="BodyTextFirstIndent2"/>
    <w:semiHidden/>
    <w:rsid w:val="009B3C01"/>
    <w:rPr>
      <w:rFonts w:ascii="VNI-Times" w:hAnsi="VNI-Times" w:cs="Times New Roman"/>
      <w:lang w:val="en-GB"/>
    </w:rPr>
  </w:style>
  <w:style w:type="paragraph" w:styleId="Caption">
    <w:name w:val="caption"/>
    <w:basedOn w:val="Normal"/>
    <w:next w:val="Normal"/>
    <w:semiHidden/>
    <w:unhideWhenUsed/>
    <w:qFormat/>
    <w:rsid w:val="009B3C01"/>
    <w:pPr>
      <w:spacing w:after="200"/>
    </w:pPr>
    <w:rPr>
      <w:i/>
      <w:iCs/>
      <w:color w:val="1F497D" w:themeColor="text2"/>
      <w:sz w:val="18"/>
      <w:szCs w:val="18"/>
    </w:rPr>
  </w:style>
  <w:style w:type="paragraph" w:styleId="Closing">
    <w:name w:val="Closing"/>
    <w:basedOn w:val="Normal"/>
    <w:link w:val="ClosingChar"/>
    <w:semiHidden/>
    <w:unhideWhenUsed/>
    <w:locked/>
    <w:rsid w:val="009B3C01"/>
    <w:pPr>
      <w:ind w:left="4320"/>
    </w:pPr>
  </w:style>
  <w:style w:type="character" w:customStyle="1" w:styleId="ClosingChar">
    <w:name w:val="Closing Char"/>
    <w:basedOn w:val="DefaultParagraphFont"/>
    <w:link w:val="Closing"/>
    <w:semiHidden/>
    <w:rsid w:val="009B3C01"/>
    <w:rPr>
      <w:rFonts w:ascii="VNI-Times" w:hAnsi="VNI-Times"/>
      <w:lang w:val="en-GB"/>
    </w:rPr>
  </w:style>
  <w:style w:type="paragraph" w:styleId="Date">
    <w:name w:val="Date"/>
    <w:basedOn w:val="Normal"/>
    <w:next w:val="Normal"/>
    <w:link w:val="DateChar"/>
    <w:locked/>
    <w:rsid w:val="009B3C01"/>
  </w:style>
  <w:style w:type="character" w:customStyle="1" w:styleId="DateChar">
    <w:name w:val="Date Char"/>
    <w:basedOn w:val="DefaultParagraphFont"/>
    <w:link w:val="Date"/>
    <w:rsid w:val="009B3C01"/>
    <w:rPr>
      <w:rFonts w:ascii="VNI-Times" w:hAnsi="VNI-Times"/>
      <w:lang w:val="en-GB"/>
    </w:rPr>
  </w:style>
  <w:style w:type="paragraph" w:styleId="DocumentMap">
    <w:name w:val="Document Map"/>
    <w:basedOn w:val="Normal"/>
    <w:link w:val="DocumentMapChar"/>
    <w:semiHidden/>
    <w:unhideWhenUsed/>
    <w:locked/>
    <w:rsid w:val="009B3C01"/>
    <w:rPr>
      <w:rFonts w:ascii="Segoe UI" w:hAnsi="Segoe UI" w:cs="Segoe UI"/>
      <w:sz w:val="16"/>
      <w:szCs w:val="16"/>
    </w:rPr>
  </w:style>
  <w:style w:type="character" w:customStyle="1" w:styleId="DocumentMapChar">
    <w:name w:val="Document Map Char"/>
    <w:basedOn w:val="DefaultParagraphFont"/>
    <w:link w:val="DocumentMap"/>
    <w:semiHidden/>
    <w:rsid w:val="009B3C01"/>
    <w:rPr>
      <w:rFonts w:ascii="Segoe UI" w:hAnsi="Segoe UI" w:cs="Segoe UI"/>
      <w:sz w:val="16"/>
      <w:szCs w:val="16"/>
      <w:lang w:val="en-GB"/>
    </w:rPr>
  </w:style>
  <w:style w:type="paragraph" w:styleId="E-mailSignature">
    <w:name w:val="E-mail Signature"/>
    <w:basedOn w:val="Normal"/>
    <w:link w:val="E-mailSignatureChar"/>
    <w:semiHidden/>
    <w:unhideWhenUsed/>
    <w:locked/>
    <w:rsid w:val="009B3C01"/>
  </w:style>
  <w:style w:type="character" w:customStyle="1" w:styleId="E-mailSignatureChar">
    <w:name w:val="E-mail Signature Char"/>
    <w:basedOn w:val="DefaultParagraphFont"/>
    <w:link w:val="E-mailSignature"/>
    <w:semiHidden/>
    <w:rsid w:val="009B3C01"/>
    <w:rPr>
      <w:rFonts w:ascii="VNI-Times" w:hAnsi="VNI-Times"/>
      <w:lang w:val="en-GB"/>
    </w:rPr>
  </w:style>
  <w:style w:type="paragraph" w:styleId="EnvelopeAddress">
    <w:name w:val="envelope address"/>
    <w:basedOn w:val="Normal"/>
    <w:semiHidden/>
    <w:unhideWhenUsed/>
    <w:locked/>
    <w:rsid w:val="009B3C0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locked/>
    <w:rsid w:val="009B3C01"/>
    <w:rPr>
      <w:rFonts w:asciiTheme="majorHAnsi" w:eastAsiaTheme="majorEastAsia" w:hAnsiTheme="majorHAnsi" w:cstheme="majorBidi"/>
    </w:rPr>
  </w:style>
  <w:style w:type="paragraph" w:styleId="HTMLAddress">
    <w:name w:val="HTML Address"/>
    <w:basedOn w:val="Normal"/>
    <w:link w:val="HTMLAddressChar"/>
    <w:semiHidden/>
    <w:unhideWhenUsed/>
    <w:locked/>
    <w:rsid w:val="009B3C01"/>
    <w:rPr>
      <w:i/>
      <w:iCs/>
    </w:rPr>
  </w:style>
  <w:style w:type="character" w:customStyle="1" w:styleId="HTMLAddressChar">
    <w:name w:val="HTML Address Char"/>
    <w:basedOn w:val="DefaultParagraphFont"/>
    <w:link w:val="HTMLAddress"/>
    <w:semiHidden/>
    <w:rsid w:val="009B3C01"/>
    <w:rPr>
      <w:rFonts w:ascii="VNI-Times" w:hAnsi="VNI-Times"/>
      <w:i/>
      <w:iCs/>
      <w:lang w:val="en-GB"/>
    </w:rPr>
  </w:style>
  <w:style w:type="paragraph" w:styleId="HTMLPreformatted">
    <w:name w:val="HTML Preformatted"/>
    <w:basedOn w:val="Normal"/>
    <w:link w:val="HTMLPreformattedChar"/>
    <w:semiHidden/>
    <w:unhideWhenUsed/>
    <w:locked/>
    <w:rsid w:val="009B3C01"/>
    <w:rPr>
      <w:rFonts w:ascii="Consolas" w:hAnsi="Consolas"/>
    </w:rPr>
  </w:style>
  <w:style w:type="character" w:customStyle="1" w:styleId="HTMLPreformattedChar">
    <w:name w:val="HTML Preformatted Char"/>
    <w:basedOn w:val="DefaultParagraphFont"/>
    <w:link w:val="HTMLPreformatted"/>
    <w:semiHidden/>
    <w:rsid w:val="009B3C01"/>
    <w:rPr>
      <w:rFonts w:ascii="Consolas" w:hAnsi="Consolas"/>
      <w:lang w:val="en-GB"/>
    </w:rPr>
  </w:style>
  <w:style w:type="paragraph" w:styleId="Index1">
    <w:name w:val="index 1"/>
    <w:basedOn w:val="Normal"/>
    <w:next w:val="Normal"/>
    <w:autoRedefine/>
    <w:semiHidden/>
    <w:unhideWhenUsed/>
    <w:locked/>
    <w:rsid w:val="009B3C01"/>
    <w:pPr>
      <w:ind w:left="200" w:hanging="200"/>
    </w:pPr>
  </w:style>
  <w:style w:type="paragraph" w:styleId="Index2">
    <w:name w:val="index 2"/>
    <w:basedOn w:val="Normal"/>
    <w:next w:val="Normal"/>
    <w:autoRedefine/>
    <w:semiHidden/>
    <w:unhideWhenUsed/>
    <w:locked/>
    <w:rsid w:val="009B3C01"/>
    <w:pPr>
      <w:ind w:left="400" w:hanging="200"/>
    </w:pPr>
  </w:style>
  <w:style w:type="paragraph" w:styleId="Index3">
    <w:name w:val="index 3"/>
    <w:basedOn w:val="Normal"/>
    <w:next w:val="Normal"/>
    <w:autoRedefine/>
    <w:semiHidden/>
    <w:unhideWhenUsed/>
    <w:locked/>
    <w:rsid w:val="009B3C01"/>
    <w:pPr>
      <w:ind w:left="600" w:hanging="200"/>
    </w:pPr>
  </w:style>
  <w:style w:type="paragraph" w:styleId="Index4">
    <w:name w:val="index 4"/>
    <w:basedOn w:val="Normal"/>
    <w:next w:val="Normal"/>
    <w:autoRedefine/>
    <w:semiHidden/>
    <w:unhideWhenUsed/>
    <w:locked/>
    <w:rsid w:val="009B3C01"/>
    <w:pPr>
      <w:ind w:left="800" w:hanging="200"/>
    </w:pPr>
  </w:style>
  <w:style w:type="paragraph" w:styleId="Index5">
    <w:name w:val="index 5"/>
    <w:basedOn w:val="Normal"/>
    <w:next w:val="Normal"/>
    <w:autoRedefine/>
    <w:semiHidden/>
    <w:unhideWhenUsed/>
    <w:locked/>
    <w:rsid w:val="009B3C01"/>
    <w:pPr>
      <w:ind w:left="1000" w:hanging="200"/>
    </w:pPr>
  </w:style>
  <w:style w:type="paragraph" w:styleId="Index6">
    <w:name w:val="index 6"/>
    <w:basedOn w:val="Normal"/>
    <w:next w:val="Normal"/>
    <w:autoRedefine/>
    <w:semiHidden/>
    <w:unhideWhenUsed/>
    <w:locked/>
    <w:rsid w:val="009B3C01"/>
    <w:pPr>
      <w:ind w:left="1200" w:hanging="200"/>
    </w:pPr>
  </w:style>
  <w:style w:type="paragraph" w:styleId="Index7">
    <w:name w:val="index 7"/>
    <w:basedOn w:val="Normal"/>
    <w:next w:val="Normal"/>
    <w:autoRedefine/>
    <w:semiHidden/>
    <w:unhideWhenUsed/>
    <w:locked/>
    <w:rsid w:val="009B3C01"/>
    <w:pPr>
      <w:ind w:left="1400" w:hanging="200"/>
    </w:pPr>
  </w:style>
  <w:style w:type="paragraph" w:styleId="Index8">
    <w:name w:val="index 8"/>
    <w:basedOn w:val="Normal"/>
    <w:next w:val="Normal"/>
    <w:autoRedefine/>
    <w:semiHidden/>
    <w:unhideWhenUsed/>
    <w:locked/>
    <w:rsid w:val="009B3C01"/>
    <w:pPr>
      <w:ind w:left="1600" w:hanging="200"/>
    </w:pPr>
  </w:style>
  <w:style w:type="paragraph" w:styleId="Index9">
    <w:name w:val="index 9"/>
    <w:basedOn w:val="Normal"/>
    <w:next w:val="Normal"/>
    <w:autoRedefine/>
    <w:semiHidden/>
    <w:unhideWhenUsed/>
    <w:locked/>
    <w:rsid w:val="009B3C01"/>
    <w:pPr>
      <w:ind w:left="1800" w:hanging="200"/>
    </w:pPr>
  </w:style>
  <w:style w:type="paragraph" w:styleId="IndexHeading">
    <w:name w:val="index heading"/>
    <w:basedOn w:val="Normal"/>
    <w:next w:val="Index1"/>
    <w:semiHidden/>
    <w:unhideWhenUsed/>
    <w:locked/>
    <w:rsid w:val="009B3C0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3C0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B3C01"/>
    <w:rPr>
      <w:rFonts w:ascii="VNI-Times" w:hAnsi="VNI-Times"/>
      <w:i/>
      <w:iCs/>
      <w:color w:val="4F81BD" w:themeColor="accent1"/>
      <w:lang w:val="en-GB"/>
    </w:rPr>
  </w:style>
  <w:style w:type="paragraph" w:styleId="List">
    <w:name w:val="List"/>
    <w:basedOn w:val="Normal"/>
    <w:semiHidden/>
    <w:unhideWhenUsed/>
    <w:locked/>
    <w:rsid w:val="009B3C01"/>
    <w:pPr>
      <w:ind w:left="360" w:hanging="360"/>
      <w:contextualSpacing/>
    </w:pPr>
  </w:style>
  <w:style w:type="paragraph" w:styleId="List2">
    <w:name w:val="List 2"/>
    <w:basedOn w:val="Normal"/>
    <w:semiHidden/>
    <w:unhideWhenUsed/>
    <w:locked/>
    <w:rsid w:val="009B3C01"/>
    <w:pPr>
      <w:ind w:left="720" w:hanging="360"/>
      <w:contextualSpacing/>
    </w:pPr>
  </w:style>
  <w:style w:type="paragraph" w:styleId="List3">
    <w:name w:val="List 3"/>
    <w:basedOn w:val="Normal"/>
    <w:semiHidden/>
    <w:unhideWhenUsed/>
    <w:locked/>
    <w:rsid w:val="009B3C01"/>
    <w:pPr>
      <w:ind w:left="1080" w:hanging="360"/>
      <w:contextualSpacing/>
    </w:pPr>
  </w:style>
  <w:style w:type="paragraph" w:styleId="List4">
    <w:name w:val="List 4"/>
    <w:basedOn w:val="Normal"/>
    <w:locked/>
    <w:rsid w:val="009B3C01"/>
    <w:pPr>
      <w:ind w:left="1440" w:hanging="360"/>
      <w:contextualSpacing/>
    </w:pPr>
  </w:style>
  <w:style w:type="paragraph" w:styleId="List5">
    <w:name w:val="List 5"/>
    <w:basedOn w:val="Normal"/>
    <w:locked/>
    <w:rsid w:val="009B3C01"/>
    <w:pPr>
      <w:ind w:left="1800" w:hanging="360"/>
      <w:contextualSpacing/>
    </w:pPr>
  </w:style>
  <w:style w:type="paragraph" w:styleId="ListBullet2">
    <w:name w:val="List Bullet 2"/>
    <w:basedOn w:val="Normal"/>
    <w:semiHidden/>
    <w:unhideWhenUsed/>
    <w:locked/>
    <w:rsid w:val="009B3C01"/>
    <w:pPr>
      <w:numPr>
        <w:numId w:val="32"/>
      </w:numPr>
      <w:contextualSpacing/>
    </w:pPr>
  </w:style>
  <w:style w:type="paragraph" w:styleId="ListBullet3">
    <w:name w:val="List Bullet 3"/>
    <w:basedOn w:val="Normal"/>
    <w:semiHidden/>
    <w:unhideWhenUsed/>
    <w:locked/>
    <w:rsid w:val="009B3C01"/>
    <w:pPr>
      <w:numPr>
        <w:numId w:val="33"/>
      </w:numPr>
      <w:contextualSpacing/>
    </w:pPr>
  </w:style>
  <w:style w:type="paragraph" w:styleId="ListBullet4">
    <w:name w:val="List Bullet 4"/>
    <w:basedOn w:val="Normal"/>
    <w:semiHidden/>
    <w:unhideWhenUsed/>
    <w:locked/>
    <w:rsid w:val="009B3C01"/>
    <w:pPr>
      <w:numPr>
        <w:numId w:val="34"/>
      </w:numPr>
      <w:contextualSpacing/>
    </w:pPr>
  </w:style>
  <w:style w:type="paragraph" w:styleId="ListBullet5">
    <w:name w:val="List Bullet 5"/>
    <w:basedOn w:val="Normal"/>
    <w:semiHidden/>
    <w:unhideWhenUsed/>
    <w:locked/>
    <w:rsid w:val="009B3C01"/>
    <w:pPr>
      <w:numPr>
        <w:numId w:val="35"/>
      </w:numPr>
      <w:contextualSpacing/>
    </w:pPr>
  </w:style>
  <w:style w:type="paragraph" w:styleId="ListContinue">
    <w:name w:val="List Continue"/>
    <w:basedOn w:val="Normal"/>
    <w:semiHidden/>
    <w:unhideWhenUsed/>
    <w:locked/>
    <w:rsid w:val="009B3C01"/>
    <w:pPr>
      <w:spacing w:after="120"/>
      <w:ind w:left="360"/>
      <w:contextualSpacing/>
    </w:pPr>
  </w:style>
  <w:style w:type="paragraph" w:styleId="ListContinue2">
    <w:name w:val="List Continue 2"/>
    <w:basedOn w:val="Normal"/>
    <w:semiHidden/>
    <w:unhideWhenUsed/>
    <w:locked/>
    <w:rsid w:val="009B3C01"/>
    <w:pPr>
      <w:spacing w:after="120"/>
      <w:ind w:left="720"/>
      <w:contextualSpacing/>
    </w:pPr>
  </w:style>
  <w:style w:type="paragraph" w:styleId="ListContinue3">
    <w:name w:val="List Continue 3"/>
    <w:basedOn w:val="Normal"/>
    <w:semiHidden/>
    <w:unhideWhenUsed/>
    <w:locked/>
    <w:rsid w:val="009B3C01"/>
    <w:pPr>
      <w:spacing w:after="120"/>
      <w:ind w:left="1080"/>
      <w:contextualSpacing/>
    </w:pPr>
  </w:style>
  <w:style w:type="paragraph" w:styleId="ListContinue4">
    <w:name w:val="List Continue 4"/>
    <w:basedOn w:val="Normal"/>
    <w:semiHidden/>
    <w:unhideWhenUsed/>
    <w:locked/>
    <w:rsid w:val="009B3C01"/>
    <w:pPr>
      <w:spacing w:after="120"/>
      <w:ind w:left="1440"/>
      <w:contextualSpacing/>
    </w:pPr>
  </w:style>
  <w:style w:type="paragraph" w:styleId="ListContinue5">
    <w:name w:val="List Continue 5"/>
    <w:basedOn w:val="Normal"/>
    <w:semiHidden/>
    <w:unhideWhenUsed/>
    <w:locked/>
    <w:rsid w:val="009B3C01"/>
    <w:pPr>
      <w:spacing w:after="120"/>
      <w:ind w:left="1800"/>
      <w:contextualSpacing/>
    </w:pPr>
  </w:style>
  <w:style w:type="paragraph" w:styleId="ListNumber">
    <w:name w:val="List Number"/>
    <w:basedOn w:val="Normal"/>
    <w:locked/>
    <w:rsid w:val="009B3C01"/>
    <w:pPr>
      <w:numPr>
        <w:numId w:val="36"/>
      </w:numPr>
      <w:contextualSpacing/>
    </w:pPr>
  </w:style>
  <w:style w:type="paragraph" w:styleId="ListNumber2">
    <w:name w:val="List Number 2"/>
    <w:basedOn w:val="Normal"/>
    <w:semiHidden/>
    <w:unhideWhenUsed/>
    <w:locked/>
    <w:rsid w:val="009B3C01"/>
    <w:pPr>
      <w:numPr>
        <w:numId w:val="37"/>
      </w:numPr>
      <w:contextualSpacing/>
    </w:pPr>
  </w:style>
  <w:style w:type="paragraph" w:styleId="ListNumber3">
    <w:name w:val="List Number 3"/>
    <w:basedOn w:val="Normal"/>
    <w:semiHidden/>
    <w:unhideWhenUsed/>
    <w:locked/>
    <w:rsid w:val="009B3C01"/>
    <w:pPr>
      <w:numPr>
        <w:numId w:val="38"/>
      </w:numPr>
      <w:contextualSpacing/>
    </w:pPr>
  </w:style>
  <w:style w:type="paragraph" w:styleId="ListNumber4">
    <w:name w:val="List Number 4"/>
    <w:basedOn w:val="Normal"/>
    <w:semiHidden/>
    <w:unhideWhenUsed/>
    <w:locked/>
    <w:rsid w:val="009B3C01"/>
    <w:pPr>
      <w:numPr>
        <w:numId w:val="39"/>
      </w:numPr>
      <w:contextualSpacing/>
    </w:pPr>
  </w:style>
  <w:style w:type="paragraph" w:styleId="ListNumber5">
    <w:name w:val="List Number 5"/>
    <w:basedOn w:val="Normal"/>
    <w:semiHidden/>
    <w:unhideWhenUsed/>
    <w:locked/>
    <w:rsid w:val="009B3C01"/>
    <w:pPr>
      <w:numPr>
        <w:numId w:val="40"/>
      </w:numPr>
      <w:contextualSpacing/>
    </w:pPr>
  </w:style>
  <w:style w:type="paragraph" w:styleId="MacroText">
    <w:name w:val="macro"/>
    <w:link w:val="MacroTextChar"/>
    <w:semiHidden/>
    <w:unhideWhenUsed/>
    <w:locked/>
    <w:rsid w:val="009B3C0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nsolas" w:hAnsi="Consolas"/>
      <w:lang w:val="en-GB"/>
    </w:rPr>
  </w:style>
  <w:style w:type="character" w:customStyle="1" w:styleId="MacroTextChar">
    <w:name w:val="Macro Text Char"/>
    <w:basedOn w:val="DefaultParagraphFont"/>
    <w:link w:val="MacroText"/>
    <w:semiHidden/>
    <w:rsid w:val="009B3C01"/>
    <w:rPr>
      <w:rFonts w:ascii="Consolas" w:hAnsi="Consolas"/>
      <w:lang w:val="en-GB"/>
    </w:rPr>
  </w:style>
  <w:style w:type="paragraph" w:styleId="MessageHeader">
    <w:name w:val="Message Header"/>
    <w:basedOn w:val="Normal"/>
    <w:link w:val="MessageHeaderChar"/>
    <w:semiHidden/>
    <w:unhideWhenUsed/>
    <w:locked/>
    <w:rsid w:val="009B3C0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B3C01"/>
    <w:rPr>
      <w:rFonts w:asciiTheme="majorHAnsi" w:eastAsiaTheme="majorEastAsia" w:hAnsiTheme="majorHAnsi" w:cstheme="majorBidi"/>
      <w:sz w:val="24"/>
      <w:szCs w:val="24"/>
      <w:shd w:val="pct20" w:color="auto" w:fill="auto"/>
      <w:lang w:val="en-GB"/>
    </w:rPr>
  </w:style>
  <w:style w:type="paragraph" w:styleId="NormalWeb">
    <w:name w:val="Normal (Web)"/>
    <w:basedOn w:val="Normal"/>
    <w:semiHidden/>
    <w:unhideWhenUsed/>
    <w:locked/>
    <w:rsid w:val="009B3C01"/>
    <w:rPr>
      <w:rFonts w:ascii="Times New Roman" w:hAnsi="Times New Roman"/>
      <w:sz w:val="24"/>
      <w:szCs w:val="24"/>
    </w:rPr>
  </w:style>
  <w:style w:type="paragraph" w:styleId="NormalIndent">
    <w:name w:val="Normal Indent"/>
    <w:basedOn w:val="Normal"/>
    <w:semiHidden/>
    <w:unhideWhenUsed/>
    <w:locked/>
    <w:rsid w:val="009B3C01"/>
    <w:pPr>
      <w:ind w:left="720"/>
    </w:pPr>
  </w:style>
  <w:style w:type="paragraph" w:styleId="NoteHeading">
    <w:name w:val="Note Heading"/>
    <w:basedOn w:val="Normal"/>
    <w:next w:val="Normal"/>
    <w:link w:val="NoteHeadingChar"/>
    <w:semiHidden/>
    <w:unhideWhenUsed/>
    <w:locked/>
    <w:rsid w:val="009B3C01"/>
  </w:style>
  <w:style w:type="character" w:customStyle="1" w:styleId="NoteHeadingChar">
    <w:name w:val="Note Heading Char"/>
    <w:basedOn w:val="DefaultParagraphFont"/>
    <w:link w:val="NoteHeading"/>
    <w:semiHidden/>
    <w:rsid w:val="009B3C01"/>
    <w:rPr>
      <w:rFonts w:ascii="VNI-Times" w:hAnsi="VNI-Times"/>
      <w:lang w:val="en-GB"/>
    </w:rPr>
  </w:style>
  <w:style w:type="paragraph" w:styleId="PlainText">
    <w:name w:val="Plain Text"/>
    <w:basedOn w:val="Normal"/>
    <w:link w:val="PlainTextChar"/>
    <w:semiHidden/>
    <w:unhideWhenUsed/>
    <w:locked/>
    <w:rsid w:val="009B3C01"/>
    <w:rPr>
      <w:rFonts w:ascii="Consolas" w:hAnsi="Consolas"/>
      <w:sz w:val="21"/>
      <w:szCs w:val="21"/>
    </w:rPr>
  </w:style>
  <w:style w:type="character" w:customStyle="1" w:styleId="PlainTextChar">
    <w:name w:val="Plain Text Char"/>
    <w:basedOn w:val="DefaultParagraphFont"/>
    <w:link w:val="PlainText"/>
    <w:semiHidden/>
    <w:rsid w:val="009B3C01"/>
    <w:rPr>
      <w:rFonts w:ascii="Consolas" w:hAnsi="Consolas"/>
      <w:sz w:val="21"/>
      <w:szCs w:val="21"/>
      <w:lang w:val="en-GB"/>
    </w:rPr>
  </w:style>
  <w:style w:type="paragraph" w:styleId="Quote">
    <w:name w:val="Quote"/>
    <w:basedOn w:val="Normal"/>
    <w:next w:val="Normal"/>
    <w:link w:val="QuoteChar"/>
    <w:uiPriority w:val="29"/>
    <w:qFormat/>
    <w:rsid w:val="009B3C0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3C01"/>
    <w:rPr>
      <w:rFonts w:ascii="VNI-Times" w:hAnsi="VNI-Times"/>
      <w:i/>
      <w:iCs/>
      <w:color w:val="404040" w:themeColor="text1" w:themeTint="BF"/>
      <w:lang w:val="en-GB"/>
    </w:rPr>
  </w:style>
  <w:style w:type="paragraph" w:styleId="Salutation">
    <w:name w:val="Salutation"/>
    <w:basedOn w:val="Normal"/>
    <w:next w:val="Normal"/>
    <w:link w:val="SalutationChar"/>
    <w:locked/>
    <w:rsid w:val="009B3C01"/>
  </w:style>
  <w:style w:type="character" w:customStyle="1" w:styleId="SalutationChar">
    <w:name w:val="Salutation Char"/>
    <w:basedOn w:val="DefaultParagraphFont"/>
    <w:link w:val="Salutation"/>
    <w:rsid w:val="009B3C01"/>
    <w:rPr>
      <w:rFonts w:ascii="VNI-Times" w:hAnsi="VNI-Times"/>
      <w:lang w:val="en-GB"/>
    </w:rPr>
  </w:style>
  <w:style w:type="paragraph" w:styleId="Signature">
    <w:name w:val="Signature"/>
    <w:basedOn w:val="Normal"/>
    <w:link w:val="SignatureChar"/>
    <w:semiHidden/>
    <w:unhideWhenUsed/>
    <w:locked/>
    <w:rsid w:val="009B3C01"/>
    <w:pPr>
      <w:ind w:left="4320"/>
    </w:pPr>
  </w:style>
  <w:style w:type="character" w:customStyle="1" w:styleId="SignatureChar">
    <w:name w:val="Signature Char"/>
    <w:basedOn w:val="DefaultParagraphFont"/>
    <w:link w:val="Signature"/>
    <w:semiHidden/>
    <w:rsid w:val="009B3C01"/>
    <w:rPr>
      <w:rFonts w:ascii="VNI-Times" w:hAnsi="VNI-Times"/>
      <w:lang w:val="en-GB"/>
    </w:rPr>
  </w:style>
  <w:style w:type="paragraph" w:styleId="Subtitle">
    <w:name w:val="Subtitle"/>
    <w:basedOn w:val="Normal"/>
    <w:next w:val="Normal"/>
    <w:link w:val="SubtitleChar"/>
    <w:qFormat/>
    <w:rsid w:val="009B3C0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C01"/>
    <w:rPr>
      <w:rFonts w:asciiTheme="minorHAnsi" w:eastAsiaTheme="minorEastAsia" w:hAnsiTheme="minorHAnsi" w:cstheme="minorBidi"/>
      <w:color w:val="5A5A5A" w:themeColor="text1" w:themeTint="A5"/>
      <w:spacing w:val="15"/>
      <w:sz w:val="22"/>
      <w:szCs w:val="22"/>
      <w:lang w:val="en-GB"/>
    </w:rPr>
  </w:style>
  <w:style w:type="paragraph" w:styleId="Title">
    <w:name w:val="Title"/>
    <w:basedOn w:val="Normal"/>
    <w:next w:val="Normal"/>
    <w:link w:val="TitleChar"/>
    <w:qFormat/>
    <w:rsid w:val="009B3C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B3C01"/>
    <w:rPr>
      <w:rFonts w:asciiTheme="majorHAnsi" w:eastAsiaTheme="majorEastAsia" w:hAnsiTheme="majorHAnsi" w:cstheme="majorBidi"/>
      <w:spacing w:val="-10"/>
      <w:kern w:val="28"/>
      <w:sz w:val="56"/>
      <w:szCs w:val="56"/>
      <w:lang w:val="en-GB"/>
    </w:rPr>
  </w:style>
  <w:style w:type="paragraph" w:styleId="TOCHeading">
    <w:name w:val="TOC Heading"/>
    <w:basedOn w:val="Heading1"/>
    <w:next w:val="Normal"/>
    <w:uiPriority w:val="39"/>
    <w:semiHidden/>
    <w:unhideWhenUsed/>
    <w:qFormat/>
    <w:rsid w:val="009B3C01"/>
    <w:pPr>
      <w:keepLines/>
      <w:spacing w:before="240"/>
      <w:outlineLvl w:val="9"/>
    </w:pPr>
    <w:rPr>
      <w:rFonts w:asciiTheme="majorHAnsi" w:eastAsiaTheme="majorEastAsia" w:hAnsiTheme="majorHAnsi" w:cstheme="majorBidi"/>
      <w:b w:val="0"/>
      <w:color w:val="365F91" w:themeColor="accent1" w:themeShade="BF"/>
      <w:sz w:val="32"/>
      <w:szCs w:val="32"/>
    </w:rPr>
  </w:style>
  <w:style w:type="paragraph" w:customStyle="1" w:styleId="ReportText">
    <w:name w:val="Report Text"/>
    <w:basedOn w:val="Normal"/>
    <w:link w:val="ReportTextChar"/>
    <w:uiPriority w:val="99"/>
    <w:rsid w:val="00AC1C91"/>
    <w:pPr>
      <w:spacing w:before="130" w:line="260" w:lineRule="atLeast"/>
      <w:ind w:left="20"/>
    </w:pPr>
    <w:rPr>
      <w:rFonts w:ascii="Times New Roman" w:eastAsia="方正楷体_GBK" w:hAnsi="Times New Roman"/>
      <w:sz w:val="24"/>
    </w:rPr>
  </w:style>
  <w:style w:type="character" w:customStyle="1" w:styleId="ReportTextChar">
    <w:name w:val="Report Text Char"/>
    <w:basedOn w:val="DefaultParagraphFont"/>
    <w:link w:val="ReportText"/>
    <w:uiPriority w:val="99"/>
    <w:locked/>
    <w:rsid w:val="00AC1C91"/>
    <w:rPr>
      <w:rFonts w:eastAsia="方正楷体_GBK"/>
      <w:sz w:val="24"/>
      <w:lang w:val="en-GB"/>
    </w:rPr>
  </w:style>
  <w:style w:type="paragraph" w:customStyle="1" w:styleId="Heading41">
    <w:name w:val="Heading 41"/>
    <w:basedOn w:val="ReportText"/>
    <w:next w:val="ReportText"/>
    <w:uiPriority w:val="99"/>
    <w:rsid w:val="00AC1C91"/>
    <w:pPr>
      <w:ind w:left="0" w:hanging="8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2457">
      <w:bodyDiv w:val="1"/>
      <w:marLeft w:val="0"/>
      <w:marRight w:val="0"/>
      <w:marTop w:val="0"/>
      <w:marBottom w:val="0"/>
      <w:divBdr>
        <w:top w:val="none" w:sz="0" w:space="0" w:color="auto"/>
        <w:left w:val="none" w:sz="0" w:space="0" w:color="auto"/>
        <w:bottom w:val="none" w:sz="0" w:space="0" w:color="auto"/>
        <w:right w:val="none" w:sz="0" w:space="0" w:color="auto"/>
      </w:divBdr>
    </w:div>
    <w:div w:id="120848598">
      <w:bodyDiv w:val="1"/>
      <w:marLeft w:val="0"/>
      <w:marRight w:val="0"/>
      <w:marTop w:val="0"/>
      <w:marBottom w:val="0"/>
      <w:divBdr>
        <w:top w:val="none" w:sz="0" w:space="0" w:color="auto"/>
        <w:left w:val="none" w:sz="0" w:space="0" w:color="auto"/>
        <w:bottom w:val="none" w:sz="0" w:space="0" w:color="auto"/>
        <w:right w:val="none" w:sz="0" w:space="0" w:color="auto"/>
      </w:divBdr>
    </w:div>
    <w:div w:id="152071814">
      <w:bodyDiv w:val="1"/>
      <w:marLeft w:val="0"/>
      <w:marRight w:val="0"/>
      <w:marTop w:val="0"/>
      <w:marBottom w:val="0"/>
      <w:divBdr>
        <w:top w:val="none" w:sz="0" w:space="0" w:color="auto"/>
        <w:left w:val="none" w:sz="0" w:space="0" w:color="auto"/>
        <w:bottom w:val="none" w:sz="0" w:space="0" w:color="auto"/>
        <w:right w:val="none" w:sz="0" w:space="0" w:color="auto"/>
      </w:divBdr>
    </w:div>
    <w:div w:id="254242067">
      <w:bodyDiv w:val="1"/>
      <w:marLeft w:val="0"/>
      <w:marRight w:val="0"/>
      <w:marTop w:val="0"/>
      <w:marBottom w:val="0"/>
      <w:divBdr>
        <w:top w:val="none" w:sz="0" w:space="0" w:color="auto"/>
        <w:left w:val="none" w:sz="0" w:space="0" w:color="auto"/>
        <w:bottom w:val="none" w:sz="0" w:space="0" w:color="auto"/>
        <w:right w:val="none" w:sz="0" w:space="0" w:color="auto"/>
      </w:divBdr>
    </w:div>
    <w:div w:id="348457221">
      <w:bodyDiv w:val="1"/>
      <w:marLeft w:val="0"/>
      <w:marRight w:val="0"/>
      <w:marTop w:val="0"/>
      <w:marBottom w:val="0"/>
      <w:divBdr>
        <w:top w:val="none" w:sz="0" w:space="0" w:color="auto"/>
        <w:left w:val="none" w:sz="0" w:space="0" w:color="auto"/>
        <w:bottom w:val="none" w:sz="0" w:space="0" w:color="auto"/>
        <w:right w:val="none" w:sz="0" w:space="0" w:color="auto"/>
      </w:divBdr>
    </w:div>
    <w:div w:id="549151434">
      <w:bodyDiv w:val="1"/>
      <w:marLeft w:val="0"/>
      <w:marRight w:val="0"/>
      <w:marTop w:val="0"/>
      <w:marBottom w:val="0"/>
      <w:divBdr>
        <w:top w:val="none" w:sz="0" w:space="0" w:color="auto"/>
        <w:left w:val="none" w:sz="0" w:space="0" w:color="auto"/>
        <w:bottom w:val="none" w:sz="0" w:space="0" w:color="auto"/>
        <w:right w:val="none" w:sz="0" w:space="0" w:color="auto"/>
      </w:divBdr>
    </w:div>
    <w:div w:id="732196356">
      <w:bodyDiv w:val="1"/>
      <w:marLeft w:val="0"/>
      <w:marRight w:val="0"/>
      <w:marTop w:val="0"/>
      <w:marBottom w:val="0"/>
      <w:divBdr>
        <w:top w:val="none" w:sz="0" w:space="0" w:color="auto"/>
        <w:left w:val="none" w:sz="0" w:space="0" w:color="auto"/>
        <w:bottom w:val="none" w:sz="0" w:space="0" w:color="auto"/>
        <w:right w:val="none" w:sz="0" w:space="0" w:color="auto"/>
      </w:divBdr>
    </w:div>
    <w:div w:id="755246587">
      <w:bodyDiv w:val="1"/>
      <w:marLeft w:val="0"/>
      <w:marRight w:val="0"/>
      <w:marTop w:val="0"/>
      <w:marBottom w:val="0"/>
      <w:divBdr>
        <w:top w:val="none" w:sz="0" w:space="0" w:color="auto"/>
        <w:left w:val="none" w:sz="0" w:space="0" w:color="auto"/>
        <w:bottom w:val="none" w:sz="0" w:space="0" w:color="auto"/>
        <w:right w:val="none" w:sz="0" w:space="0" w:color="auto"/>
      </w:divBdr>
    </w:div>
    <w:div w:id="794523684">
      <w:bodyDiv w:val="1"/>
      <w:marLeft w:val="0"/>
      <w:marRight w:val="0"/>
      <w:marTop w:val="0"/>
      <w:marBottom w:val="0"/>
      <w:divBdr>
        <w:top w:val="none" w:sz="0" w:space="0" w:color="auto"/>
        <w:left w:val="none" w:sz="0" w:space="0" w:color="auto"/>
        <w:bottom w:val="none" w:sz="0" w:space="0" w:color="auto"/>
        <w:right w:val="none" w:sz="0" w:space="0" w:color="auto"/>
      </w:divBdr>
    </w:div>
    <w:div w:id="849418354">
      <w:bodyDiv w:val="1"/>
      <w:marLeft w:val="0"/>
      <w:marRight w:val="0"/>
      <w:marTop w:val="0"/>
      <w:marBottom w:val="0"/>
      <w:divBdr>
        <w:top w:val="none" w:sz="0" w:space="0" w:color="auto"/>
        <w:left w:val="none" w:sz="0" w:space="0" w:color="auto"/>
        <w:bottom w:val="none" w:sz="0" w:space="0" w:color="auto"/>
        <w:right w:val="none" w:sz="0" w:space="0" w:color="auto"/>
      </w:divBdr>
    </w:div>
    <w:div w:id="895701658">
      <w:bodyDiv w:val="1"/>
      <w:marLeft w:val="0"/>
      <w:marRight w:val="0"/>
      <w:marTop w:val="0"/>
      <w:marBottom w:val="0"/>
      <w:divBdr>
        <w:top w:val="none" w:sz="0" w:space="0" w:color="auto"/>
        <w:left w:val="none" w:sz="0" w:space="0" w:color="auto"/>
        <w:bottom w:val="none" w:sz="0" w:space="0" w:color="auto"/>
        <w:right w:val="none" w:sz="0" w:space="0" w:color="auto"/>
      </w:divBdr>
    </w:div>
    <w:div w:id="923489086">
      <w:bodyDiv w:val="1"/>
      <w:marLeft w:val="0"/>
      <w:marRight w:val="0"/>
      <w:marTop w:val="0"/>
      <w:marBottom w:val="0"/>
      <w:divBdr>
        <w:top w:val="none" w:sz="0" w:space="0" w:color="auto"/>
        <w:left w:val="none" w:sz="0" w:space="0" w:color="auto"/>
        <w:bottom w:val="none" w:sz="0" w:space="0" w:color="auto"/>
        <w:right w:val="none" w:sz="0" w:space="0" w:color="auto"/>
      </w:divBdr>
    </w:div>
    <w:div w:id="945425248">
      <w:bodyDiv w:val="1"/>
      <w:marLeft w:val="0"/>
      <w:marRight w:val="0"/>
      <w:marTop w:val="0"/>
      <w:marBottom w:val="0"/>
      <w:divBdr>
        <w:top w:val="none" w:sz="0" w:space="0" w:color="auto"/>
        <w:left w:val="none" w:sz="0" w:space="0" w:color="auto"/>
        <w:bottom w:val="none" w:sz="0" w:space="0" w:color="auto"/>
        <w:right w:val="none" w:sz="0" w:space="0" w:color="auto"/>
      </w:divBdr>
    </w:div>
    <w:div w:id="946887611">
      <w:bodyDiv w:val="1"/>
      <w:marLeft w:val="0"/>
      <w:marRight w:val="0"/>
      <w:marTop w:val="0"/>
      <w:marBottom w:val="0"/>
      <w:divBdr>
        <w:top w:val="none" w:sz="0" w:space="0" w:color="auto"/>
        <w:left w:val="none" w:sz="0" w:space="0" w:color="auto"/>
        <w:bottom w:val="none" w:sz="0" w:space="0" w:color="auto"/>
        <w:right w:val="none" w:sz="0" w:space="0" w:color="auto"/>
      </w:divBdr>
    </w:div>
    <w:div w:id="952253474">
      <w:bodyDiv w:val="1"/>
      <w:marLeft w:val="0"/>
      <w:marRight w:val="0"/>
      <w:marTop w:val="0"/>
      <w:marBottom w:val="0"/>
      <w:divBdr>
        <w:top w:val="none" w:sz="0" w:space="0" w:color="auto"/>
        <w:left w:val="none" w:sz="0" w:space="0" w:color="auto"/>
        <w:bottom w:val="none" w:sz="0" w:space="0" w:color="auto"/>
        <w:right w:val="none" w:sz="0" w:space="0" w:color="auto"/>
      </w:divBdr>
    </w:div>
    <w:div w:id="1079398813">
      <w:bodyDiv w:val="1"/>
      <w:marLeft w:val="0"/>
      <w:marRight w:val="0"/>
      <w:marTop w:val="0"/>
      <w:marBottom w:val="0"/>
      <w:divBdr>
        <w:top w:val="none" w:sz="0" w:space="0" w:color="auto"/>
        <w:left w:val="none" w:sz="0" w:space="0" w:color="auto"/>
        <w:bottom w:val="none" w:sz="0" w:space="0" w:color="auto"/>
        <w:right w:val="none" w:sz="0" w:space="0" w:color="auto"/>
      </w:divBdr>
    </w:div>
    <w:div w:id="1206912113">
      <w:bodyDiv w:val="1"/>
      <w:marLeft w:val="0"/>
      <w:marRight w:val="0"/>
      <w:marTop w:val="0"/>
      <w:marBottom w:val="0"/>
      <w:divBdr>
        <w:top w:val="none" w:sz="0" w:space="0" w:color="auto"/>
        <w:left w:val="none" w:sz="0" w:space="0" w:color="auto"/>
        <w:bottom w:val="none" w:sz="0" w:space="0" w:color="auto"/>
        <w:right w:val="none" w:sz="0" w:space="0" w:color="auto"/>
      </w:divBdr>
    </w:div>
    <w:div w:id="1275558025">
      <w:bodyDiv w:val="1"/>
      <w:marLeft w:val="0"/>
      <w:marRight w:val="0"/>
      <w:marTop w:val="0"/>
      <w:marBottom w:val="0"/>
      <w:divBdr>
        <w:top w:val="none" w:sz="0" w:space="0" w:color="auto"/>
        <w:left w:val="none" w:sz="0" w:space="0" w:color="auto"/>
        <w:bottom w:val="none" w:sz="0" w:space="0" w:color="auto"/>
        <w:right w:val="none" w:sz="0" w:space="0" w:color="auto"/>
      </w:divBdr>
    </w:div>
    <w:div w:id="1355616794">
      <w:bodyDiv w:val="1"/>
      <w:marLeft w:val="0"/>
      <w:marRight w:val="0"/>
      <w:marTop w:val="0"/>
      <w:marBottom w:val="0"/>
      <w:divBdr>
        <w:top w:val="none" w:sz="0" w:space="0" w:color="auto"/>
        <w:left w:val="none" w:sz="0" w:space="0" w:color="auto"/>
        <w:bottom w:val="none" w:sz="0" w:space="0" w:color="auto"/>
        <w:right w:val="none" w:sz="0" w:space="0" w:color="auto"/>
      </w:divBdr>
    </w:div>
    <w:div w:id="1466123051">
      <w:bodyDiv w:val="1"/>
      <w:marLeft w:val="0"/>
      <w:marRight w:val="0"/>
      <w:marTop w:val="0"/>
      <w:marBottom w:val="0"/>
      <w:divBdr>
        <w:top w:val="none" w:sz="0" w:space="0" w:color="auto"/>
        <w:left w:val="none" w:sz="0" w:space="0" w:color="auto"/>
        <w:bottom w:val="none" w:sz="0" w:space="0" w:color="auto"/>
        <w:right w:val="none" w:sz="0" w:space="0" w:color="auto"/>
      </w:divBdr>
    </w:div>
    <w:div w:id="1477914152">
      <w:bodyDiv w:val="1"/>
      <w:marLeft w:val="0"/>
      <w:marRight w:val="0"/>
      <w:marTop w:val="0"/>
      <w:marBottom w:val="0"/>
      <w:divBdr>
        <w:top w:val="none" w:sz="0" w:space="0" w:color="auto"/>
        <w:left w:val="none" w:sz="0" w:space="0" w:color="auto"/>
        <w:bottom w:val="none" w:sz="0" w:space="0" w:color="auto"/>
        <w:right w:val="none" w:sz="0" w:space="0" w:color="auto"/>
      </w:divBdr>
    </w:div>
    <w:div w:id="1600480112">
      <w:bodyDiv w:val="1"/>
      <w:marLeft w:val="0"/>
      <w:marRight w:val="0"/>
      <w:marTop w:val="0"/>
      <w:marBottom w:val="0"/>
      <w:divBdr>
        <w:top w:val="none" w:sz="0" w:space="0" w:color="auto"/>
        <w:left w:val="none" w:sz="0" w:space="0" w:color="auto"/>
        <w:bottom w:val="none" w:sz="0" w:space="0" w:color="auto"/>
        <w:right w:val="none" w:sz="0" w:space="0" w:color="auto"/>
      </w:divBdr>
    </w:div>
    <w:div w:id="1657689914">
      <w:bodyDiv w:val="1"/>
      <w:marLeft w:val="0"/>
      <w:marRight w:val="0"/>
      <w:marTop w:val="0"/>
      <w:marBottom w:val="0"/>
      <w:divBdr>
        <w:top w:val="none" w:sz="0" w:space="0" w:color="auto"/>
        <w:left w:val="none" w:sz="0" w:space="0" w:color="auto"/>
        <w:bottom w:val="none" w:sz="0" w:space="0" w:color="auto"/>
        <w:right w:val="none" w:sz="0" w:space="0" w:color="auto"/>
      </w:divBdr>
    </w:div>
    <w:div w:id="1733036363">
      <w:bodyDiv w:val="1"/>
      <w:marLeft w:val="0"/>
      <w:marRight w:val="0"/>
      <w:marTop w:val="0"/>
      <w:marBottom w:val="0"/>
      <w:divBdr>
        <w:top w:val="none" w:sz="0" w:space="0" w:color="auto"/>
        <w:left w:val="none" w:sz="0" w:space="0" w:color="auto"/>
        <w:bottom w:val="none" w:sz="0" w:space="0" w:color="auto"/>
        <w:right w:val="none" w:sz="0" w:space="0" w:color="auto"/>
      </w:divBdr>
    </w:div>
    <w:div w:id="1853563884">
      <w:bodyDiv w:val="1"/>
      <w:marLeft w:val="0"/>
      <w:marRight w:val="0"/>
      <w:marTop w:val="0"/>
      <w:marBottom w:val="0"/>
      <w:divBdr>
        <w:top w:val="none" w:sz="0" w:space="0" w:color="auto"/>
        <w:left w:val="none" w:sz="0" w:space="0" w:color="auto"/>
        <w:bottom w:val="none" w:sz="0" w:space="0" w:color="auto"/>
        <w:right w:val="none" w:sz="0" w:space="0" w:color="auto"/>
      </w:divBdr>
    </w:div>
    <w:div w:id="1872302804">
      <w:bodyDiv w:val="1"/>
      <w:marLeft w:val="0"/>
      <w:marRight w:val="0"/>
      <w:marTop w:val="0"/>
      <w:marBottom w:val="0"/>
      <w:divBdr>
        <w:top w:val="none" w:sz="0" w:space="0" w:color="auto"/>
        <w:left w:val="none" w:sz="0" w:space="0" w:color="auto"/>
        <w:bottom w:val="none" w:sz="0" w:space="0" w:color="auto"/>
        <w:right w:val="none" w:sz="0" w:space="0" w:color="auto"/>
      </w:divBdr>
    </w:div>
    <w:div w:id="1882670624">
      <w:bodyDiv w:val="1"/>
      <w:marLeft w:val="0"/>
      <w:marRight w:val="0"/>
      <w:marTop w:val="0"/>
      <w:marBottom w:val="0"/>
      <w:divBdr>
        <w:top w:val="none" w:sz="0" w:space="0" w:color="auto"/>
        <w:left w:val="none" w:sz="0" w:space="0" w:color="auto"/>
        <w:bottom w:val="none" w:sz="0" w:space="0" w:color="auto"/>
        <w:right w:val="none" w:sz="0" w:space="0" w:color="auto"/>
      </w:divBdr>
    </w:div>
    <w:div w:id="1883790446">
      <w:bodyDiv w:val="1"/>
      <w:marLeft w:val="0"/>
      <w:marRight w:val="0"/>
      <w:marTop w:val="0"/>
      <w:marBottom w:val="0"/>
      <w:divBdr>
        <w:top w:val="none" w:sz="0" w:space="0" w:color="auto"/>
        <w:left w:val="none" w:sz="0" w:space="0" w:color="auto"/>
        <w:bottom w:val="none" w:sz="0" w:space="0" w:color="auto"/>
        <w:right w:val="none" w:sz="0" w:space="0" w:color="auto"/>
      </w:divBdr>
    </w:div>
    <w:div w:id="2014380076">
      <w:bodyDiv w:val="1"/>
      <w:marLeft w:val="0"/>
      <w:marRight w:val="0"/>
      <w:marTop w:val="0"/>
      <w:marBottom w:val="0"/>
      <w:divBdr>
        <w:top w:val="none" w:sz="0" w:space="0" w:color="auto"/>
        <w:left w:val="none" w:sz="0" w:space="0" w:color="auto"/>
        <w:bottom w:val="none" w:sz="0" w:space="0" w:color="auto"/>
        <w:right w:val="none" w:sz="0" w:space="0" w:color="auto"/>
      </w:divBdr>
    </w:div>
    <w:div w:id="202154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98CEB6DC5A2428C587917064BB1D2" ma:contentTypeVersion="5" ma:contentTypeDescription="Create a new document." ma:contentTypeScope="" ma:versionID="17267ab44f29f4f1e8f86a27259190e1">
  <xsd:schema xmlns:xsd="http://www.w3.org/2001/XMLSchema" xmlns:xs="http://www.w3.org/2001/XMLSchema" xmlns:p="http://schemas.microsoft.com/office/2006/metadata/properties" xmlns:ns3="d97998fb-9e21-4f78-9a26-238ea101f50f" xmlns:ns4="9e13905a-efb9-43ed-a10d-8f6a2bc451d7" targetNamespace="http://schemas.microsoft.com/office/2006/metadata/properties" ma:root="true" ma:fieldsID="537b27c11d6846327b85841173a5befa" ns3:_="" ns4:_="">
    <xsd:import namespace="d97998fb-9e21-4f78-9a26-238ea101f50f"/>
    <xsd:import namespace="9e13905a-efb9-43ed-a10d-8f6a2bc451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98fb-9e21-4f78-9a26-238ea101f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13905a-efb9-43ed-a10d-8f6a2bc451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A10F5-3D1E-41BC-BED5-39EC30C7B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998fb-9e21-4f78-9a26-238ea101f50f"/>
    <ds:schemaRef ds:uri="9e13905a-efb9-43ed-a10d-8f6a2bc45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0E14D-BB70-406B-BDCA-EE38A7597B53}">
  <ds:schemaRefs>
    <ds:schemaRef ds:uri="http://schemas.microsoft.com/sharepoint/v3/contenttype/forms"/>
  </ds:schemaRefs>
</ds:datastoreItem>
</file>

<file path=customXml/itemProps3.xml><?xml version="1.0" encoding="utf-8"?>
<ds:datastoreItem xmlns:ds="http://schemas.openxmlformats.org/officeDocument/2006/customXml" ds:itemID="{C1E3A906-2036-4D71-A49F-4DD382801340}">
  <ds:schemaRefs>
    <ds:schemaRef ds:uri="http://schemas.microsoft.com/office/2006/documentManagement/types"/>
    <ds:schemaRef ds:uri="http://schemas.openxmlformats.org/package/2006/metadata/core-properties"/>
    <ds:schemaRef ds:uri="http://purl.org/dc/dcmitype/"/>
    <ds:schemaRef ds:uri="9e13905a-efb9-43ed-a10d-8f6a2bc451d7"/>
    <ds:schemaRef ds:uri="http://schemas.microsoft.com/office/2006/metadata/properties"/>
    <ds:schemaRef ds:uri="http://www.w3.org/XML/1998/namespace"/>
    <ds:schemaRef ds:uri="http://purl.org/dc/terms/"/>
    <ds:schemaRef ds:uri="http://schemas.microsoft.com/office/infopath/2007/PartnerControls"/>
    <ds:schemaRef ds:uri="d97998fb-9e21-4f78-9a26-238ea101f50f"/>
    <ds:schemaRef ds:uri="http://purl.org/dc/elements/1.1/"/>
  </ds:schemaRefs>
</ds:datastoreItem>
</file>

<file path=customXml/itemProps4.xml><?xml version="1.0" encoding="utf-8"?>
<ds:datastoreItem xmlns:ds="http://schemas.openxmlformats.org/officeDocument/2006/customXml" ds:itemID="{3B05E931-A551-4260-BF51-68491DE0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10934</Words>
  <Characters>47451</Characters>
  <Application>Microsoft Office Word</Application>
  <DocSecurity>0</DocSecurity>
  <Lines>395</Lines>
  <Paragraphs>116</Paragraphs>
  <ScaleCrop>false</ScaleCrop>
  <HeadingPairs>
    <vt:vector size="2" baseType="variant">
      <vt:variant>
        <vt:lpstr>Title</vt:lpstr>
      </vt:variant>
      <vt:variant>
        <vt:i4>1</vt:i4>
      </vt:variant>
    </vt:vector>
  </HeadingPairs>
  <TitlesOfParts>
    <vt:vector size="1" baseType="lpstr">
      <vt:lpstr>Report of the Board of Management and</vt:lpstr>
    </vt:vector>
  </TitlesOfParts>
  <Company>ERNST &amp; YOUNG</Company>
  <LinksUpToDate>false</LinksUpToDate>
  <CharactersWithSpaces>58269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Board of Management and</dc:title>
  <dc:creator>Tuan V Nguyen</dc:creator>
  <cp:keywords>RESTRICTED -</cp:keywords>
  <dc:description>RESTRICTED -</dc:description>
  <cp:lastModifiedBy>Wing Ki Ng (Tribal Worldwide, Hong Kong)</cp:lastModifiedBy>
  <cp:revision>2</cp:revision>
  <cp:lastPrinted>2019-01-31T02:13:00Z</cp:lastPrinted>
  <dcterms:created xsi:type="dcterms:W3CDTF">2020-06-26T03:49:00Z</dcterms:created>
  <dcterms:modified xsi:type="dcterms:W3CDTF">2020-06-26T03:49:00Z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0x010100E8298CEB6DC5A2428C587917064BB1D2</vt:lpwstr>
  </property>
  <property fmtid="{D5CDD505-2E9C-101B-9397-08002B2CF9AE}" pid="3" name="Classification">
    <vt:lpwstr>RESTRICTED</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CLARESTRI</vt:lpwstr>
  </property>
</Properties>
</file>